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2B3" w:rsidRDefault="009A32B3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A32B3" w:rsidRDefault="00D83BF1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Національний юридичний університет імені Ярослава Мудрого</w:t>
      </w: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D83BF1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цивільного процесу</w:t>
      </w:r>
    </w:p>
    <w:p w:rsidR="009A32B3" w:rsidRDefault="009A32B3">
      <w:pPr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tabs>
          <w:tab w:val="left" w:pos="7830"/>
        </w:tabs>
        <w:ind w:firstLine="709"/>
        <w:jc w:val="center"/>
        <w:rPr>
          <w:b/>
          <w:bCs/>
          <w:sz w:val="28"/>
          <w:szCs w:val="28"/>
        </w:rPr>
      </w:pPr>
    </w:p>
    <w:p w:rsidR="009A32B3" w:rsidRDefault="00D83BF1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РОБОЧА ПРОГРАМА НАВЧАЛЬНОЇ ДИСЦИПЛІНИ</w:t>
      </w:r>
    </w:p>
    <w:p w:rsidR="009A32B3" w:rsidRDefault="00D83BF1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«ЦИВІЛЬНИЙ ПРОЦЕС»</w:t>
      </w: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ind w:firstLine="709"/>
        <w:jc w:val="center"/>
        <w:rPr>
          <w:b/>
          <w:bCs/>
          <w:sz w:val="28"/>
          <w:szCs w:val="28"/>
        </w:rPr>
      </w:pP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Рівень вищої освіти</w:t>
      </w:r>
      <w:r>
        <w:rPr>
          <w:sz w:val="28"/>
          <w:szCs w:val="28"/>
          <w:lang w:val="ru-RU"/>
        </w:rPr>
        <w:t xml:space="preserve"> – перший </w:t>
      </w:r>
      <w:r>
        <w:rPr>
          <w:sz w:val="28"/>
          <w:szCs w:val="28"/>
        </w:rPr>
        <w:t>(бакалаврський) рівень</w:t>
      </w: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Cтупінь вищої освіти</w:t>
      </w:r>
      <w:r>
        <w:rPr>
          <w:sz w:val="28"/>
          <w:szCs w:val="28"/>
        </w:rPr>
        <w:t xml:space="preserve"> – бакалавр</w:t>
      </w: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Галузь знань</w:t>
      </w:r>
      <w:r>
        <w:rPr>
          <w:sz w:val="28"/>
          <w:szCs w:val="28"/>
        </w:rPr>
        <w:t xml:space="preserve"> –   08 </w:t>
      </w:r>
      <w:r>
        <w:rPr>
          <w:sz w:val="28"/>
          <w:szCs w:val="28"/>
          <w:lang w:val="ru-RU"/>
        </w:rPr>
        <w:t>«Право»</w:t>
      </w: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Спеціальність</w:t>
      </w:r>
      <w:r>
        <w:rPr>
          <w:sz w:val="28"/>
          <w:szCs w:val="28"/>
        </w:rPr>
        <w:t xml:space="preserve"> – 081 </w:t>
      </w:r>
      <w:r>
        <w:rPr>
          <w:sz w:val="28"/>
          <w:szCs w:val="28"/>
          <w:lang w:val="ru-RU"/>
        </w:rPr>
        <w:t>«Право»</w:t>
      </w: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Статус навчальної  дисципліни</w:t>
      </w:r>
      <w:r>
        <w:rPr>
          <w:sz w:val="28"/>
          <w:szCs w:val="28"/>
        </w:rPr>
        <w:t xml:space="preserve"> –  обов’язкова</w:t>
      </w:r>
    </w:p>
    <w:p w:rsidR="009A32B3" w:rsidRDefault="00D83BF1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Рік набору</w:t>
      </w:r>
      <w:r>
        <w:rPr>
          <w:sz w:val="28"/>
          <w:szCs w:val="28"/>
        </w:rPr>
        <w:t xml:space="preserve"> – 2020</w:t>
      </w:r>
    </w:p>
    <w:p w:rsidR="009A32B3" w:rsidRDefault="009A32B3">
      <w:pPr>
        <w:widowControl w:val="0"/>
        <w:spacing w:line="360" w:lineRule="auto"/>
        <w:ind w:firstLine="709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A32B3" w:rsidRDefault="00D83BF1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Харків 2020</w:t>
      </w: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Default="00D83BF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Робоча програма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навчальної дисципліни «Цивільний процес»</w:t>
      </w:r>
      <w:r>
        <w:rPr>
          <w:sz w:val="28"/>
          <w:szCs w:val="28"/>
        </w:rPr>
        <w:t xml:space="preserve"> для здобувачів вищої освіти першого (бакалаврського) рівня вищої освіти галузі знань 08 «Право» спеціальності 081 </w:t>
      </w:r>
      <w:r>
        <w:rPr>
          <w:sz w:val="28"/>
          <w:szCs w:val="28"/>
          <w:lang w:val="ru-RU"/>
        </w:rPr>
        <w:t>«Право»</w:t>
      </w:r>
      <w:r>
        <w:rPr>
          <w:sz w:val="28"/>
          <w:szCs w:val="28"/>
        </w:rPr>
        <w:t xml:space="preserve">. Харків:  </w:t>
      </w:r>
      <w:r>
        <w:rPr>
          <w:sz w:val="28"/>
          <w:szCs w:val="28"/>
          <w:lang w:val="ru-RU"/>
        </w:rPr>
        <w:t>Нац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юрид</w:t>
      </w:r>
      <w:r>
        <w:rPr>
          <w:sz w:val="28"/>
          <w:szCs w:val="28"/>
        </w:rPr>
        <w:t>. ун-т  імені Ярослава Мудрого, 2020. 32 с.</w:t>
      </w: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Default="009A32B3">
      <w:pPr>
        <w:ind w:firstLine="709"/>
        <w:jc w:val="center"/>
        <w:rPr>
          <w:sz w:val="28"/>
          <w:szCs w:val="28"/>
        </w:rPr>
      </w:pPr>
    </w:p>
    <w:p w:rsidR="009A32B3" w:rsidRDefault="009A32B3">
      <w:pPr>
        <w:ind w:firstLine="709"/>
        <w:jc w:val="center"/>
        <w:rPr>
          <w:sz w:val="28"/>
          <w:szCs w:val="28"/>
        </w:rPr>
      </w:pPr>
    </w:p>
    <w:p w:rsidR="009A32B3" w:rsidRDefault="009A32B3">
      <w:pPr>
        <w:ind w:firstLine="709"/>
        <w:jc w:val="center"/>
        <w:rPr>
          <w:sz w:val="28"/>
          <w:szCs w:val="28"/>
        </w:rPr>
      </w:pPr>
    </w:p>
    <w:p w:rsidR="009A32B3" w:rsidRDefault="009A32B3">
      <w:pPr>
        <w:ind w:firstLine="709"/>
        <w:jc w:val="center"/>
        <w:rPr>
          <w:sz w:val="28"/>
          <w:szCs w:val="28"/>
        </w:rPr>
      </w:pPr>
    </w:p>
    <w:p w:rsidR="009A32B3" w:rsidRDefault="00D83B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Розробники</w:t>
      </w:r>
      <w:r>
        <w:rPr>
          <w:sz w:val="28"/>
          <w:szCs w:val="28"/>
        </w:rPr>
        <w:t>:</w:t>
      </w:r>
    </w:p>
    <w:p w:rsidR="009A32B3" w:rsidRDefault="00D83B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Т.  А. Цувіна, доктор юридичних наук, доцент </w:t>
      </w:r>
      <w:r>
        <w:rPr>
          <w:sz w:val="28"/>
          <w:szCs w:val="28"/>
        </w:rPr>
        <w:t>кафедри цивільного процесу</w:t>
      </w:r>
    </w:p>
    <w:p w:rsidR="009A32B3" w:rsidRDefault="00D83B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r>
        <w:rPr>
          <w:sz w:val="28"/>
          <w:szCs w:val="28"/>
          <w:lang w:val="ru-RU"/>
        </w:rPr>
        <w:t>Каламайко</w:t>
      </w:r>
      <w:r>
        <w:rPr>
          <w:sz w:val="28"/>
          <w:szCs w:val="28"/>
        </w:rPr>
        <w:t xml:space="preserve">, кандидат юридичних наук, асистент кафедри цивільного процесу </w:t>
      </w:r>
    </w:p>
    <w:p w:rsidR="009A32B3" w:rsidRDefault="009A32B3">
      <w:pPr>
        <w:ind w:firstLine="709"/>
        <w:jc w:val="center"/>
        <w:rPr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9A32B3" w:rsidRDefault="009A32B3">
      <w:pPr>
        <w:widowControl w:val="0"/>
        <w:ind w:firstLine="709"/>
        <w:jc w:val="center"/>
        <w:rPr>
          <w:sz w:val="28"/>
          <w:szCs w:val="28"/>
        </w:rPr>
      </w:pPr>
    </w:p>
    <w:p w:rsidR="009A32B3" w:rsidRPr="00D83BF1" w:rsidRDefault="00D83BF1">
      <w:pPr>
        <w:ind w:firstLine="709"/>
        <w:jc w:val="center"/>
        <w:outlineLvl w:val="0"/>
        <w:rPr>
          <w:color w:val="auto"/>
          <w:sz w:val="28"/>
          <w:szCs w:val="28"/>
          <w:u w:color="FF0000"/>
        </w:rPr>
      </w:pPr>
      <w:r w:rsidRPr="00D83BF1">
        <w:rPr>
          <w:color w:val="auto"/>
          <w:sz w:val="28"/>
          <w:szCs w:val="28"/>
          <w:u w:color="FF0000"/>
        </w:rPr>
        <w:t>Затверджено на засіданні кафедри цивільного процесу</w:t>
      </w:r>
    </w:p>
    <w:p w:rsidR="00D83BF1" w:rsidRDefault="00D83BF1" w:rsidP="00D83BF1">
      <w:pPr>
        <w:widowControl w:val="0"/>
        <w:ind w:firstLine="709"/>
        <w:jc w:val="center"/>
        <w:outlineLvl w:val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UA"/>
        </w:rPr>
        <w:t xml:space="preserve">(протокол № </w:t>
      </w:r>
      <w:r w:rsidRPr="00D83BF1">
        <w:rPr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UA"/>
        </w:rPr>
        <w:t xml:space="preserve">  </w:t>
      </w:r>
      <w:r>
        <w:rPr>
          <w:color w:val="auto"/>
          <w:sz w:val="28"/>
          <w:szCs w:val="28"/>
          <w:lang w:val="ru-RU"/>
        </w:rPr>
        <w:t xml:space="preserve"> від </w:t>
      </w:r>
      <w:r w:rsidRPr="00D83BF1">
        <w:rPr>
          <w:color w:val="auto"/>
          <w:sz w:val="28"/>
          <w:szCs w:val="28"/>
          <w:lang w:val="ru-RU"/>
        </w:rPr>
        <w:t xml:space="preserve">10 </w:t>
      </w:r>
      <w:r>
        <w:rPr>
          <w:color w:val="auto"/>
          <w:sz w:val="28"/>
          <w:szCs w:val="28"/>
          <w:lang w:val="uk-UA"/>
        </w:rPr>
        <w:t>вересня</w:t>
      </w:r>
      <w:r>
        <w:rPr>
          <w:color w:val="auto"/>
          <w:sz w:val="28"/>
          <w:szCs w:val="28"/>
          <w:lang w:val="ru-RU"/>
        </w:rPr>
        <w:t xml:space="preserve"> 2020 р.)  </w:t>
      </w:r>
    </w:p>
    <w:p w:rsidR="00D83BF1" w:rsidRDefault="00D83BF1" w:rsidP="00D83BF1">
      <w:pPr>
        <w:widowControl w:val="0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ru-UA"/>
        </w:rPr>
        <w:t xml:space="preserve">Оновлену редакцію (зі змінами та доповненнями) затверджено на засіданні кафедри </w:t>
      </w:r>
      <w:r>
        <w:rPr>
          <w:color w:val="auto"/>
          <w:sz w:val="28"/>
          <w:szCs w:val="28"/>
          <w:lang w:val="uk-UA"/>
        </w:rPr>
        <w:t>цивільного процесу</w:t>
      </w:r>
    </w:p>
    <w:p w:rsidR="00D83BF1" w:rsidRDefault="00D83BF1" w:rsidP="00D83BF1">
      <w:pPr>
        <w:widowControl w:val="0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lang w:val="ru-UA"/>
        </w:rPr>
      </w:pPr>
      <w:r>
        <w:rPr>
          <w:color w:val="auto"/>
          <w:sz w:val="28"/>
          <w:szCs w:val="28"/>
          <w:lang w:val="ru-UA"/>
        </w:rPr>
        <w:t xml:space="preserve">(протокол № </w:t>
      </w:r>
      <w:r>
        <w:rPr>
          <w:color w:val="auto"/>
          <w:sz w:val="28"/>
          <w:szCs w:val="28"/>
          <w:lang w:val="uk-UA"/>
        </w:rPr>
        <w:t>17</w:t>
      </w:r>
      <w:r>
        <w:rPr>
          <w:color w:val="auto"/>
          <w:sz w:val="28"/>
          <w:szCs w:val="28"/>
          <w:lang w:val="ru-UA"/>
        </w:rPr>
        <w:t xml:space="preserve"> від </w:t>
      </w:r>
      <w:r>
        <w:rPr>
          <w:color w:val="auto"/>
          <w:sz w:val="28"/>
          <w:szCs w:val="28"/>
          <w:lang w:val="uk-UA"/>
        </w:rPr>
        <w:t>03</w:t>
      </w:r>
      <w:r>
        <w:rPr>
          <w:color w:val="auto"/>
          <w:sz w:val="28"/>
          <w:szCs w:val="28"/>
          <w:lang w:val="ru-UA"/>
        </w:rPr>
        <w:t xml:space="preserve"> червня 2021 року)</w:t>
      </w:r>
    </w:p>
    <w:p w:rsidR="00D83BF1" w:rsidRDefault="00D83BF1" w:rsidP="00D83BF1">
      <w:pPr>
        <w:widowControl w:val="0"/>
        <w:ind w:firstLine="709"/>
        <w:jc w:val="center"/>
        <w:outlineLvl w:val="0"/>
        <w:rPr>
          <w:rFonts w:eastAsia="Times New Roman" w:cs="Times New Roman"/>
          <w:color w:val="auto"/>
          <w:sz w:val="28"/>
          <w:szCs w:val="28"/>
          <w:lang w:val="ru-UA"/>
        </w:rPr>
      </w:pPr>
      <w:r>
        <w:rPr>
          <w:color w:val="auto"/>
          <w:sz w:val="28"/>
          <w:szCs w:val="28"/>
          <w:lang w:val="ru-UA"/>
        </w:rPr>
        <w:t xml:space="preserve">(протокол № </w:t>
      </w:r>
      <w:r>
        <w:rPr>
          <w:color w:val="auto"/>
          <w:sz w:val="28"/>
          <w:szCs w:val="28"/>
          <w:lang w:val="uk-UA"/>
        </w:rPr>
        <w:t>9</w:t>
      </w:r>
      <w:r>
        <w:rPr>
          <w:color w:val="auto"/>
          <w:sz w:val="28"/>
          <w:szCs w:val="28"/>
          <w:lang w:val="ru-UA"/>
        </w:rPr>
        <w:t xml:space="preserve"> від </w:t>
      </w:r>
      <w:r>
        <w:rPr>
          <w:color w:val="auto"/>
          <w:sz w:val="28"/>
          <w:szCs w:val="28"/>
          <w:lang w:val="uk-UA"/>
        </w:rPr>
        <w:t xml:space="preserve">08 червня </w:t>
      </w:r>
      <w:r>
        <w:rPr>
          <w:color w:val="auto"/>
          <w:sz w:val="28"/>
          <w:szCs w:val="28"/>
          <w:lang w:val="ru-UA"/>
        </w:rPr>
        <w:t>2022 року)</w:t>
      </w:r>
    </w:p>
    <w:p w:rsidR="009A32B3" w:rsidRPr="00D83BF1" w:rsidRDefault="009A32B3">
      <w:pPr>
        <w:widowControl w:val="0"/>
        <w:ind w:firstLine="709"/>
        <w:jc w:val="center"/>
        <w:outlineLvl w:val="0"/>
        <w:rPr>
          <w:sz w:val="28"/>
          <w:szCs w:val="28"/>
          <w:lang w:val="ru-UA"/>
        </w:rPr>
      </w:pPr>
    </w:p>
    <w:p w:rsidR="009A32B3" w:rsidRDefault="009A32B3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9A32B3" w:rsidRDefault="00D83BF1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Завідувач кафедри</w:t>
      </w:r>
      <w:r>
        <w:rPr>
          <w:sz w:val="28"/>
          <w:szCs w:val="28"/>
        </w:rPr>
        <w:t xml:space="preserve"> – К.В.Гусаров, доктор юридичних наук, пр</w:t>
      </w:r>
      <w:r>
        <w:rPr>
          <w:sz w:val="28"/>
          <w:szCs w:val="28"/>
        </w:rPr>
        <w:t>офесор</w:t>
      </w:r>
    </w:p>
    <w:p w:rsidR="009A32B3" w:rsidRDefault="009A32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D83BF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Зміст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Опис навчальної дисципліни……………………………………………4  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Очікувані результати навчання…………………………………….…. 5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Зміст програми навчальної дисципліни……………………………….8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Обсяг і структура навчальної дисципліни…………………..………. 15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</w:t>
      </w:r>
      <w:r>
        <w:rPr>
          <w:sz w:val="28"/>
          <w:szCs w:val="28"/>
        </w:rPr>
        <w:t>здобувачів вищої освіти денної форми навчання…………......15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Для здобувачів вищої освіти заочної форми навчання…………….16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Форми педагогічного контролю й засоби оцінювання результатів навчання  ............................................................</w:t>
      </w:r>
      <w:r>
        <w:rPr>
          <w:sz w:val="28"/>
          <w:szCs w:val="28"/>
        </w:rPr>
        <w:t>.................................................  17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Критерії оцінювання результатів навчання…………………………19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Педагогічний контроль для здобувачів вищої освіти денної/заочної форми навчання………………………………………………………………….20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Навчально-методичне та інформаці</w:t>
      </w:r>
      <w:r>
        <w:rPr>
          <w:sz w:val="28"/>
          <w:szCs w:val="28"/>
        </w:rPr>
        <w:t>йне забезпечення навчальної дисципліни……………………………………………………………………….21</w:t>
      </w: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D83BF1">
      <w:pPr>
        <w:spacing w:after="200" w:line="276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9A32B3" w:rsidRDefault="009A32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2B3" w:rsidRDefault="00D83BF1">
      <w:pPr>
        <w:pStyle w:val="10"/>
        <w:keepNext w:val="0"/>
        <w:widowControl w:val="0"/>
        <w:numPr>
          <w:ilvl w:val="0"/>
          <w:numId w:val="2"/>
        </w:numPr>
        <w:spacing w:before="0"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Опис навчальної дисципліни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Робоча програма навчальної дисципліни «Цивільний процес» розроблена відповідно до освітньо-</w:t>
      </w:r>
      <w:r>
        <w:rPr>
          <w:sz w:val="28"/>
          <w:szCs w:val="28"/>
        </w:rPr>
        <w:t xml:space="preserve">професійної програми «Право» першого (бакалаврського) рівня вищої освіти галузі знань 08 «Право» спеціальності 081 </w:t>
      </w:r>
      <w:r w:rsidRPr="00D83BF1">
        <w:rPr>
          <w:sz w:val="28"/>
          <w:szCs w:val="28"/>
        </w:rPr>
        <w:t>«Право»</w:t>
      </w:r>
      <w:r>
        <w:rPr>
          <w:sz w:val="28"/>
          <w:szCs w:val="28"/>
        </w:rPr>
        <w:t xml:space="preserve">. </w:t>
      </w:r>
    </w:p>
    <w:p w:rsidR="009A32B3" w:rsidRDefault="00D83BF1">
      <w:pPr>
        <w:pStyle w:val="1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Інститути/</w:t>
      </w:r>
      <w:r>
        <w:rPr>
          <w:b/>
          <w:bCs/>
          <w:sz w:val="28"/>
          <w:szCs w:val="28"/>
          <w:lang w:val="ru-RU"/>
        </w:rPr>
        <w:t>факультети</w:t>
      </w:r>
    </w:p>
    <w:p w:rsidR="009A32B3" w:rsidRDefault="00D83BF1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(денна форма навчання)</w:t>
      </w:r>
    </w:p>
    <w:p w:rsidR="009A32B3" w:rsidRDefault="009A32B3">
      <w:pPr>
        <w:pStyle w:val="11"/>
        <w:jc w:val="center"/>
        <w:rPr>
          <w:sz w:val="28"/>
          <w:szCs w:val="28"/>
        </w:rPr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2216"/>
        <w:gridCol w:w="992"/>
        <w:gridCol w:w="993"/>
        <w:gridCol w:w="1063"/>
        <w:gridCol w:w="1063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 xml:space="preserve">Найменування показників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Галузь знань, спеціальність, рівень освіти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Дидактична структура навчальної дисципліни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денна форма навчання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заочна форма навчання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 xml:space="preserve">Кількість кредитів ЄКТС – </w:t>
            </w:r>
            <w:r>
              <w:rPr>
                <w:lang w:val="en-US"/>
              </w:rPr>
              <w:t>6,0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 xml:space="preserve">Галузь знань – 08 </w:t>
            </w:r>
            <w:r>
              <w:rPr>
                <w:lang w:val="ru-RU"/>
              </w:rPr>
              <w:t>«Право»</w:t>
            </w:r>
          </w:p>
          <w:p w:rsidR="009A32B3" w:rsidRDefault="009A32B3">
            <w:pPr>
              <w:widowControl w:val="0"/>
              <w:jc w:val="both"/>
            </w:pPr>
          </w:p>
          <w:p w:rsidR="009A32B3" w:rsidRDefault="00D83BF1">
            <w:pPr>
              <w:widowControl w:val="0"/>
              <w:jc w:val="both"/>
            </w:pPr>
            <w:r>
              <w:t xml:space="preserve">Спеціальність –081 </w:t>
            </w:r>
            <w:r>
              <w:rPr>
                <w:lang w:val="ru-RU"/>
              </w:rPr>
              <w:t>«Право»</w:t>
            </w:r>
          </w:p>
          <w:p w:rsidR="009A32B3" w:rsidRDefault="009A32B3">
            <w:pPr>
              <w:widowControl w:val="0"/>
              <w:jc w:val="both"/>
            </w:pPr>
          </w:p>
          <w:p w:rsidR="009A32B3" w:rsidRDefault="009A32B3">
            <w:pPr>
              <w:widowControl w:val="0"/>
              <w:jc w:val="both"/>
            </w:pPr>
          </w:p>
          <w:p w:rsidR="009A32B3" w:rsidRDefault="00D83BF1">
            <w:pPr>
              <w:widowControl w:val="0"/>
              <w:jc w:val="both"/>
            </w:pPr>
            <w:r>
              <w:t>Рівень освіти –</w:t>
            </w:r>
            <w:r>
              <w:rPr>
                <w:lang w:val="ru-RU"/>
              </w:rPr>
              <w:t>перший</w:t>
            </w:r>
            <w:r>
              <w:t xml:space="preserve"> (</w:t>
            </w:r>
            <w:r>
              <w:rPr>
                <w:lang w:val="ru-RU"/>
              </w:rPr>
              <w:t>бакалаврський</w:t>
            </w:r>
            <w:r>
              <w:t>)</w:t>
            </w:r>
          </w:p>
          <w:p w:rsidR="009A32B3" w:rsidRDefault="009A32B3">
            <w:pPr>
              <w:widowControl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 xml:space="preserve">Обов’язкова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Обов’язкова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Кількість модулів – 4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Рік підготовки:</w:t>
            </w:r>
          </w:p>
          <w:p w:rsidR="009A32B3" w:rsidRDefault="00D83BF1">
            <w:pPr>
              <w:widowControl w:val="0"/>
              <w:jc w:val="both"/>
            </w:pPr>
            <w:r>
              <w:t>2022-2023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Рік підготовки:</w:t>
            </w:r>
          </w:p>
          <w:p w:rsidR="009A32B3" w:rsidRDefault="00D83BF1">
            <w:pPr>
              <w:widowControl w:val="0"/>
              <w:jc w:val="both"/>
            </w:pPr>
            <w:r>
              <w:t>2022-2023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>семестр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>семестр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Загальна кількість годин - 180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6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Лекції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Лекції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Тижневих годин для денної форми навчання:</w:t>
            </w:r>
          </w:p>
          <w:p w:rsidR="009A32B3" w:rsidRDefault="00D83BF1">
            <w:pPr>
              <w:widowControl w:val="0"/>
              <w:jc w:val="both"/>
            </w:pPr>
            <w:r>
              <w:t>аудиторних –  4,</w:t>
            </w:r>
          </w:p>
          <w:p w:rsidR="009A32B3" w:rsidRDefault="00D83BF1">
            <w:pPr>
              <w:widowControl w:val="0"/>
              <w:jc w:val="both"/>
            </w:pPr>
            <w:r>
              <w:t>самостійної роботи студента  - 2-4.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28год.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28 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 xml:space="preserve"> 2 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4 год.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Практичні/ семінарські заняття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Практичні /семінарські заняття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30год.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30год.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4 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4 год.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Самостійна робота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b/>
                <w:bCs/>
              </w:rPr>
              <w:t>Самостійна робота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28 год.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36 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70 год.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t>72 год.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 xml:space="preserve">Види </w:t>
            </w:r>
            <w:r>
              <w:rPr>
                <w:lang w:val="ru-RU"/>
              </w:rPr>
              <w:t>контролю</w:t>
            </w:r>
            <w:r>
              <w:t xml:space="preserve">: </w:t>
            </w:r>
          </w:p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>поточний контроль</w:t>
            </w:r>
            <w:r>
              <w:t>;</w:t>
            </w:r>
          </w:p>
          <w:p w:rsidR="009A32B3" w:rsidRDefault="00D83BF1">
            <w:pPr>
              <w:widowControl w:val="0"/>
              <w:jc w:val="both"/>
            </w:pPr>
            <w:r>
              <w:t>підсумковий контроль знань (іспит)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>Види контролю</w:t>
            </w:r>
            <w:r>
              <w:t xml:space="preserve">: </w:t>
            </w:r>
          </w:p>
          <w:p w:rsidR="009A32B3" w:rsidRDefault="00D83BF1">
            <w:pPr>
              <w:widowControl w:val="0"/>
              <w:jc w:val="both"/>
            </w:pPr>
            <w:r>
              <w:rPr>
                <w:lang w:val="ru-RU"/>
              </w:rPr>
              <w:t>поточний контроль</w:t>
            </w:r>
            <w:r>
              <w:t>;</w:t>
            </w:r>
          </w:p>
          <w:p w:rsidR="009A32B3" w:rsidRDefault="00D83BF1">
            <w:pPr>
              <w:widowControl w:val="0"/>
              <w:jc w:val="both"/>
            </w:pPr>
            <w:r>
              <w:t>підсумковий контроль знань (іспит)</w:t>
            </w:r>
          </w:p>
        </w:tc>
      </w:tr>
    </w:tbl>
    <w:p w:rsidR="009A32B3" w:rsidRDefault="009A32B3">
      <w:pPr>
        <w:pStyle w:val="11"/>
        <w:widowControl w:val="0"/>
        <w:ind w:left="5" w:hanging="5"/>
        <w:jc w:val="center"/>
        <w:rPr>
          <w:sz w:val="28"/>
          <w:szCs w:val="28"/>
        </w:rPr>
      </w:pPr>
    </w:p>
    <w:p w:rsidR="009A32B3" w:rsidRDefault="009A32B3">
      <w:pPr>
        <w:pStyle w:val="11"/>
        <w:jc w:val="center"/>
        <w:rPr>
          <w:sz w:val="28"/>
          <w:szCs w:val="28"/>
        </w:rPr>
      </w:pPr>
    </w:p>
    <w:p w:rsidR="009A32B3" w:rsidRDefault="009A32B3">
      <w:pPr>
        <w:pStyle w:val="11"/>
        <w:jc w:val="center"/>
        <w:rPr>
          <w:sz w:val="28"/>
          <w:szCs w:val="28"/>
        </w:rPr>
      </w:pPr>
    </w:p>
    <w:p w:rsidR="009A32B3" w:rsidRDefault="00D83B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викладання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навчальної дисципліни</w:t>
      </w:r>
      <w:r>
        <w:rPr>
          <w:sz w:val="28"/>
          <w:szCs w:val="28"/>
        </w:rPr>
        <w:t xml:space="preserve"> – формування знань про розгляд судами справ в порядку цивільного судочинства, реалізацію права на справедливий в суд в контексті цивільної юрисдикції, особливості позовного та інших видів проваджень. </w:t>
      </w:r>
    </w:p>
    <w:p w:rsidR="009A32B3" w:rsidRDefault="00D83BF1">
      <w:pPr>
        <w:widowControl w:val="0"/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Завдання: 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формування системи теоретичних знань </w:t>
      </w:r>
      <w:r>
        <w:rPr>
          <w:sz w:val="28"/>
          <w:szCs w:val="28"/>
        </w:rPr>
        <w:t>про цивільне процесуальне право як галузь права, його змістовне наповнення;</w:t>
      </w:r>
    </w:p>
    <w:p w:rsidR="009A32B3" w:rsidRDefault="00D83B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засвоєння студентами значення основним категорій цивільного процесуального права, змісту основних процесуальних інститутів;</w:t>
      </w:r>
    </w:p>
    <w:p w:rsidR="009A32B3" w:rsidRDefault="00D83BF1">
      <w:pPr>
        <w:spacing w:line="360" w:lineRule="auto"/>
        <w:ind w:firstLine="709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розвиток умінь і навичок щодо аналізу </w:t>
      </w:r>
      <w:r>
        <w:rPr>
          <w:sz w:val="28"/>
          <w:szCs w:val="28"/>
        </w:rPr>
        <w:t>нормативно-правових актів, що регулюють цивільні процесуальні правовідносини, а також застосування цивільного процесуального законодавства при вирішенні конкретних судових справ, набуття досвіду аналітичної роботи.</w:t>
      </w:r>
    </w:p>
    <w:p w:rsidR="009A32B3" w:rsidRDefault="00D83BF1">
      <w:pPr>
        <w:widowControl w:val="0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Навчальна дисципліна у структурі освітньо</w:t>
      </w:r>
      <w:r>
        <w:rPr>
          <w:b/>
          <w:bCs/>
          <w:i/>
          <w:iCs/>
          <w:sz w:val="28"/>
          <w:szCs w:val="28"/>
        </w:rPr>
        <w:t>-професійної програми. Міждисциплінарні зв’язки</w:t>
      </w:r>
    </w:p>
    <w:p w:rsidR="009A32B3" w:rsidRDefault="00D83BF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t>Пререквізити</w:t>
      </w:r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Теорія права», «Історія держави і права України», «Історія держави і права зарубіжних країн», «Конституційне право України», </w:t>
      </w:r>
      <w:r w:rsidRPr="00D83BF1">
        <w:rPr>
          <w:sz w:val="28"/>
          <w:szCs w:val="28"/>
          <w:shd w:val="clear" w:color="auto" w:fill="FFFFFF"/>
        </w:rPr>
        <w:t xml:space="preserve">«Державне </w:t>
      </w:r>
      <w:r>
        <w:rPr>
          <w:sz w:val="28"/>
          <w:szCs w:val="28"/>
          <w:shd w:val="clear" w:color="auto" w:fill="FFFFFF"/>
        </w:rPr>
        <w:t>(конституційне) право зарубіжних країн», «Економічна теорія</w:t>
      </w:r>
      <w:r>
        <w:rPr>
          <w:sz w:val="28"/>
          <w:szCs w:val="28"/>
          <w:shd w:val="clear" w:color="auto" w:fill="FFFFFF"/>
        </w:rPr>
        <w:t>» «Цивільне право (Частина 1)</w:t>
      </w:r>
      <w:r>
        <w:rPr>
          <w:sz w:val="28"/>
          <w:szCs w:val="28"/>
          <w:shd w:val="clear" w:color="auto" w:fill="FFFFFF"/>
          <w:lang w:val="it-IT"/>
        </w:rPr>
        <w:t>»</w:t>
      </w:r>
      <w:r>
        <w:rPr>
          <w:sz w:val="28"/>
          <w:szCs w:val="28"/>
          <w:shd w:val="clear" w:color="auto" w:fill="FFFFFF"/>
        </w:rPr>
        <w:t>, «Кримінальне право  (</w:t>
      </w:r>
      <w:r w:rsidRPr="00D83BF1">
        <w:rPr>
          <w:sz w:val="28"/>
          <w:szCs w:val="28"/>
          <w:shd w:val="clear" w:color="auto" w:fill="FFFFFF"/>
        </w:rPr>
        <w:t>Загальна частина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  <w:lang w:val="it-IT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9A32B3" w:rsidRDefault="00D83BF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Кореквізити</w:t>
      </w:r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«Адміністративне право», </w:t>
      </w:r>
      <w:r>
        <w:rPr>
          <w:sz w:val="28"/>
          <w:szCs w:val="28"/>
        </w:rPr>
        <w:t>«Цивільне право (Частина 2)</w:t>
      </w:r>
      <w:r>
        <w:rPr>
          <w:sz w:val="28"/>
          <w:szCs w:val="28"/>
          <w:lang w:val="it-IT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«Кримінальне право (Особлива частина)</w:t>
      </w:r>
      <w:r>
        <w:rPr>
          <w:sz w:val="28"/>
          <w:szCs w:val="28"/>
          <w:shd w:val="clear" w:color="auto" w:fill="FFFFFF"/>
          <w:lang w:val="it-IT"/>
        </w:rPr>
        <w:t>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lang w:val="ru-RU"/>
        </w:rPr>
        <w:t xml:space="preserve"> «Трудове право»</w:t>
      </w:r>
      <w:r>
        <w:rPr>
          <w:sz w:val="28"/>
          <w:szCs w:val="28"/>
        </w:rPr>
        <w:t>, «Кримінальний процес», «Фінансове право».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Постреквізити</w:t>
      </w:r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Господарське право»</w:t>
      </w:r>
      <w:r>
        <w:rPr>
          <w:sz w:val="28"/>
          <w:szCs w:val="28"/>
        </w:rPr>
        <w:t>, «Адміністративне судочинство».</w:t>
      </w:r>
    </w:p>
    <w:p w:rsidR="009A32B3" w:rsidRDefault="00D83BF1">
      <w:pPr>
        <w:pStyle w:val="a6"/>
        <w:widowControl w:val="0"/>
        <w:numPr>
          <w:ilvl w:val="0"/>
          <w:numId w:val="3"/>
        </w:num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Очікувані результати навчання</w:t>
      </w:r>
    </w:p>
    <w:p w:rsidR="009A32B3" w:rsidRDefault="009A32B3">
      <w:pPr>
        <w:pStyle w:val="a6"/>
        <w:widowControl w:val="0"/>
        <w:tabs>
          <w:tab w:val="left" w:pos="720"/>
        </w:tabs>
        <w:spacing w:line="360" w:lineRule="auto"/>
        <w:ind w:left="709"/>
        <w:rPr>
          <w:b/>
          <w:bCs/>
          <w:i/>
          <w:iCs/>
          <w:sz w:val="28"/>
          <w:szCs w:val="28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Демонструвати знання та розуміння сучасних правових доктрин, цінностей, принципів та стандартів у галузі цивільного процесу.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 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 xml:space="preserve">Здійснювати оцінку та </w:t>
            </w:r>
            <w:r>
              <w:rPr>
                <w:sz w:val="24"/>
                <w:szCs w:val="24"/>
              </w:rPr>
              <w:t>узагальнення інформації щодо ефективності правосуддя у цивільних справах та національної процесуальної системи.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Виявляти тенденції розвитку галузі цивільного судочинства та цивільного процесу у контексті сталих та формалізованих практик розвитку сфе</w:t>
            </w:r>
            <w:r>
              <w:rPr>
                <w:sz w:val="24"/>
                <w:szCs w:val="24"/>
              </w:rPr>
              <w:t>ри цивільної юстиції на національному та наднаціональному рівнях.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 xml:space="preserve">Володіти алгоритмами процесуальної діяльності у сфері цивільного процесу відповідно до правових статусів органів судової влади, учасників цивільного процесу та ефективно </w:t>
            </w:r>
            <w:r>
              <w:rPr>
                <w:sz w:val="24"/>
                <w:szCs w:val="24"/>
              </w:rPr>
              <w:t>використовувати методи та способи діяльності згідно з їх правовими статусами з урахуванням положень Конвенції про захист прав людини та основоположних свобод, а також практики Європейського суду з прав людини.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t xml:space="preserve">Демонструвати знання та </w:t>
            </w:r>
            <w:r>
              <w:t>виокремлювати межі процесуальної правосуб’єктності суб’єктів процесуальної діяльності, форми її реалізації при розгляді цивільної справи з урахуванням міжнародних стандартів справедливого судочинства.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Здійснювати планування правових результатів проце</w:t>
            </w:r>
            <w:r>
              <w:t>суальної діяльності з урахуванням положень п</w:t>
            </w:r>
            <w:r>
              <w:rPr>
                <w:lang w:val="ru-RU"/>
              </w:rPr>
              <w:t xml:space="preserve">. 1 </w:t>
            </w:r>
            <w:r>
              <w:t xml:space="preserve">ст. 6 ЄКПЛ та практики ЄСПЛ.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</w:t>
            </w:r>
            <w:r>
              <w:rPr>
                <w:lang w:val="ru-RU"/>
              </w:rPr>
              <w:t>-7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Демонструвати професійні знання вчинення процесуальних дій в цивільному судочинстві відповідно до міжнародних стандартів здійснення правосуддя.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t>Виокремлювати специфіку співвідношення інститутів та норм матеріального і процесуального права при здійсненні правосуддя урахуванням положень практики ЄСПЛ.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 xml:space="preserve">Демонструвати аналіз і оцінку правового регулювання цивільного судочинства з точки зору </w:t>
            </w:r>
            <w:r>
              <w:rPr>
                <w:sz w:val="24"/>
                <w:szCs w:val="24"/>
              </w:rPr>
              <w:t>дотримання принципів цивільного процесуального права з урахуванням найкращих практик Європейського Союзу у цій сфері.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</w:t>
            </w:r>
            <w:r>
              <w:rPr>
                <w:lang w:val="ru-RU"/>
              </w:rPr>
              <w:t>-10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Виявляти проблеми розмежування судової юрисдикції та пропонувати власні способи їх подолання на підставі діючого законодавства.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Прогнозувати процесуальні наслідки оцінки доказів та її результати.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</w:pPr>
            <w:r>
              <w:t>РН-12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Виявляти проблеми у застосовуванні універсалій позовної форми захисту права та його сучасних модифікацій та самостійно знаходити шляхи їх подолання.</w:t>
            </w:r>
          </w:p>
        </w:tc>
      </w:tr>
    </w:tbl>
    <w:p w:rsidR="009A32B3" w:rsidRDefault="009A32B3">
      <w:pPr>
        <w:pStyle w:val="a6"/>
        <w:widowControl w:val="0"/>
        <w:tabs>
          <w:tab w:val="left" w:pos="720"/>
        </w:tabs>
        <w:ind w:left="108" w:hanging="108"/>
        <w:rPr>
          <w:b/>
          <w:bCs/>
          <w:i/>
          <w:iCs/>
          <w:sz w:val="28"/>
          <w:szCs w:val="28"/>
        </w:rPr>
      </w:pPr>
    </w:p>
    <w:p w:rsidR="009A32B3" w:rsidRDefault="009A32B3">
      <w:pPr>
        <w:widowControl w:val="0"/>
        <w:spacing w:line="360" w:lineRule="auto"/>
        <w:jc w:val="both"/>
        <w:rPr>
          <w:sz w:val="28"/>
          <w:szCs w:val="28"/>
        </w:rPr>
      </w:pP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Викладання навчальної д</w:t>
      </w:r>
      <w:r>
        <w:rPr>
          <w:sz w:val="28"/>
          <w:szCs w:val="28"/>
        </w:rPr>
        <w:t xml:space="preserve">исципліни забезпечує формування у здобувача вищої освіти загальних і спеціальних компетентностей і досягнення результатів навчання, визначених стандартом вищої освіти відповідної спеціальності й освітньо-професійною програмою «Право», а саме:  </w:t>
      </w:r>
    </w:p>
    <w:p w:rsidR="009A32B3" w:rsidRDefault="00D83BF1">
      <w:pPr>
        <w:widowControl w:val="0"/>
        <w:tabs>
          <w:tab w:val="left" w:pos="567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Загальних компетентностей</w:t>
      </w:r>
      <w:r>
        <w:rPr>
          <w:i/>
          <w:iCs/>
          <w:sz w:val="28"/>
          <w:szCs w:val="28"/>
        </w:rPr>
        <w:t>: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ЗК1. Здатність до абстрактного мислення, аналізу та синтезу.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ЗК2. Здатність застосовувати знання у практичних ситуаціях.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ЗК3. Знання та розуміння предметної області та розуміння професійної діяльності.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ЗК7. Здатність </w:t>
      </w:r>
      <w:r>
        <w:rPr>
          <w:sz w:val="28"/>
          <w:szCs w:val="28"/>
        </w:rPr>
        <w:t>вчитися і оволодівати сучасними знаннями.</w:t>
      </w:r>
    </w:p>
    <w:p w:rsidR="009A32B3" w:rsidRDefault="00D83BF1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ЗК8. Здатність бути критичним і самокритичним.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ЗК1.2. Здатність грамотно і точно формулювати та висловлювати свої позиції, належним чином їх обґрунтовувати.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ЗК1.3. Навички збору і аналізу інформації з національних </w:t>
      </w:r>
      <w:r>
        <w:rPr>
          <w:sz w:val="28"/>
          <w:szCs w:val="28"/>
        </w:rPr>
        <w:t>і міжнародних джерел.</w:t>
      </w:r>
    </w:p>
    <w:p w:rsidR="009A32B3" w:rsidRDefault="00D83BF1">
      <w:pPr>
        <w:pStyle w:val="a6"/>
        <w:widowControl w:val="0"/>
        <w:tabs>
          <w:tab w:val="left" w:pos="567"/>
        </w:tabs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Спеціальних компетентностей</w:t>
      </w:r>
      <w:r>
        <w:rPr>
          <w:i/>
          <w:iCs/>
          <w:sz w:val="28"/>
          <w:szCs w:val="28"/>
        </w:rPr>
        <w:t>: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>4. Здатність застосовівати Конвенцію про захист прав людини та основоположних свобод, а також прецедентну практику Європейського суду з прав людини.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>7. Здатність застосовувати норми та інститути права</w:t>
      </w:r>
      <w:r>
        <w:rPr>
          <w:sz w:val="28"/>
          <w:szCs w:val="28"/>
        </w:rPr>
        <w:t xml:space="preserve">, щонайменше з таких галузей, як: конституційне право, адміністративне право і адміністративне процесуальне право, цивільне і цивільне процесуальне право, </w:t>
      </w:r>
      <w:r>
        <w:rPr>
          <w:sz w:val="28"/>
          <w:szCs w:val="28"/>
          <w:lang w:val="ru-RU"/>
        </w:rPr>
        <w:t>трудове право</w:t>
      </w:r>
      <w:r>
        <w:rPr>
          <w:sz w:val="28"/>
          <w:szCs w:val="28"/>
        </w:rPr>
        <w:t xml:space="preserve">, кримінальне і кримінальне процесуальне право.  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 xml:space="preserve">8. Здатність застосовувати правові </w:t>
      </w:r>
      <w:r>
        <w:rPr>
          <w:sz w:val="28"/>
          <w:szCs w:val="28"/>
        </w:rPr>
        <w:t xml:space="preserve">принципи та доктрини.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 xml:space="preserve">11. Здатність визначати належні та прийнятні для юридичного аналізу факти.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 xml:space="preserve">12. Здатність аналізувати правові проблеми та обґрунтовувати правові позиції.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 xml:space="preserve">13. Здатність до критичного та системного аналізу правових явищ.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СК</w:t>
      </w:r>
      <w:r>
        <w:rPr>
          <w:sz w:val="28"/>
          <w:szCs w:val="28"/>
        </w:rPr>
        <w:t>1.3.</w:t>
      </w:r>
      <w:r>
        <w:rPr>
          <w:sz w:val="28"/>
          <w:szCs w:val="28"/>
        </w:rPr>
        <w:t xml:space="preserve"> Знання і розуміння порядку розгляду юридичних спорів, що виникають між суб’єктами правових відносин.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СК</w:t>
      </w: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Здатність ухвалювати рішення з юридичної справи відповідно до чинного законодавства.</w:t>
      </w:r>
    </w:p>
    <w:p w:rsidR="009A32B3" w:rsidRDefault="00D83BF1">
      <w:pPr>
        <w:widowControl w:val="0"/>
        <w:tabs>
          <w:tab w:val="left" w:pos="567"/>
          <w:tab w:val="left" w:pos="2683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Програмних результатів навчання: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ПРН1. Визначати </w:t>
      </w:r>
      <w:r>
        <w:rPr>
          <w:sz w:val="28"/>
          <w:szCs w:val="28"/>
        </w:rPr>
        <w:t>переконливість аргументів у процесі оцінки заздалегідь невідомих умов та обставин.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ПРН2. Знати та розуміти міжнародні стандарти прав людини, положення Конвенції про захист прав людини та основоположних свобод, а також практику Європейського суду з прав </w:t>
      </w:r>
      <w:r>
        <w:rPr>
          <w:sz w:val="28"/>
          <w:szCs w:val="28"/>
        </w:rPr>
        <w:t>людини.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ПРН4. Знати та розуміти основи права Європейського Союзу.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ПРН5. Давати короткий висновок щодо окремих фактичних обставин з достатньою обґрунтованістю.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ПРН8. Застосовувати інститути міжнародного публічного права, а також міжнародного приватного прав</w:t>
      </w:r>
      <w:r>
        <w:rPr>
          <w:sz w:val="28"/>
          <w:szCs w:val="28"/>
        </w:rPr>
        <w:t>а.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ПРН19. Пояснювати природу та зміст основних правових явищ і процесів.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ПРН20. Виокремлювати і аналізувати юридично значущі факти і робити обгрунтовані правові висновки.</w:t>
      </w:r>
    </w:p>
    <w:p w:rsidR="009A32B3" w:rsidRDefault="00D83BF1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ПРН21. </w:t>
      </w:r>
      <w:r>
        <w:rPr>
          <w:sz w:val="28"/>
          <w:szCs w:val="28"/>
        </w:rPr>
        <w:t>Готувати проекти необхідних актів застосування права відповідно до правового в</w:t>
      </w:r>
      <w:r>
        <w:rPr>
          <w:sz w:val="28"/>
          <w:szCs w:val="28"/>
        </w:rPr>
        <w:t xml:space="preserve">исновку зробленого у різних правових ситуаціях. 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ПРН23. Надавати консультації щодо можливих способів захисту прав та інтересів клієнтів у різних правових ситуаціях.</w:t>
      </w:r>
    </w:p>
    <w:p w:rsidR="009A32B3" w:rsidRDefault="00D83BF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ПРН1.3. Аналізувати питання про доцільність використання альтернативних засобів у вирішенні</w:t>
      </w:r>
      <w:r>
        <w:rPr>
          <w:sz w:val="28"/>
          <w:szCs w:val="28"/>
        </w:rPr>
        <w:t xml:space="preserve"> юридичних конфліктів і суперечок.</w:t>
      </w:r>
    </w:p>
    <w:p w:rsidR="009A32B3" w:rsidRDefault="00D83BF1">
      <w:pPr>
        <w:pStyle w:val="10"/>
        <w:spacing w:before="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Зміст програми навчальної дисципліни</w:t>
      </w:r>
    </w:p>
    <w:p w:rsidR="009A32B3" w:rsidRDefault="00D83BF1">
      <w:pPr>
        <w:pStyle w:val="11"/>
        <w:spacing w:after="200" w:line="360" w:lineRule="auto"/>
        <w:ind w:right="45"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 xml:space="preserve">Модуль 1 </w:t>
      </w:r>
      <w:r>
        <w:rPr>
          <w:sz w:val="28"/>
          <w:szCs w:val="28"/>
          <w:u w:val="single"/>
        </w:rPr>
        <w:t xml:space="preserve">«Загальні положення».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Сфера цивільного процесу</w:t>
      </w:r>
      <w:r>
        <w:rPr>
          <w:sz w:val="28"/>
          <w:szCs w:val="28"/>
        </w:rPr>
        <w:t xml:space="preserve">. Судовий захист прав і охоронюваних законом інтересів. Сутність правосуддя в цивільних справах і цивільного </w:t>
      </w:r>
      <w:r>
        <w:rPr>
          <w:sz w:val="28"/>
          <w:szCs w:val="28"/>
        </w:rPr>
        <w:t xml:space="preserve">судочинства. Система судів цивільної юрисдикції. Поняття цивільного процесу (цивільного судочинства). Цивільне судочинство й інші форми судочинства. Професія судді і судовий метод.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Доступність правосуддя в цивільних справах і право на справедливий судовий</w:t>
      </w:r>
      <w:r>
        <w:rPr>
          <w:i/>
          <w:iCs/>
          <w:sz w:val="28"/>
          <w:szCs w:val="28"/>
        </w:rPr>
        <w:t xml:space="preserve"> розгляд</w:t>
      </w:r>
      <w:r>
        <w:rPr>
          <w:sz w:val="28"/>
          <w:szCs w:val="28"/>
        </w:rPr>
        <w:t>. Усесвітній рух доступу до правосуддя. Доступність правосуддя як міжнародний стандарт. Європейська конвенція про захист прав людини і основоположних свобод і її застосування в цивільному судочинстві. Право на справедливий судовий розгляд та його с</w:t>
      </w:r>
      <w:r>
        <w:rPr>
          <w:sz w:val="28"/>
          <w:szCs w:val="28"/>
        </w:rPr>
        <w:t xml:space="preserve">кладові. </w:t>
      </w:r>
      <w:r>
        <w:rPr>
          <w:sz w:val="28"/>
          <w:szCs w:val="28"/>
          <w:lang w:val="ru-RU"/>
        </w:rPr>
        <w:t>Роль Ради Європи в гармонізації цивільного процесуального законодавства та практика його застосування</w:t>
      </w:r>
      <w:r>
        <w:rPr>
          <w:sz w:val="28"/>
          <w:szCs w:val="28"/>
        </w:rPr>
        <w:t xml:space="preserve">. Рекомендації Комітету Міністрів Ради Європи щодо доступності правосуддя в цивільних справах.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Цивільне процесуальне право як галузь права. </w:t>
      </w:r>
      <w:r>
        <w:rPr>
          <w:sz w:val="28"/>
          <w:szCs w:val="28"/>
        </w:rPr>
        <w:t>Предм</w:t>
      </w:r>
      <w:r>
        <w:rPr>
          <w:sz w:val="28"/>
          <w:szCs w:val="28"/>
        </w:rPr>
        <w:t>ет цивільного процесуального права. Метод правового регулювання цивільних процесуальних правовідносин. Цивільне процесуальне законодавство. Межі дії цивільного процесуального закону. Судова практика в цивільному судочинстві. Наука цивільного процесуального</w:t>
      </w:r>
      <w:r>
        <w:rPr>
          <w:sz w:val="28"/>
          <w:szCs w:val="28"/>
        </w:rPr>
        <w:t xml:space="preserve"> права. Видатні представники науки цивільного процесуального права кінця ХІХ – початку ХХ ст.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Принципи цивільного судочинства та їх система</w:t>
      </w:r>
      <w:r>
        <w:rPr>
          <w:sz w:val="28"/>
          <w:szCs w:val="28"/>
        </w:rPr>
        <w:t>. Поняття та система принципів цивільного судочинства. Загальновизнані принципи права та судове правозастосування (в</w:t>
      </w:r>
      <w:r>
        <w:rPr>
          <w:sz w:val="28"/>
          <w:szCs w:val="28"/>
        </w:rPr>
        <w:t xml:space="preserve">ерховенства права, правової визначеності, субсидіарності тощо). Правові аксіоми в цивільному судочинстві.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Окремі принципи цивільного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судочинства.</w:t>
      </w:r>
      <w:r>
        <w:rPr>
          <w:sz w:val="28"/>
          <w:szCs w:val="28"/>
        </w:rPr>
        <w:t xml:space="preserve"> Принцип законності. Принцип незалежності суддів та підкорення їх тільки закону. Принцип рівності </w:t>
      </w:r>
      <w:r>
        <w:rPr>
          <w:sz w:val="28"/>
          <w:szCs w:val="28"/>
        </w:rPr>
        <w:t>учасників перед законом та судом. Принцип гласності судового процесу та його повне фіксування технічними засобами. Принцип забезпечення апеляційного та касаційного оскарження. Принцип національної мови. Принцип обов’язковості виконання рішень, ухвал, поста</w:t>
      </w:r>
      <w:r>
        <w:rPr>
          <w:sz w:val="28"/>
          <w:szCs w:val="28"/>
        </w:rPr>
        <w:t xml:space="preserve">нов суду. Принцип диспозитивності. Принцип змагальності. Принцип рівноправності сторін.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Склад суду, апарат суду, відводи.</w:t>
      </w:r>
      <w:r>
        <w:rPr>
          <w:sz w:val="28"/>
          <w:szCs w:val="28"/>
        </w:rPr>
        <w:t xml:space="preserve"> Правосуб’єктність органів судової влади. Склад суду. Помічник судді, </w:t>
      </w:r>
      <w:r>
        <w:rPr>
          <w:sz w:val="28"/>
          <w:szCs w:val="28"/>
          <w:lang w:val="ru-RU"/>
        </w:rPr>
        <w:t>консультант суду</w:t>
      </w:r>
      <w:r>
        <w:rPr>
          <w:sz w:val="28"/>
          <w:szCs w:val="28"/>
        </w:rPr>
        <w:t>. Секретар судового засідання. Судовий розпорядн</w:t>
      </w:r>
      <w:r>
        <w:rPr>
          <w:sz w:val="28"/>
          <w:szCs w:val="28"/>
        </w:rPr>
        <w:t xml:space="preserve">ик. Відвід судді та працівників апарату судів. </w:t>
      </w:r>
    </w:p>
    <w:p w:rsidR="009A32B3" w:rsidRDefault="00D83BF1">
      <w:pPr>
        <w:pStyle w:val="11"/>
        <w:spacing w:after="2" w:line="360" w:lineRule="auto"/>
        <w:ind w:firstLine="56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Сторони</w:t>
      </w:r>
      <w:r>
        <w:rPr>
          <w:sz w:val="28"/>
          <w:szCs w:val="28"/>
        </w:rPr>
        <w:t xml:space="preserve">. Поняття сторін. Процесуальні права та обов’язки сторін. Процесуальна співучасть. Неналежний відповідач і порядок його заміни. Залучення співвідповідачів. Процесуальне правонаступництво.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Треті </w:t>
      </w:r>
      <w:r>
        <w:rPr>
          <w:i/>
          <w:iCs/>
          <w:sz w:val="28"/>
          <w:szCs w:val="28"/>
        </w:rPr>
        <w:t>особи</w:t>
      </w:r>
      <w:r>
        <w:rPr>
          <w:sz w:val="28"/>
          <w:szCs w:val="28"/>
        </w:rPr>
        <w:t xml:space="preserve">. Поняття третіх осіб. Треті особи, які заявляють самостійні вимоги щодо предмета спору. Треті особи, які не заявляють самостійних вимог щодо предмета спору.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Органи та особи, яким законом надано право захищати права, свободи та інтереси інших осіб</w:t>
      </w:r>
      <w:r>
        <w:rPr>
          <w:sz w:val="28"/>
          <w:szCs w:val="28"/>
        </w:rPr>
        <w:t>. П</w:t>
      </w:r>
      <w:r>
        <w:rPr>
          <w:sz w:val="28"/>
          <w:szCs w:val="28"/>
        </w:rPr>
        <w:t xml:space="preserve">ідстави та форми участі в цивільному процесі Уповноваженого Верховної Ради України, </w:t>
      </w:r>
      <w:r w:rsidRPr="00D83BF1">
        <w:rPr>
          <w:sz w:val="28"/>
          <w:szCs w:val="28"/>
        </w:rPr>
        <w:t>прокурора</w:t>
      </w:r>
      <w:r>
        <w:rPr>
          <w:sz w:val="28"/>
          <w:szCs w:val="28"/>
        </w:rPr>
        <w:t>, органів державної влади, органів місцевого самоврядування, фізичних та юридичних осіб, які захищають права інших осіб. Порядок порушення цивільної справи на захи</w:t>
      </w:r>
      <w:r>
        <w:rPr>
          <w:sz w:val="28"/>
          <w:szCs w:val="28"/>
        </w:rPr>
        <w:t xml:space="preserve">ст прав та охоронюваних законом інтересів інших осіб. Участь органів державної влади та місцевого самоврядування в процесі для подання висновку у справі.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Представництво в суді</w:t>
      </w:r>
      <w:r>
        <w:rPr>
          <w:sz w:val="28"/>
          <w:szCs w:val="28"/>
        </w:rPr>
        <w:t>. Поняття представництва в суді та його відмінність від суміжних процесуальних і</w:t>
      </w:r>
      <w:r>
        <w:rPr>
          <w:sz w:val="28"/>
          <w:szCs w:val="28"/>
        </w:rPr>
        <w:t xml:space="preserve">нститутів. Види судового представництва. Процесуальне становище та повноваження представника в суді.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Особи, що сприяють здійсненню правосуддя</w:t>
      </w:r>
      <w:r>
        <w:rPr>
          <w:sz w:val="28"/>
          <w:szCs w:val="28"/>
        </w:rPr>
        <w:t xml:space="preserve">. Свідок. </w:t>
      </w:r>
      <w:r>
        <w:rPr>
          <w:sz w:val="28"/>
          <w:szCs w:val="28"/>
          <w:lang w:val="ru-RU"/>
        </w:rPr>
        <w:t>Експерт</w:t>
      </w:r>
      <w:r>
        <w:rPr>
          <w:sz w:val="28"/>
          <w:szCs w:val="28"/>
        </w:rPr>
        <w:t xml:space="preserve">. Спеціаліст. Перекладач.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Процесуальні правовідносини та умови процесуальної </w:t>
      </w:r>
      <w:r>
        <w:rPr>
          <w:i/>
          <w:iCs/>
          <w:sz w:val="28"/>
          <w:szCs w:val="28"/>
        </w:rPr>
        <w:t>діяльності.</w:t>
      </w:r>
      <w:r>
        <w:rPr>
          <w:sz w:val="28"/>
          <w:szCs w:val="28"/>
        </w:rPr>
        <w:t xml:space="preserve"> Поняття цивільних процесуальних правовідносин. Передумови виникнення цивільних процесуальних правовідносин. Елементи цивільних процесуальних правовідносин. Судовий розсуд. </w:t>
      </w:r>
    </w:p>
    <w:p w:rsidR="009A32B3" w:rsidRDefault="00D83BF1">
      <w:pPr>
        <w:pStyle w:val="11"/>
        <w:spacing w:after="200" w:line="360" w:lineRule="auto"/>
        <w:ind w:firstLine="58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 xml:space="preserve">Модуль </w:t>
      </w:r>
      <w:r>
        <w:rPr>
          <w:sz w:val="28"/>
          <w:szCs w:val="28"/>
          <w:u w:val="single"/>
        </w:rPr>
        <w:t>2 «Умови процесуальної діяльності».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Цивільна </w:t>
      </w:r>
      <w:r>
        <w:rPr>
          <w:i/>
          <w:iCs/>
          <w:sz w:val="28"/>
          <w:szCs w:val="28"/>
        </w:rPr>
        <w:t>юрисдикція</w:t>
      </w:r>
      <w:r>
        <w:rPr>
          <w:sz w:val="28"/>
          <w:szCs w:val="28"/>
        </w:rPr>
        <w:t xml:space="preserve">. Поняття цивільної юрисдикції. Юрисдикція суду щодо справ позовного провадження. Юрисдикція суду щодо справ наказного провадження. Юрисдикція суду щодо справ окремого провадження.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Підсудність цивільних справ</w:t>
      </w:r>
      <w:r>
        <w:rPr>
          <w:sz w:val="28"/>
          <w:szCs w:val="28"/>
        </w:rPr>
        <w:t>. Поняття підсудності. Види підсуднос</w:t>
      </w:r>
      <w:r>
        <w:rPr>
          <w:sz w:val="28"/>
          <w:szCs w:val="28"/>
        </w:rPr>
        <w:t xml:space="preserve">ті. Правила територіальної підсудності цивільних судів. Наслідки порушення правил підсудності. Порядок передачі справ з одного суду до іншого.  </w:t>
      </w:r>
    </w:p>
    <w:p w:rsidR="009A32B3" w:rsidRDefault="00D83BF1">
      <w:pPr>
        <w:pStyle w:val="11"/>
        <w:spacing w:after="2" w:line="360" w:lineRule="auto"/>
        <w:ind w:firstLine="56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Зловживання процесуальними правами</w:t>
      </w:r>
      <w:r>
        <w:rPr>
          <w:sz w:val="28"/>
          <w:szCs w:val="28"/>
        </w:rPr>
        <w:t>. Зловживання процесуальними правами як наукова проблема. Поняття зловживання</w:t>
      </w:r>
      <w:r>
        <w:rPr>
          <w:sz w:val="28"/>
          <w:szCs w:val="28"/>
        </w:rPr>
        <w:t xml:space="preserve"> процесуальними правами. Види зловживань процесуальними правами. Протидія зловживанню процесуальними правами.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Процесуальні строки</w:t>
      </w:r>
      <w:r>
        <w:rPr>
          <w:sz w:val="28"/>
          <w:szCs w:val="28"/>
        </w:rPr>
        <w:t>. Поняття процесуальних строків та їх види. Обчислення процесуальних строків. Продовження та поновлення процесуальних строків.</w:t>
      </w:r>
      <w:r>
        <w:rPr>
          <w:sz w:val="28"/>
          <w:szCs w:val="28"/>
        </w:rPr>
        <w:t xml:space="preserve"> Службові строки.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Судові витрати</w:t>
      </w:r>
      <w:r>
        <w:rPr>
          <w:sz w:val="28"/>
          <w:szCs w:val="28"/>
        </w:rPr>
        <w:t>. Поняття і види судових витрат. Судовий збір. Види витрат, які пов’язані з розглядом справи. Повернення судового збор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. Розподіл судових витрат між сторонами.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Заходи процесуального примусу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Поняття процесуального примусу.</w:t>
      </w:r>
      <w:r>
        <w:rPr>
          <w:sz w:val="28"/>
          <w:szCs w:val="28"/>
        </w:rPr>
        <w:t xml:space="preserve"> Види заходів процесуального примусу. Підстави застосування заходів процесуального примусу. Відшкодування майнових збитків.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Доказування в цивільному судочинстві.</w:t>
      </w:r>
      <w:r>
        <w:rPr>
          <w:sz w:val="28"/>
          <w:szCs w:val="28"/>
        </w:rPr>
        <w:t xml:space="preserve"> Поняття і мета судового доказування. Поняття судових доказів. Предмет доказування. </w:t>
      </w:r>
      <w:r>
        <w:rPr>
          <w:sz w:val="28"/>
          <w:szCs w:val="28"/>
          <w:lang w:val="ru-RU"/>
        </w:rPr>
        <w:t>Факти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які не потребують доказування. Належність доказів і допустимість засобів доказування. Оцінка судових доказів. Забезпечення доказів.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Судові докази</w:t>
      </w:r>
      <w:r>
        <w:rPr>
          <w:sz w:val="28"/>
          <w:szCs w:val="28"/>
        </w:rPr>
        <w:t xml:space="preserve">. Пояснення сторін і третіх осіб. Показання свідків. Письмові докази. Речові докази. </w:t>
      </w:r>
      <w:r>
        <w:rPr>
          <w:sz w:val="28"/>
          <w:szCs w:val="28"/>
          <w:lang w:val="ru-RU"/>
        </w:rPr>
        <w:t>Висновок експерта</w:t>
      </w:r>
      <w:r>
        <w:rPr>
          <w:sz w:val="28"/>
          <w:szCs w:val="28"/>
        </w:rPr>
        <w:t xml:space="preserve">. 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Позо</w:t>
      </w:r>
      <w:r>
        <w:rPr>
          <w:i/>
          <w:iCs/>
          <w:sz w:val="28"/>
          <w:szCs w:val="28"/>
        </w:rPr>
        <w:t xml:space="preserve">в. </w:t>
      </w:r>
      <w:r>
        <w:rPr>
          <w:sz w:val="28"/>
          <w:szCs w:val="28"/>
        </w:rPr>
        <w:t xml:space="preserve">Поняття позову і його елементи. Види позовів. Захист інтересів відповідача від позову. Зустрічний позов. Зміна позову. Відмова від позову. Визнання позову. Мирова угода. Забезпечення позову. </w:t>
      </w:r>
    </w:p>
    <w:p w:rsidR="009A32B3" w:rsidRDefault="00D83BF1">
      <w:pPr>
        <w:pStyle w:val="11"/>
        <w:spacing w:after="200" w:line="360" w:lineRule="auto"/>
        <w:ind w:firstLine="58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 xml:space="preserve">Модуль </w:t>
      </w:r>
      <w:r>
        <w:rPr>
          <w:sz w:val="28"/>
          <w:szCs w:val="28"/>
          <w:u w:val="single"/>
        </w:rPr>
        <w:t>3 «Розгляд справи у суді першої інстанції».</w:t>
      </w:r>
    </w:p>
    <w:p w:rsidR="009A32B3" w:rsidRDefault="00D83BF1">
      <w:pPr>
        <w:pStyle w:val="11"/>
        <w:spacing w:after="200" w:line="360" w:lineRule="auto"/>
        <w:ind w:firstLine="5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Відкриття провадження у справі. </w:t>
      </w:r>
      <w:r>
        <w:rPr>
          <w:sz w:val="28"/>
          <w:szCs w:val="28"/>
        </w:rPr>
        <w:t xml:space="preserve">Право на звернення до суду за судовим захистом. Передумови права на звернення до суду та порядок його здійснення. Позовна заява та її реквізити. Порядок виправлення недоліків позовної заяви. </w:t>
      </w:r>
      <w:r>
        <w:rPr>
          <w:sz w:val="28"/>
          <w:szCs w:val="28"/>
          <w:lang w:val="ru-RU"/>
        </w:rPr>
        <w:t>Повернення заяви</w:t>
      </w:r>
      <w:r>
        <w:rPr>
          <w:sz w:val="28"/>
          <w:szCs w:val="28"/>
        </w:rPr>
        <w:t>. Підстави  відмо</w:t>
      </w:r>
      <w:r>
        <w:rPr>
          <w:sz w:val="28"/>
          <w:szCs w:val="28"/>
        </w:rPr>
        <w:t>ви у прийнятті заяви. Правові наслідки відкриття провадження у справі</w:t>
      </w:r>
      <w:r>
        <w:rPr>
          <w:i/>
          <w:iCs/>
          <w:sz w:val="28"/>
          <w:szCs w:val="28"/>
        </w:rPr>
        <w:t>.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Підготовче провадження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Мета, значення та порядок </w:t>
      </w:r>
      <w:r>
        <w:rPr>
          <w:sz w:val="28"/>
          <w:szCs w:val="28"/>
        </w:rPr>
        <w:t>здійснення підготовчого провадження</w:t>
      </w:r>
      <w:r>
        <w:rPr>
          <w:sz w:val="28"/>
          <w:szCs w:val="28"/>
        </w:rPr>
        <w:t>. Зміст і процесуальний порядок пров</w:t>
      </w:r>
      <w:r>
        <w:rPr>
          <w:sz w:val="28"/>
          <w:szCs w:val="28"/>
        </w:rPr>
        <w:t>едення</w:t>
      </w:r>
      <w:r>
        <w:rPr>
          <w:sz w:val="28"/>
          <w:szCs w:val="28"/>
        </w:rPr>
        <w:t xml:space="preserve"> підготовчого засідання. Призначення справи до судового ро</w:t>
      </w:r>
      <w:r>
        <w:rPr>
          <w:sz w:val="28"/>
          <w:szCs w:val="28"/>
        </w:rPr>
        <w:t xml:space="preserve">згляду по суті. Судові повідомлення і виклики.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Розгляд справи по суті цивільних справ.</w:t>
      </w:r>
      <w:r>
        <w:rPr>
          <w:sz w:val="28"/>
          <w:szCs w:val="28"/>
        </w:rPr>
        <w:t xml:space="preserve"> Поняття та значення розгляду справи по суті, його процесуальний порядок. Відкладення розгляду справи та перерва в її розгляді. Зупинення провадження по справі. Закінчен</w:t>
      </w:r>
      <w:r>
        <w:rPr>
          <w:sz w:val="28"/>
          <w:szCs w:val="28"/>
        </w:rPr>
        <w:t xml:space="preserve">ня справи без винесення судового рішення. Фіксування судового процесу технічними засобами. Електронний цивільний процес. 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Заочний розгляд справи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Умови та порядок заочного розгляду справи. Сутність заочного рішення, його зміст та законна сила. </w:t>
      </w:r>
      <w:r>
        <w:rPr>
          <w:sz w:val="28"/>
          <w:szCs w:val="28"/>
        </w:rPr>
        <w:t xml:space="preserve">Порядок перегляду заочного рішення. Скасування та оскарження судового рішення.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Рішення суду першої інстанції.</w:t>
      </w:r>
      <w:r>
        <w:rPr>
          <w:sz w:val="28"/>
          <w:szCs w:val="28"/>
        </w:rPr>
        <w:t xml:space="preserve"> Поняття та види рішень суду. Вимоги, яким повинно відповідати судове рішення. Зміст судового рішення. Усунення недоліків рішення судом, який його</w:t>
      </w:r>
      <w:r>
        <w:rPr>
          <w:sz w:val="28"/>
          <w:szCs w:val="28"/>
        </w:rPr>
        <w:t xml:space="preserve"> ухвалив. Законна сила судового рішення. Ухвали суду першої інстанції.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Наказне провадження</w:t>
      </w:r>
      <w:r>
        <w:rPr>
          <w:sz w:val="28"/>
          <w:szCs w:val="28"/>
        </w:rPr>
        <w:t xml:space="preserve">. Сутність наказного провадження. Підстави для видачі судового наказу. Порушення наказного провадження. Судовий наказ як процесуальний акт і процесуальний документ. </w:t>
      </w:r>
      <w:r>
        <w:rPr>
          <w:sz w:val="28"/>
          <w:szCs w:val="28"/>
        </w:rPr>
        <w:t xml:space="preserve">Скасування судового наказу. Набрання судовим наказом законної сили. Видача судового наказу стягувачеві.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Окреме провадження.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Загальна характеристика окремого провадження, його особливості.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Справи про зміну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правового статусу фізичної особи та встановлення ф</w:t>
      </w:r>
      <w:r>
        <w:rPr>
          <w:sz w:val="28"/>
          <w:szCs w:val="28"/>
        </w:rPr>
        <w:t>актів, що мають юридичне значення (визнання фізичної особи обмежено дієздатною чи недієздатною; надання неповнолітній особі повної цивільної дієздатності; визнання фізичної особи безвісно відсутньою або оголошення її мертвою; усиновлення; встановлення факт</w:t>
      </w:r>
      <w:r>
        <w:rPr>
          <w:sz w:val="28"/>
          <w:szCs w:val="28"/>
        </w:rPr>
        <w:t>ів, що мають юридичне значення). Справи про визнання або відновлення неоспорюваних суб’єктивних прав (відновлення прав на втрачені цінні папери на пред’явника та векселі; передача безхазяйної нерухомої речі в комунальну власність; визнання спадщини відумер</w:t>
      </w:r>
      <w:r>
        <w:rPr>
          <w:sz w:val="28"/>
          <w:szCs w:val="28"/>
        </w:rPr>
        <w:t>лою). Справи про застосування встановлених законом заходів щодо захисту прав та законних інтересів (надання особі психіатричної допомоги в примусовому порядку; справи про обов’язкову госпіталізацію до протитуберкульозного закладу; справи про закриття банка</w:t>
      </w:r>
      <w:r>
        <w:rPr>
          <w:sz w:val="28"/>
          <w:szCs w:val="28"/>
        </w:rPr>
        <w:t>ми інформації, яка містить банківську таємницю щодо юридичних та фізичних осіб).</w:t>
      </w:r>
    </w:p>
    <w:p w:rsidR="009A32B3" w:rsidRDefault="00D83BF1">
      <w:pPr>
        <w:pStyle w:val="11"/>
        <w:spacing w:after="200" w:line="360" w:lineRule="auto"/>
        <w:ind w:firstLine="58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ru-RU"/>
        </w:rPr>
        <w:t xml:space="preserve">Модуль </w:t>
      </w:r>
      <w:r>
        <w:rPr>
          <w:sz w:val="28"/>
          <w:szCs w:val="28"/>
          <w:u w:val="single"/>
        </w:rPr>
        <w:t>4 «Перегляд та виконання судових рішень. Позасудові форми захисту»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Моделі оскарження та перегляду судових рішень. </w:t>
      </w:r>
      <w:r>
        <w:rPr>
          <w:sz w:val="28"/>
          <w:szCs w:val="28"/>
        </w:rPr>
        <w:t xml:space="preserve">Судові помилки, їх причини та класифікація. Право на </w:t>
      </w:r>
      <w:r>
        <w:rPr>
          <w:sz w:val="28"/>
          <w:szCs w:val="28"/>
        </w:rPr>
        <w:t xml:space="preserve">оскарження судових рішень та право на справедливий судовий розгляд. Форми перегляду судових рішень. Роль Верховного Суду у формуванні судової практики.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Апеляційне провадження.</w:t>
      </w:r>
      <w:r>
        <w:rPr>
          <w:sz w:val="28"/>
          <w:szCs w:val="28"/>
        </w:rPr>
        <w:t xml:space="preserve"> Загальна характеристика апеляційного оскарження та перевірки судових рішень і у</w:t>
      </w:r>
      <w:r>
        <w:rPr>
          <w:sz w:val="28"/>
          <w:szCs w:val="28"/>
        </w:rPr>
        <w:t>хвал. Право апеляційного оскарження та порядок його здійснення. Підготовка справи до розгляду в суді апеляційної інстанції. Розгляд справи судом апеляційної інстанції. Повноваження суду апеляційної інстанції. Підстави для скасування рішень та ухвал судом а</w:t>
      </w:r>
      <w:r>
        <w:rPr>
          <w:sz w:val="28"/>
          <w:szCs w:val="28"/>
        </w:rPr>
        <w:t xml:space="preserve">пеляційної інстанції.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Касаційне провадження</w:t>
      </w:r>
      <w:r>
        <w:rPr>
          <w:sz w:val="28"/>
          <w:szCs w:val="28"/>
        </w:rPr>
        <w:t>. Сутність та значення перегляду судових рішень в касаційному порядку</w:t>
      </w:r>
      <w:r>
        <w:rPr>
          <w:color w:val="FF6500"/>
          <w:sz w:val="28"/>
          <w:szCs w:val="28"/>
          <w:u w:color="FF6500"/>
        </w:rPr>
        <w:t xml:space="preserve">. </w:t>
      </w:r>
      <w:r>
        <w:rPr>
          <w:sz w:val="28"/>
          <w:szCs w:val="28"/>
        </w:rPr>
        <w:t>Право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касаційного оскарження та порядок його здійснення.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Підготовка справи до розгляду. Повноваження Верховного Суду.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 xml:space="preserve">Підстави для </w:t>
      </w:r>
      <w:r>
        <w:rPr>
          <w:sz w:val="28"/>
          <w:szCs w:val="28"/>
        </w:rPr>
        <w:t xml:space="preserve">скасування рішень та ухвал судом касаційної інстанції.  Оскарження ухвал суду першої інстанції.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Провадження у зв’язку з нововиявленими т</w:t>
      </w:r>
      <w:r>
        <w:rPr>
          <w:i/>
          <w:iCs/>
          <w:sz w:val="28"/>
          <w:szCs w:val="28"/>
        </w:rPr>
        <w:t>а виключними</w:t>
      </w:r>
      <w:r>
        <w:rPr>
          <w:i/>
          <w:iCs/>
          <w:sz w:val="28"/>
          <w:szCs w:val="28"/>
        </w:rPr>
        <w:t xml:space="preserve"> обставинами</w:t>
      </w:r>
      <w:r>
        <w:rPr>
          <w:sz w:val="28"/>
          <w:szCs w:val="28"/>
        </w:rPr>
        <w:t>. Сутність та значення провадження у зв’язку з нововиявленими та виключними обставинам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. Підста</w:t>
      </w:r>
      <w:r>
        <w:rPr>
          <w:sz w:val="28"/>
          <w:szCs w:val="28"/>
        </w:rPr>
        <w:t xml:space="preserve">ви перегляду у зв’язку з нововиявленими обставинами. Процесуальний порядок перегляду у зв’язку з нововиявленими обставинами.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Виконавче провадження у структурі цивільного процесу</w:t>
      </w:r>
      <w:r>
        <w:rPr>
          <w:sz w:val="28"/>
          <w:szCs w:val="28"/>
        </w:rPr>
        <w:t>. Виконання судових рішень як частина цивільного процесу. Учасники виконавчого</w:t>
      </w:r>
      <w:r>
        <w:rPr>
          <w:sz w:val="28"/>
          <w:szCs w:val="28"/>
        </w:rPr>
        <w:t xml:space="preserve"> провадження. Роль суду у стадії виконання судових рішень. Процесуальні питання, пов’язані з виконанням судових рішень у цивільних справах.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Загальні правила виконавчого провадження. </w:t>
      </w:r>
      <w:r>
        <w:rPr>
          <w:sz w:val="28"/>
          <w:szCs w:val="28"/>
        </w:rPr>
        <w:t>Підстави виконання та виконавчі документи. Строки пред’явлення виконавчих</w:t>
      </w:r>
      <w:r>
        <w:rPr>
          <w:sz w:val="28"/>
          <w:szCs w:val="28"/>
        </w:rPr>
        <w:t xml:space="preserve"> документів до виконання. Порядок та умови здійснення виконавчого провадження. Заходи примусового виконання.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Окремі виконавчі дії. </w:t>
      </w:r>
      <w:r>
        <w:rPr>
          <w:sz w:val="28"/>
          <w:szCs w:val="28"/>
        </w:rPr>
        <w:t>Звернення стягнення на майно боржника. Звернення стягнення на будинки. Звернення стягнення на майно і грошові суми боржника,</w:t>
      </w:r>
      <w:r>
        <w:rPr>
          <w:sz w:val="28"/>
          <w:szCs w:val="28"/>
        </w:rPr>
        <w:t xml:space="preserve"> що знаходиться в інших осіб або належить боржникові від інших осіб. Звернення стягнення на заробітну плату, пенсію та стипендію боржника. Звернення стягнення на майно боржника – юридичної особи. Розподіл стягнутих сум між стягувачами. Виконання рішень про</w:t>
      </w:r>
      <w:r>
        <w:rPr>
          <w:sz w:val="28"/>
          <w:szCs w:val="28"/>
        </w:rPr>
        <w:t xml:space="preserve"> передачу певних предметів і здійснення певних дій.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Поворот виконання та судовий контроль</w:t>
      </w:r>
      <w:r>
        <w:rPr>
          <w:sz w:val="28"/>
          <w:szCs w:val="28"/>
        </w:rPr>
        <w:t>. Поворот виконання судових рішень. Порядок, строки, особливості повороту виконання в окремих категоріях цивільних справ. Судовий контроль за виконанням судових рішен</w:t>
      </w:r>
      <w:r>
        <w:rPr>
          <w:sz w:val="28"/>
          <w:szCs w:val="28"/>
        </w:rPr>
        <w:t xml:space="preserve">ь, його правова природа. Право сторони виконавчого провадження на оскарження дій або бездіяльності державного виконавця та порядок його реалізації. Розгляд скарги та судове рішення за скаргою. </w:t>
      </w:r>
    </w:p>
    <w:p w:rsidR="009A32B3" w:rsidRDefault="00D83BF1">
      <w:pPr>
        <w:pStyle w:val="11"/>
        <w:spacing w:after="200" w:line="360" w:lineRule="auto"/>
        <w:ind w:firstLine="5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Відновлення втраченого судового провадження</w:t>
      </w:r>
      <w:r>
        <w:rPr>
          <w:sz w:val="28"/>
          <w:szCs w:val="28"/>
        </w:rPr>
        <w:t>. Поняття втрати су</w:t>
      </w:r>
      <w:r>
        <w:rPr>
          <w:sz w:val="28"/>
          <w:szCs w:val="28"/>
        </w:rPr>
        <w:t>дового провадження. Процесуальний порядок відновлення втраченого судового провадження. Рішення суду про відновлення втраченого судового провадження.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Природа міжнародного цивільного процесу</w:t>
      </w:r>
      <w:r>
        <w:rPr>
          <w:sz w:val="28"/>
          <w:szCs w:val="28"/>
        </w:rPr>
        <w:t>. Поняття міжнародного цивільного процесу. Джерела міжнародного циві</w:t>
      </w:r>
      <w:r>
        <w:rPr>
          <w:sz w:val="28"/>
          <w:szCs w:val="28"/>
        </w:rPr>
        <w:t xml:space="preserve">льного процесу. Правове становище іноземних осіб у цивільному процесі. 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Окремі питання міжнародного цивільного процесу</w:t>
      </w:r>
      <w:r>
        <w:rPr>
          <w:sz w:val="28"/>
          <w:szCs w:val="28"/>
        </w:rPr>
        <w:t>. Підсудність цивільних справ за участю іноземних осіб. Провадження у справі за участю іноземної особи до судового розгляду. Визнання і в</w:t>
      </w:r>
      <w:r>
        <w:rPr>
          <w:sz w:val="28"/>
          <w:szCs w:val="28"/>
        </w:rPr>
        <w:t xml:space="preserve">иконання рішень іноземних судів в Україні.    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Конвенційний механізм захисту прав людини Європейським судом з прав людини. </w:t>
      </w:r>
      <w:r>
        <w:rPr>
          <w:sz w:val="28"/>
          <w:szCs w:val="28"/>
        </w:rPr>
        <w:t>Статус Європейського суду з прав людини. Порядок звернення до Європейського суду з прав людини. Процедура прийняття скарги Європейсь</w:t>
      </w:r>
      <w:r>
        <w:rPr>
          <w:sz w:val="28"/>
          <w:szCs w:val="28"/>
        </w:rPr>
        <w:t xml:space="preserve">ким судом з прав людини та її розгляд. Рішення Європейського суду з прав людини та їх виконання в національних правопорядках.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Господарське судочинство</w:t>
      </w:r>
      <w:r>
        <w:rPr>
          <w:sz w:val="28"/>
          <w:szCs w:val="28"/>
        </w:rPr>
        <w:t>. Система господарських судів.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Підвідомчість справ господарським судам</w:t>
      </w:r>
      <w:r>
        <w:rPr>
          <w:color w:val="FF6500"/>
          <w:sz w:val="28"/>
          <w:szCs w:val="28"/>
          <w:u w:color="FF6500"/>
        </w:rPr>
        <w:t xml:space="preserve">. </w:t>
      </w:r>
      <w:r>
        <w:rPr>
          <w:sz w:val="28"/>
          <w:szCs w:val="28"/>
        </w:rPr>
        <w:t xml:space="preserve">Підсудність справ </w:t>
      </w:r>
      <w:r>
        <w:rPr>
          <w:sz w:val="28"/>
          <w:szCs w:val="28"/>
        </w:rPr>
        <w:t xml:space="preserve">господарським судам. Учасники господарського процесу. Представництво в господарському процесі. Порушення провадження у справі та розгляд справ господарськими судами. Перегляд рішень господарського суду. Виконання рішень господарських судів.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Адміністративн</w:t>
      </w:r>
      <w:r>
        <w:rPr>
          <w:i/>
          <w:iCs/>
          <w:sz w:val="28"/>
          <w:szCs w:val="28"/>
        </w:rPr>
        <w:t xml:space="preserve">е судочинство. </w:t>
      </w:r>
      <w:r>
        <w:rPr>
          <w:sz w:val="28"/>
          <w:szCs w:val="28"/>
        </w:rPr>
        <w:t>Адміністративні суди та їх система. Адміністративна юрисдикція. Підсудність справ. Учасники адміністративного судочинства. Провадження в адміністративному суді першої інстанції. Судові рішення. Особливості провадження в окремих категоріях ад</w:t>
      </w:r>
      <w:r>
        <w:rPr>
          <w:sz w:val="28"/>
          <w:szCs w:val="28"/>
        </w:rPr>
        <w:t xml:space="preserve">міністративних справ. Перегляд рішень адміністративних судів. Виконання рішень адміністративних судів.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Нотаріат і суд</w:t>
      </w:r>
      <w:r>
        <w:rPr>
          <w:sz w:val="28"/>
          <w:szCs w:val="28"/>
        </w:rPr>
        <w:t>. Поняття нотаріату. Модель нотаріату латинського типу. Правовий статус нотаріуса. Компетенція нотаріальних органів. Страхування цивільної</w:t>
      </w:r>
      <w:r>
        <w:rPr>
          <w:sz w:val="28"/>
          <w:szCs w:val="28"/>
        </w:rPr>
        <w:t xml:space="preserve"> відповідальності нотаріуса. Контроль за діяльністю нотаріуса</w:t>
      </w:r>
      <w:r>
        <w:rPr>
          <w:i/>
          <w:iCs/>
          <w:sz w:val="28"/>
          <w:szCs w:val="28"/>
        </w:rPr>
        <w:t xml:space="preserve">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Нотаріальний процес</w:t>
      </w:r>
      <w:r>
        <w:rPr>
          <w:sz w:val="28"/>
          <w:szCs w:val="28"/>
        </w:rPr>
        <w:t xml:space="preserve">. Поняття нотаріального процесу. Принципи нотаріального процесу. Суб’єкти нотаріального процесу. Стадії нотаріального процесу. Загальні правила вчинення нотаріальних дій.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отаріальні провадження</w:t>
      </w:r>
      <w:r>
        <w:rPr>
          <w:sz w:val="28"/>
          <w:szCs w:val="28"/>
        </w:rPr>
        <w:t>. Нотаріальні дії, спрямовані на посвідчення безспірного права. Нотаріальні дії, спрямовані на посвідчення і засвідчення безспірних фактів. Нотаріальні дії, спрямовані на надання виконавчої сили платіжним зобов’язанням і борговим доку</w:t>
      </w:r>
      <w:r>
        <w:rPr>
          <w:sz w:val="28"/>
          <w:szCs w:val="28"/>
        </w:rPr>
        <w:t xml:space="preserve">ментам. Нотаріальні дії, спрямовані на зберігання спадкового майна та документів.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Взаємодія національного й іноземного нотаріатів. </w:t>
      </w:r>
      <w:r>
        <w:rPr>
          <w:sz w:val="28"/>
          <w:szCs w:val="28"/>
        </w:rPr>
        <w:t xml:space="preserve">Міжнародно-правове співробітництво в нотаріальній сфері. Міжнародний обіг нотаріальних актів. Міжнародний союз нотаріату. </w:t>
      </w:r>
      <w:r>
        <w:rPr>
          <w:color w:val="FF6500"/>
          <w:sz w:val="28"/>
          <w:szCs w:val="28"/>
          <w:u w:color="FF6500"/>
        </w:rPr>
        <w:t xml:space="preserve">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Третейське судочинство</w:t>
      </w:r>
      <w:r>
        <w:rPr>
          <w:sz w:val="28"/>
          <w:szCs w:val="28"/>
        </w:rPr>
        <w:t>. Третейські суди. Значення третейського розгляду цивільно-правових спорів.</w:t>
      </w:r>
      <w:r>
        <w:rPr>
          <w:color w:val="FF6500"/>
          <w:sz w:val="28"/>
          <w:szCs w:val="28"/>
          <w:u w:color="FF6500"/>
        </w:rPr>
        <w:t xml:space="preserve"> </w:t>
      </w:r>
      <w:r>
        <w:rPr>
          <w:sz w:val="28"/>
          <w:szCs w:val="28"/>
        </w:rPr>
        <w:t>Порядок розгляду спорів третейським судом. Провадження у справах про оскарження рішень третейських судів. Провадження у справах про видачу виконавчих листів н</w:t>
      </w:r>
      <w:r>
        <w:rPr>
          <w:sz w:val="28"/>
          <w:szCs w:val="28"/>
        </w:rPr>
        <w:t xml:space="preserve">а примусове виконання рішень третейських судів.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Міжнародний комерційний арбітраж.</w:t>
      </w:r>
      <w:r>
        <w:rPr>
          <w:sz w:val="28"/>
          <w:szCs w:val="28"/>
        </w:rPr>
        <w:t xml:space="preserve"> Поняття і види міжнародного комерційного арбітражу. Міжнародно-договірна уніфікація комерційного арбітражу. Міжнародні регламенти, Типовий закон про міжнародний комерційний </w:t>
      </w:r>
      <w:r>
        <w:rPr>
          <w:sz w:val="28"/>
          <w:szCs w:val="28"/>
        </w:rPr>
        <w:t xml:space="preserve">арбітраж ЮНСІТРАЛ. Арбітражна угода та компетенція міжнародного комерційного арбітражу. Рішення міжнародного комерційного арбітражу та їх виконання.  </w:t>
      </w:r>
    </w:p>
    <w:p w:rsidR="009A32B3" w:rsidRDefault="00D83BF1">
      <w:pPr>
        <w:pStyle w:val="11"/>
        <w:spacing w:after="200" w:line="360" w:lineRule="auto"/>
        <w:ind w:right="45" w:firstLine="567"/>
        <w:jc w:val="both"/>
        <w:rPr>
          <w:sz w:val="28"/>
          <w:szCs w:val="28"/>
        </w:rPr>
      </w:pPr>
      <w:bookmarkStart w:id="0" w:name="_lnxbz9"/>
      <w:bookmarkEnd w:id="0"/>
      <w:r>
        <w:rPr>
          <w:i/>
          <w:iCs/>
          <w:sz w:val="28"/>
          <w:szCs w:val="28"/>
        </w:rPr>
        <w:t>Медіація в судочинстві</w:t>
      </w:r>
      <w:r>
        <w:rPr>
          <w:sz w:val="28"/>
          <w:szCs w:val="28"/>
        </w:rPr>
        <w:t>. Сутність медіації. Принципи медіаційної процедури. Присудова медіація. Зовнішня м</w:t>
      </w:r>
      <w:r>
        <w:rPr>
          <w:sz w:val="28"/>
          <w:szCs w:val="28"/>
        </w:rPr>
        <w:t>едіація. Практика застосування медіації.</w:t>
      </w:r>
    </w:p>
    <w:p w:rsidR="009A32B3" w:rsidRDefault="009A32B3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32B3" w:rsidRDefault="009A32B3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32B3" w:rsidRDefault="009A32B3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32B3" w:rsidRDefault="009A32B3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32B3" w:rsidRDefault="009A32B3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32B3" w:rsidRDefault="00D83BF1">
      <w:pPr>
        <w:widowControl w:val="0"/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4.Обсяг і структура навчальної дисципліни</w:t>
      </w:r>
    </w:p>
    <w:p w:rsidR="009A32B3" w:rsidRDefault="00D83BF1">
      <w:pPr>
        <w:pStyle w:val="a6"/>
        <w:widowControl w:val="0"/>
        <w:tabs>
          <w:tab w:val="left" w:pos="720"/>
        </w:tabs>
        <w:spacing w:line="360" w:lineRule="auto"/>
        <w:ind w:left="0"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4.1. Для здобувачів вищої освіти денної форми навчання</w:t>
      </w:r>
    </w:p>
    <w:p w:rsidR="009A32B3" w:rsidRDefault="009A32B3">
      <w:pPr>
        <w:spacing w:after="160" w:line="259" w:lineRule="auto"/>
        <w:ind w:firstLine="567"/>
        <w:rPr>
          <w:sz w:val="28"/>
          <w:szCs w:val="28"/>
        </w:rPr>
      </w:pPr>
    </w:p>
    <w:p w:rsidR="009A32B3" w:rsidRDefault="00D83BF1">
      <w:pPr>
        <w:pStyle w:val="11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da-DK"/>
        </w:rPr>
        <w:t>V</w:t>
      </w:r>
      <w:r w:rsidRPr="00D83BF1"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й семестр </w:t>
      </w:r>
      <w:r>
        <w:rPr>
          <w:b/>
          <w:bCs/>
          <w:sz w:val="28"/>
          <w:szCs w:val="28"/>
        </w:rPr>
        <w:t>2022/2023 н.р.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лекції – 28 годин;</w:t>
      </w:r>
    </w:p>
    <w:p w:rsidR="009A32B3" w:rsidRDefault="00D83BF1">
      <w:pPr>
        <w:pStyle w:val="11"/>
        <w:spacing w:after="120"/>
        <w:rPr>
          <w:sz w:val="28"/>
          <w:szCs w:val="28"/>
        </w:rPr>
      </w:pPr>
      <w:r>
        <w:rPr>
          <w:b/>
          <w:bCs/>
          <w:sz w:val="24"/>
          <w:szCs w:val="24"/>
        </w:rPr>
        <w:t>практичні заняття – 30 годин; консультації – 48 годин.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109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20"/>
        <w:gridCol w:w="4139"/>
        <w:gridCol w:w="540"/>
        <w:gridCol w:w="540"/>
        <w:gridCol w:w="540"/>
        <w:gridCol w:w="2359"/>
        <w:gridCol w:w="540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A32B3" w:rsidRDefault="00D83BF1">
            <w:pPr>
              <w:pStyle w:val="11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b/>
                <w:bCs/>
              </w:rPr>
              <w:t>Календарні строки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186" w:type="dxa"/>
            </w:tcMar>
          </w:tcPr>
          <w:p w:rsidR="009A32B3" w:rsidRDefault="00D83BF1">
            <w:pPr>
              <w:pStyle w:val="11"/>
              <w:ind w:left="55" w:right="106"/>
            </w:pPr>
            <w:r>
              <w:rPr>
                <w:b/>
                <w:bCs/>
              </w:rPr>
              <w:t>Тема лекції, практичного заняття, консультації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Організаційні форми вивчення навчальної дисципліни</w:t>
            </w:r>
          </w:p>
          <w:p w:rsidR="009A32B3" w:rsidRDefault="00D83BF1">
            <w:pPr>
              <w:pStyle w:val="11"/>
              <w:ind w:left="55"/>
            </w:pPr>
            <w:r>
              <w:rPr>
                <w:b/>
                <w:bCs/>
              </w:rPr>
              <w:t>/кількість годин/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</w:rPr>
              <w:t>Форми та засоби поточного та підсумкового контролю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r>
              <w:t xml:space="preserve">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b/>
                <w:bCs/>
              </w:rPr>
              <w:t>лекції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b/>
                <w:bCs/>
              </w:rPr>
              <w:t>пз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b/>
                <w:bCs/>
              </w:rPr>
              <w:t>ср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04.09.2022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186" w:type="dxa"/>
            </w:tcMar>
          </w:tcPr>
          <w:p w:rsidR="009A32B3" w:rsidRDefault="00D83BF1">
            <w:pPr>
              <w:pStyle w:val="11"/>
              <w:ind w:left="55" w:right="106"/>
            </w:pPr>
            <w:r>
              <w:rPr>
                <w:b/>
                <w:bCs/>
                <w:color w:val="4F81BD"/>
                <w:sz w:val="24"/>
                <w:szCs w:val="24"/>
                <w:u w:color="4F81BD"/>
                <w:lang w:val="ru-RU"/>
              </w:rPr>
              <w:t xml:space="preserve">Модуль </w:t>
            </w:r>
            <w:r>
              <w:rPr>
                <w:b/>
                <w:bCs/>
                <w:color w:val="4F81BD"/>
                <w:sz w:val="24"/>
                <w:szCs w:val="24"/>
                <w:u w:color="4F81BD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t xml:space="preserve">Лекція: </w:t>
            </w:r>
            <w:r>
              <w:rPr>
                <w:b/>
                <w:bCs/>
                <w:sz w:val="24"/>
                <w:szCs w:val="24"/>
              </w:rPr>
              <w:t xml:space="preserve">«Цивільне процесуальне право та цивільне судочинство»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11.09.2022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186" w:type="dxa"/>
            </w:tcMar>
          </w:tcPr>
          <w:p w:rsidR="009A32B3" w:rsidRDefault="00D83BF1">
            <w:pPr>
              <w:pStyle w:val="11"/>
              <w:ind w:left="55" w:right="106"/>
            </w:pPr>
            <w:r>
              <w:rPr>
                <w:b/>
                <w:bCs/>
                <w:sz w:val="24"/>
                <w:szCs w:val="24"/>
              </w:rPr>
              <w:t xml:space="preserve"> Лекція: «Цивільне процесуальне право та цивільне судочинство»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11.09.2022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55" w:right="106"/>
            </w:pPr>
            <w:r>
              <w:rPr>
                <w:sz w:val="24"/>
                <w:szCs w:val="24"/>
              </w:rPr>
              <w:t xml:space="preserve">«Цивільне процесуальне право та цивільне судочинство» (колоквіум)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t xml:space="preserve">Усне опитування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18.09.2022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143" w:type="dxa"/>
            </w:tcMar>
          </w:tcPr>
          <w:p w:rsidR="009A32B3" w:rsidRDefault="00D83BF1">
            <w:pPr>
              <w:pStyle w:val="11"/>
              <w:spacing w:line="252" w:lineRule="auto"/>
              <w:ind w:left="55" w:right="63"/>
            </w:pPr>
            <w:r>
              <w:rPr>
                <w:b/>
                <w:bCs/>
                <w:sz w:val="24"/>
                <w:szCs w:val="24"/>
              </w:rPr>
              <w:t>Лекція: «Принципи цивільного процесуального права»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18.09.2022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>«Цивільне процесуальне право та цивільне судочинство» (колоквіум)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2</w:t>
            </w:r>
          </w:p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t xml:space="preserve">Усне опитування.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25.09.2022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143" w:type="dxa"/>
            </w:tcMar>
          </w:tcPr>
          <w:p w:rsidR="009A32B3" w:rsidRDefault="00D83BF1">
            <w:pPr>
              <w:pStyle w:val="11"/>
              <w:spacing w:line="252" w:lineRule="auto"/>
              <w:ind w:left="55" w:right="63"/>
            </w:pPr>
            <w:r>
              <w:rPr>
                <w:b/>
                <w:bCs/>
                <w:sz w:val="24"/>
                <w:szCs w:val="24"/>
              </w:rPr>
              <w:t xml:space="preserve">Лекція: 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5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25.09.2022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</w:rPr>
              <w:t xml:space="preserve">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02.10.2022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Лекція: «Цивільні процесуальні правовідносини»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02.10.2022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47" w:lineRule="auto"/>
              <w:ind w:left="1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</w:rPr>
              <w:t xml:space="preserve">«Принципи цивільного процесуального права»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09.10.2022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80" w:lineRule="auto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Лекція: </w:t>
            </w:r>
            <w:r>
              <w:rPr>
                <w:b/>
                <w:bCs/>
                <w:sz w:val="24"/>
                <w:szCs w:val="24"/>
                <w:lang w:val="ru-RU"/>
              </w:rPr>
              <w:t>«Сторони»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09.10.2022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spacing w:line="247" w:lineRule="auto"/>
              <w:ind w:left="1"/>
            </w:pPr>
            <w:r>
              <w:rPr>
                <w:sz w:val="24"/>
                <w:szCs w:val="24"/>
              </w:rPr>
              <w:t>«Цивільні процесуальні правовідносини» (колоквіум)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>Усне опитування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Лекція: </w:t>
            </w:r>
            <w:r>
              <w:rPr>
                <w:b/>
                <w:bCs/>
                <w:sz w:val="24"/>
                <w:szCs w:val="24"/>
                <w:lang w:val="ru-RU"/>
              </w:rPr>
              <w:t>«Сторони</w:t>
            </w:r>
            <w:r>
              <w:rPr>
                <w:b/>
                <w:bCs/>
                <w:sz w:val="24"/>
                <w:szCs w:val="24"/>
              </w:rPr>
              <w:t>. Треті особи»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56" w:lineRule="auto"/>
              <w:ind w:left="1"/>
            </w:pP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  <w:lang w:val="ru-RU"/>
              </w:rPr>
              <w:t xml:space="preserve">«Сторони»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23.10.2022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138" w:type="dxa"/>
            </w:tcMar>
          </w:tcPr>
          <w:p w:rsidR="009A32B3" w:rsidRDefault="00D83BF1">
            <w:pPr>
              <w:pStyle w:val="11"/>
              <w:ind w:left="1" w:right="58"/>
            </w:pPr>
            <w:r>
              <w:rPr>
                <w:b/>
                <w:bCs/>
                <w:sz w:val="24"/>
                <w:szCs w:val="24"/>
              </w:rPr>
              <w:t xml:space="preserve">Лекція: «Представництво у суді. Органи та особи, яким за законом надано право захищати права, свободи та інтереси інших осіб»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23.10.2022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  <w:lang w:val="ru-RU"/>
              </w:rPr>
              <w:t>«Сторони</w:t>
            </w:r>
            <w:r>
              <w:rPr>
                <w:sz w:val="24"/>
                <w:szCs w:val="24"/>
              </w:rPr>
              <w:t xml:space="preserve">. Треті особи»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30.10.2022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 w:rsidRPr="00D83BF1">
              <w:rPr>
                <w:b/>
                <w:bCs/>
                <w:color w:val="4F81BD"/>
                <w:sz w:val="24"/>
                <w:szCs w:val="24"/>
                <w:u w:color="4F81BD"/>
              </w:rPr>
              <w:t xml:space="preserve">Модуль </w:t>
            </w:r>
            <w:r>
              <w:rPr>
                <w:b/>
                <w:bCs/>
                <w:color w:val="4F81BD"/>
                <w:sz w:val="24"/>
                <w:szCs w:val="24"/>
                <w:u w:color="4F81BD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Лекція: «Цивільна юрисдикція та підсудність»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30.10.2022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  <w:lang w:val="ru-RU"/>
              </w:rPr>
              <w:t>«Органи та особи</w:t>
            </w:r>
            <w:r>
              <w:rPr>
                <w:sz w:val="24"/>
                <w:szCs w:val="24"/>
              </w:rPr>
              <w:t xml:space="preserve">, яким за законом надано право </w:t>
            </w:r>
            <w:r>
              <w:rPr>
                <w:sz w:val="24"/>
                <w:szCs w:val="24"/>
              </w:rPr>
              <w:t xml:space="preserve">захищати права, свободи та інтереси інших осіб»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56" w:lineRule="auto"/>
              <w:ind w:left="1"/>
            </w:pPr>
            <w:r>
              <w:t xml:space="preserve">Вирішення практичних завдань, перевірка портфоліо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31.11.2022-06.11.2022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Лекція: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31.11.2022-06.11.2022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" w:right="58"/>
            </w:pPr>
            <w:r>
              <w:rPr>
                <w:sz w:val="24"/>
                <w:szCs w:val="24"/>
              </w:rPr>
              <w:t>«Представництво у суді»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Усне опитування. 20 хвилинна письмова робота. 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07.11.2022-13.11.2022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73" w:lineRule="auto"/>
              <w:ind w:left="1"/>
            </w:pPr>
            <w:r>
              <w:rPr>
                <w:b/>
                <w:bCs/>
                <w:sz w:val="24"/>
                <w:szCs w:val="24"/>
              </w:rPr>
              <w:t>Лекція: «Докази та доказування»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07.11.2022-13.11.2022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«Цивільна юрисдикція та </w:t>
            </w:r>
          </w:p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>підсудність»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>Вирішення практичних завдань. Презентація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20.11.2021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Лекція: «Позов та його сучасні </w:t>
            </w:r>
          </w:p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модифікації»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20.11.2021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>«Цивільна юрисдикція та підсудність»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>Вирішення практичних завдань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27.11.2022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Лекція: «Позов та його сучасні </w:t>
            </w:r>
          </w:p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модифікації»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27.11.2022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tabs>
                <w:tab w:val="center" w:pos="425"/>
                <w:tab w:val="center" w:pos="2020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04.12.2022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87" w:type="dxa"/>
            </w:tcMar>
          </w:tcPr>
          <w:p w:rsidR="009A32B3" w:rsidRDefault="00D83BF1">
            <w:pPr>
              <w:pStyle w:val="11"/>
              <w:ind w:left="108" w:right="107"/>
              <w:jc w:val="both"/>
            </w:pPr>
            <w:r>
              <w:rPr>
                <w:b/>
                <w:bCs/>
                <w:color w:val="4F81BD"/>
                <w:sz w:val="24"/>
                <w:szCs w:val="24"/>
                <w:u w:color="4F81BD"/>
                <w:lang w:val="ru-RU"/>
              </w:rPr>
              <w:t xml:space="preserve">Модуль </w:t>
            </w:r>
            <w:r>
              <w:rPr>
                <w:b/>
                <w:bCs/>
                <w:color w:val="4F81BD"/>
                <w:sz w:val="24"/>
                <w:szCs w:val="24"/>
                <w:u w:color="4F81BD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 xml:space="preserve">Лекція: «Право на </w:t>
            </w:r>
            <w:r>
              <w:rPr>
                <w:b/>
                <w:bCs/>
                <w:sz w:val="24"/>
                <w:szCs w:val="24"/>
              </w:rPr>
              <w:t>пред’явлення позову. Відкриття провадження у справі»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04.12.2022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tabs>
                <w:tab w:val="center" w:pos="425"/>
                <w:tab w:val="center" w:pos="2020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«Докази та доказування»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line="276" w:lineRule="auto"/>
              <w:ind w:left="1"/>
            </w:pPr>
            <w:r>
              <w:t xml:space="preserve">Усне опитування. Презентація </w:t>
            </w:r>
          </w:p>
          <w:p w:rsidR="009A32B3" w:rsidRDefault="00D83BF1">
            <w:pPr>
              <w:pStyle w:val="11"/>
              <w:ind w:left="1"/>
            </w:pPr>
            <w:r>
              <w:t xml:space="preserve">Вирішення практичних завдань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11.12.2022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</w:rPr>
              <w:t>«Позов та його сучасні модифікації»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Усне опитування. Вирішення практичних завдань, 20-хвилинна письмова робота. </w:t>
            </w:r>
          </w:p>
          <w:p w:rsidR="009A32B3" w:rsidRDefault="00D83BF1">
            <w:pPr>
              <w:pStyle w:val="11"/>
              <w:ind w:left="1"/>
            </w:pPr>
            <w:r>
              <w:t>Перевірка портфоліо.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12.12.2022-</w:t>
            </w:r>
          </w:p>
          <w:p w:rsidR="009A32B3" w:rsidRDefault="00D83BF1">
            <w:pPr>
              <w:pStyle w:val="11"/>
              <w:jc w:val="both"/>
            </w:pPr>
            <w:r>
              <w:rPr>
                <w:sz w:val="24"/>
                <w:szCs w:val="24"/>
              </w:rPr>
              <w:t>18.12.2022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>Практичне заняття: «Позов та його сучасні модифікації»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t xml:space="preserve">Вирішення </w:t>
            </w:r>
            <w:r>
              <w:t>практичних завдань. Залік за результатами поточної роботи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</w:tbl>
    <w:p w:rsidR="009A32B3" w:rsidRDefault="009A32B3">
      <w:pPr>
        <w:pStyle w:val="11"/>
        <w:widowControl w:val="0"/>
        <w:spacing w:after="120"/>
        <w:rPr>
          <w:sz w:val="28"/>
          <w:szCs w:val="28"/>
        </w:rPr>
      </w:pPr>
    </w:p>
    <w:p w:rsidR="009A32B3" w:rsidRDefault="009A32B3">
      <w:pPr>
        <w:pStyle w:val="11"/>
        <w:spacing w:after="120"/>
        <w:jc w:val="center"/>
        <w:rPr>
          <w:b/>
          <w:bCs/>
          <w:sz w:val="28"/>
          <w:szCs w:val="28"/>
        </w:rPr>
      </w:pPr>
    </w:p>
    <w:p w:rsidR="009A32B3" w:rsidRDefault="009A32B3">
      <w:pPr>
        <w:pStyle w:val="11"/>
        <w:spacing w:after="120"/>
        <w:jc w:val="center"/>
        <w:rPr>
          <w:b/>
          <w:bCs/>
          <w:sz w:val="28"/>
          <w:szCs w:val="28"/>
        </w:rPr>
      </w:pPr>
    </w:p>
    <w:p w:rsidR="009A32B3" w:rsidRDefault="00D83BF1">
      <w:pPr>
        <w:pStyle w:val="11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VI-</w:t>
      </w:r>
      <w:r>
        <w:rPr>
          <w:b/>
          <w:bCs/>
          <w:sz w:val="28"/>
          <w:szCs w:val="28"/>
          <w:lang w:val="ru-RU"/>
        </w:rPr>
        <w:t xml:space="preserve">й семестр </w:t>
      </w:r>
      <w:r>
        <w:rPr>
          <w:b/>
          <w:bCs/>
          <w:sz w:val="28"/>
          <w:szCs w:val="28"/>
        </w:rPr>
        <w:t>2022/2023 н.р.</w:t>
      </w:r>
    </w:p>
    <w:p w:rsidR="009A32B3" w:rsidRDefault="00D83BF1">
      <w:pPr>
        <w:pStyle w:val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лекції – 28 годин; </w:t>
      </w:r>
    </w:p>
    <w:p w:rsidR="009A32B3" w:rsidRDefault="00D83BF1">
      <w:pPr>
        <w:pStyle w:val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практичні заняття – 30 годин; </w:t>
      </w:r>
    </w:p>
    <w:p w:rsidR="009A32B3" w:rsidRDefault="00D83BF1">
      <w:pPr>
        <w:pStyle w:val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консультації –  48  годин. </w:t>
      </w:r>
    </w:p>
    <w:p w:rsidR="009A32B3" w:rsidRDefault="009A32B3">
      <w:pPr>
        <w:pStyle w:val="11"/>
        <w:jc w:val="both"/>
        <w:rPr>
          <w:sz w:val="24"/>
          <w:szCs w:val="24"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33"/>
        <w:gridCol w:w="3831"/>
        <w:gridCol w:w="499"/>
        <w:gridCol w:w="499"/>
        <w:gridCol w:w="499"/>
        <w:gridCol w:w="2065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06.02.23-12.02.2023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 Лекція: «Підготовче провадження»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13.02.23-19.02.2023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88" w:type="dxa"/>
            </w:tcMar>
          </w:tcPr>
          <w:p w:rsidR="009A32B3" w:rsidRDefault="00D83BF1">
            <w:pPr>
              <w:pStyle w:val="11"/>
              <w:spacing w:after="38"/>
              <w:ind w:left="108" w:right="108"/>
              <w:jc w:val="both"/>
            </w:pPr>
            <w:r>
              <w:rPr>
                <w:b/>
                <w:bCs/>
                <w:sz w:val="24"/>
                <w:szCs w:val="24"/>
              </w:rPr>
              <w:t>Лекція: «Розгляд справи по суті. Заочне рішення»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13.02.23-19.02.2023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Практичне заняття: «Право на пред’явлення позову. Відкриття провадження у справі»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2"/>
                <w:szCs w:val="22"/>
              </w:rPr>
              <w:t xml:space="preserve">Усне опитування. </w:t>
            </w: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20.02.23-</w:t>
            </w:r>
          </w:p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26.02.2023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9"/>
              <w:ind w:left="108"/>
              <w:jc w:val="both"/>
            </w:pPr>
            <w:r>
              <w:rPr>
                <w:b/>
                <w:bCs/>
                <w:sz w:val="24"/>
                <w:szCs w:val="24"/>
              </w:rPr>
              <w:t>Лекція: «Розгляд справи по суті. Заочне рішення»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20.02.23-</w:t>
            </w:r>
          </w:p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26.02.2023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24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08"/>
            </w:pPr>
            <w:r>
              <w:rPr>
                <w:sz w:val="24"/>
                <w:szCs w:val="24"/>
              </w:rPr>
              <w:t>«Підготовче провадження»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2"/>
                <w:szCs w:val="22"/>
              </w:rPr>
              <w:t xml:space="preserve">Усне опитування. </w:t>
            </w: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  <w:lang w:val="pt-PT"/>
              </w:rPr>
              <w:t>27.02.23-05.03.2023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96"/>
              <w:ind w:left="108"/>
              <w:jc w:val="both"/>
            </w:pPr>
            <w:r>
              <w:rPr>
                <w:b/>
                <w:bCs/>
                <w:sz w:val="24"/>
                <w:szCs w:val="24"/>
              </w:rPr>
              <w:t>Лекція: «Судові рішення»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  <w:lang w:val="pt-PT"/>
              </w:rPr>
              <w:t>27.02.23-05.03.2023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240"/>
              </w:tabs>
              <w:spacing w:after="2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08"/>
            </w:pPr>
            <w:r>
              <w:rPr>
                <w:sz w:val="24"/>
                <w:szCs w:val="24"/>
              </w:rPr>
              <w:t xml:space="preserve">«Розгляд справи по суті»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2"/>
                <w:szCs w:val="22"/>
              </w:rPr>
              <w:t xml:space="preserve">Ділова гра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06.03.23-12.03.2023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87" w:type="dxa"/>
            </w:tcMar>
          </w:tcPr>
          <w:p w:rsidR="009A32B3" w:rsidRDefault="00D83BF1">
            <w:pPr>
              <w:pStyle w:val="11"/>
              <w:spacing w:after="26"/>
              <w:ind w:left="108" w:right="107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Лекція: «Непозовні та спрощені провадження: </w:t>
            </w:r>
            <w:r>
              <w:rPr>
                <w:b/>
                <w:bCs/>
                <w:sz w:val="24"/>
                <w:szCs w:val="24"/>
              </w:rPr>
              <w:t>процесуальні особливості їх розгляду»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06.03.23-12.03.2023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2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108"/>
              <w:jc w:val="both"/>
            </w:pPr>
            <w:r>
              <w:rPr>
                <w:sz w:val="24"/>
                <w:szCs w:val="24"/>
              </w:rPr>
              <w:t xml:space="preserve">«Розгляд справи по суті. </w:t>
            </w:r>
            <w:r>
              <w:rPr>
                <w:sz w:val="24"/>
                <w:szCs w:val="24"/>
                <w:lang w:val="ru-RU"/>
              </w:rPr>
              <w:t>Заочний розгляд справи»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9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13.03.23-19.03.2023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Лекція: «Непозовні та спрощені провадження: </w:t>
            </w:r>
            <w:r>
              <w:rPr>
                <w:b/>
                <w:bCs/>
                <w:sz w:val="24"/>
                <w:szCs w:val="24"/>
              </w:rPr>
              <w:t>процесуальні особливості їх розгляду»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0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13.03.23-19.03.2023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4"/>
                <w:szCs w:val="24"/>
              </w:rPr>
              <w:t>Практичне заняття: «Судові рішення»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20.03.20-</w:t>
            </w:r>
          </w:p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26.03.2023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139" w:type="dxa"/>
            </w:tcMar>
          </w:tcPr>
          <w:p w:rsidR="009A32B3" w:rsidRDefault="00D83BF1">
            <w:pPr>
              <w:pStyle w:val="11"/>
              <w:spacing w:after="30"/>
              <w:ind w:left="4" w:right="59"/>
              <w:jc w:val="both"/>
            </w:pPr>
            <w:r>
              <w:rPr>
                <w:b/>
                <w:bCs/>
                <w:color w:val="4F81BD"/>
                <w:sz w:val="24"/>
                <w:szCs w:val="24"/>
                <w:u w:color="4F81BD"/>
                <w:lang w:val="ru-RU"/>
              </w:rPr>
              <w:t xml:space="preserve">Модуль </w:t>
            </w:r>
            <w:r>
              <w:rPr>
                <w:b/>
                <w:bCs/>
                <w:color w:val="4F81BD"/>
                <w:sz w:val="24"/>
                <w:szCs w:val="24"/>
                <w:u w:color="4F81BD"/>
              </w:rPr>
              <w:t xml:space="preserve">4. </w:t>
            </w:r>
            <w:r>
              <w:rPr>
                <w:b/>
                <w:bCs/>
                <w:sz w:val="24"/>
                <w:szCs w:val="24"/>
              </w:rPr>
              <w:t>Лекція: «Перегляд судових рішень, які не набрали законної сили»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20.03.20-</w:t>
            </w:r>
          </w:p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26.03.2023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33" w:line="273" w:lineRule="auto"/>
              <w:ind w:left="4"/>
            </w:pPr>
            <w:r>
              <w:rPr>
                <w:sz w:val="24"/>
                <w:szCs w:val="24"/>
              </w:rPr>
              <w:t xml:space="preserve">Практичне заняття: «Наказне провадження. </w:t>
            </w:r>
            <w:r>
              <w:rPr>
                <w:sz w:val="24"/>
                <w:szCs w:val="24"/>
                <w:lang w:val="ru-RU"/>
              </w:rPr>
              <w:t>Спрощене позовне провадження»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4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27.03.23-02.04.2023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33" w:line="273" w:lineRule="auto"/>
              <w:ind w:left="4"/>
            </w:pPr>
            <w:r>
              <w:rPr>
                <w:b/>
                <w:bCs/>
                <w:sz w:val="24"/>
                <w:szCs w:val="24"/>
              </w:rPr>
              <w:t>Лекція: «Перегляд судових рішень, які набрали законної сили»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27.03.23-02.04.2023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4"/>
                <w:szCs w:val="24"/>
              </w:rPr>
              <w:t xml:space="preserve">Практичне заняття: </w:t>
            </w:r>
            <w:r>
              <w:rPr>
                <w:sz w:val="24"/>
                <w:szCs w:val="24"/>
                <w:lang w:val="ru-RU"/>
              </w:rPr>
              <w:t>«Окреме провадження»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37"/>
              <w:ind w:left="4"/>
              <w:rPr>
                <w:sz w:val="28"/>
                <w:szCs w:val="28"/>
              </w:rPr>
            </w:pPr>
            <w:r>
              <w:t xml:space="preserve">Вирішення практичних </w:t>
            </w:r>
          </w:p>
          <w:p w:rsidR="009A32B3" w:rsidRDefault="00D83BF1">
            <w:pPr>
              <w:pStyle w:val="11"/>
              <w:ind w:left="4"/>
            </w:pPr>
            <w:r>
              <w:rPr>
                <w:lang w:val="ru-RU"/>
              </w:rPr>
              <w:t>завдань</w:t>
            </w:r>
            <w:r>
              <w:t>. 20 хвилинна письмова робота. Перевірка портфоліо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03.04.23-09.04.2023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>Лекція: «Перегляд судових рішень, які набрали законної сили»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03.04.23-09.04.2023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20"/>
              <w:ind w:left="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4"/>
              <w:jc w:val="both"/>
            </w:pPr>
            <w:r>
              <w:rPr>
                <w:sz w:val="24"/>
                <w:szCs w:val="24"/>
              </w:rPr>
              <w:t>«Апеляційне провадження»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9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10.04.23-16.04.2023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423"/>
                <w:tab w:val="center" w:pos="2375"/>
              </w:tabs>
              <w:spacing w:after="28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Лекція: «Виконавче </w:t>
            </w:r>
          </w:p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  <w:lang w:val="ru-RU"/>
              </w:rPr>
              <w:t>провадження»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7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10.04.23-16.04.2023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56"/>
              <w:ind w:left="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4"/>
            </w:pPr>
            <w:r>
              <w:rPr>
                <w:sz w:val="24"/>
                <w:szCs w:val="24"/>
              </w:rPr>
              <w:t xml:space="preserve">«Касаційне </w:t>
            </w:r>
            <w:r>
              <w:rPr>
                <w:sz w:val="24"/>
                <w:szCs w:val="24"/>
              </w:rPr>
              <w:t>провадження»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1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9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17.04.23-23.04.2023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423"/>
                <w:tab w:val="center" w:pos="2375"/>
              </w:tabs>
              <w:spacing w:after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Лекція: «Виконавче </w:t>
            </w:r>
          </w:p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  <w:lang w:val="ru-RU"/>
              </w:rPr>
              <w:t>провадження»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17.04.23-23.04.2023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557"/>
                <w:tab w:val="center" w:pos="2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4"/>
              <w:jc w:val="both"/>
            </w:pPr>
            <w:r>
              <w:rPr>
                <w:sz w:val="24"/>
                <w:szCs w:val="24"/>
              </w:rPr>
              <w:t>«Перегляд судових рішень за нововиявленими або виключними обставинами»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93"/>
              <w:ind w:left="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Вирішення практичних завдань.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24.04.23-30.05.2023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140"/>
              </w:tabs>
              <w:spacing w:after="22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Лекція: «Міжнародний </w:t>
            </w:r>
          </w:p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>цивільний процес»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24.04.23-30.05.2023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557"/>
                <w:tab w:val="center" w:pos="2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4"/>
            </w:pPr>
            <w:r>
              <w:rPr>
                <w:sz w:val="24"/>
                <w:szCs w:val="24"/>
              </w:rPr>
              <w:t>«Виконавче провадження»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 xml:space="preserve">Вирішення практичних завдань. Презентація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01.05.23-07.05.2023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557"/>
                <w:tab w:val="center" w:pos="2615"/>
              </w:tabs>
            </w:pPr>
            <w:r>
              <w:rPr>
                <w:b/>
                <w:bCs/>
                <w:sz w:val="24"/>
                <w:szCs w:val="24"/>
              </w:rPr>
              <w:t>Лекція: «Господарське та адміністративне судочинство»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01.05.23-07.05.2023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center" w:pos="557"/>
                <w:tab w:val="center" w:pos="2615"/>
              </w:tabs>
              <w:spacing w:after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ind w:left="4"/>
              <w:jc w:val="both"/>
            </w:pPr>
            <w:r>
              <w:rPr>
                <w:sz w:val="24"/>
                <w:szCs w:val="24"/>
              </w:rPr>
              <w:t>«Виконавче провадження»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4"/>
            </w:pPr>
            <w:r>
              <w:rPr>
                <w:sz w:val="22"/>
                <w:szCs w:val="22"/>
              </w:rPr>
              <w:t>Усне опитування. Вирішення практичних завдань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08.05.23-14.05.2023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7"/>
              <w:ind w:lef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Лекція: </w:t>
            </w:r>
            <w:r>
              <w:rPr>
                <w:b/>
                <w:bCs/>
                <w:sz w:val="24"/>
                <w:szCs w:val="24"/>
              </w:rPr>
              <w:t xml:space="preserve">«Позасудові форми </w:t>
            </w:r>
          </w:p>
          <w:p w:rsidR="009A32B3" w:rsidRDefault="00D83BF1">
            <w:pPr>
              <w:pStyle w:val="11"/>
              <w:tabs>
                <w:tab w:val="right" w:pos="3140"/>
              </w:tabs>
              <w:spacing w:after="22"/>
            </w:pPr>
            <w:r>
              <w:rPr>
                <w:b/>
                <w:bCs/>
                <w:sz w:val="24"/>
                <w:szCs w:val="24"/>
                <w:lang w:val="ru-RU"/>
              </w:rPr>
              <w:t>захисту»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08.05.23-14.05.2023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4"/>
                <w:szCs w:val="24"/>
              </w:rPr>
              <w:t>Практичне заняття: «Міжнародний цивільний процес»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90"/>
              <w:ind w:left="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  <w:p w:rsidR="009A32B3" w:rsidRDefault="00D83BF1">
            <w:pPr>
              <w:pStyle w:val="11"/>
              <w:spacing w:after="9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2"/>
                <w:szCs w:val="22"/>
              </w:rPr>
              <w:t xml:space="preserve">Усне опитування. 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15.05.23-21.05.2023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140"/>
              </w:tabs>
              <w:spacing w:after="2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spacing w:after="39"/>
              <w:ind w:left="1"/>
              <w:jc w:val="both"/>
            </w:pPr>
            <w:r>
              <w:rPr>
                <w:b/>
                <w:bCs/>
                <w:sz w:val="24"/>
                <w:szCs w:val="24"/>
                <w:lang w:val="fr-FR"/>
              </w:rPr>
              <w:t>«</w:t>
            </w:r>
            <w:r>
              <w:rPr>
                <w:sz w:val="24"/>
                <w:szCs w:val="24"/>
              </w:rPr>
              <w:t xml:space="preserve">Господарське та </w:t>
            </w:r>
            <w:r>
              <w:rPr>
                <w:sz w:val="24"/>
                <w:szCs w:val="24"/>
              </w:rPr>
              <w:t>адміністративне судочинство»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2"/>
                <w:szCs w:val="22"/>
              </w:rPr>
              <w:t xml:space="preserve">Вирішення практичних завдань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22.05.23-28.05.2023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tabs>
                <w:tab w:val="right" w:pos="3140"/>
              </w:tabs>
              <w:spacing w:after="2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Практичне заняття: </w:t>
            </w:r>
          </w:p>
          <w:p w:rsidR="009A32B3" w:rsidRDefault="00D83BF1">
            <w:pPr>
              <w:pStyle w:val="11"/>
              <w:spacing w:after="151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«Позасудові форми захисту»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Консультація тематична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sz w:val="22"/>
                <w:szCs w:val="22"/>
              </w:rPr>
              <w:t xml:space="preserve">Усне опитування. 20-хвилинна письмова робота. </w:t>
            </w:r>
            <w:r>
              <w:rPr>
                <w:sz w:val="22"/>
                <w:szCs w:val="22"/>
              </w:rPr>
              <w:t xml:space="preserve">Перевірка портфоліо 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  <w:lang w:val="ru-RU"/>
              </w:rPr>
              <w:t xml:space="preserve">червень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70" w:line="280" w:lineRule="auto"/>
              <w:ind w:left="1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Консультація передекзаменаційна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2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ind w:left="1"/>
            </w:pPr>
            <w:r>
              <w:rPr>
                <w:b/>
                <w:bCs/>
                <w:sz w:val="22"/>
                <w:szCs w:val="22"/>
              </w:rPr>
              <w:t xml:space="preserve">іспит </w:t>
            </w:r>
          </w:p>
        </w:tc>
      </w:tr>
    </w:tbl>
    <w:p w:rsidR="009A32B3" w:rsidRDefault="009A32B3">
      <w:pPr>
        <w:pStyle w:val="11"/>
        <w:widowControl w:val="0"/>
        <w:jc w:val="both"/>
        <w:rPr>
          <w:sz w:val="24"/>
          <w:szCs w:val="24"/>
        </w:rPr>
      </w:pPr>
    </w:p>
    <w:p w:rsidR="009A32B3" w:rsidRDefault="009A32B3">
      <w:pPr>
        <w:pStyle w:val="11"/>
        <w:rPr>
          <w:sz w:val="28"/>
          <w:szCs w:val="28"/>
        </w:rPr>
      </w:pPr>
    </w:p>
    <w:p w:rsidR="009A32B3" w:rsidRDefault="009A32B3">
      <w:pPr>
        <w:pStyle w:val="1A"/>
        <w:rPr>
          <w:sz w:val="28"/>
          <w:szCs w:val="28"/>
        </w:rPr>
      </w:pPr>
    </w:p>
    <w:p w:rsidR="009A32B3" w:rsidRDefault="009A32B3">
      <w:pPr>
        <w:widowControl w:val="0"/>
        <w:jc w:val="both"/>
        <w:rPr>
          <w:b/>
          <w:bCs/>
          <w:sz w:val="20"/>
          <w:szCs w:val="20"/>
        </w:rPr>
      </w:pPr>
    </w:p>
    <w:p w:rsidR="009A32B3" w:rsidRDefault="00D83BF1">
      <w:pPr>
        <w:widowControl w:val="0"/>
        <w:jc w:val="center"/>
        <w:rPr>
          <w:b/>
          <w:bCs/>
          <w:i/>
          <w:iCs/>
          <w:color w:val="FF0000"/>
          <w:sz w:val="28"/>
          <w:szCs w:val="28"/>
          <w:u w:color="FF0000"/>
        </w:rPr>
      </w:pPr>
      <w:r>
        <w:rPr>
          <w:b/>
          <w:bCs/>
          <w:i/>
          <w:iCs/>
          <w:color w:val="FF0000"/>
          <w:sz w:val="28"/>
          <w:szCs w:val="28"/>
          <w:u w:color="FF0000"/>
        </w:rPr>
        <w:t>4.2. Для здобувачів вищої освіти заочної форми навчання</w:t>
      </w:r>
    </w:p>
    <w:p w:rsidR="009A32B3" w:rsidRDefault="009A32B3">
      <w:pPr>
        <w:pStyle w:val="11"/>
        <w:rPr>
          <w:color w:val="FF0000"/>
          <w:sz w:val="28"/>
          <w:szCs w:val="28"/>
          <w:u w:color="FF0000"/>
        </w:rPr>
      </w:pPr>
    </w:p>
    <w:p w:rsidR="009A32B3" w:rsidRDefault="009A32B3">
      <w:pPr>
        <w:pStyle w:val="11"/>
        <w:jc w:val="center"/>
        <w:rPr>
          <w:sz w:val="28"/>
          <w:szCs w:val="28"/>
        </w:rPr>
      </w:pPr>
    </w:p>
    <w:tbl>
      <w:tblPr>
        <w:tblStyle w:val="TableNormal"/>
        <w:tblW w:w="100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620"/>
        <w:gridCol w:w="3468"/>
        <w:gridCol w:w="852"/>
        <w:gridCol w:w="1080"/>
        <w:gridCol w:w="1109"/>
        <w:gridCol w:w="1247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Календарні строки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Тема лекції, практичного заняття, консультації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Види навчальних занять</w:t>
            </w:r>
          </w:p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кількість годин)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Форми та засоби поточного та підсумкового контролю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Лекції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Практичні / семі-нарські заняття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Консультації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</w:tr>
    </w:tbl>
    <w:p w:rsidR="009A32B3" w:rsidRDefault="009A32B3">
      <w:pPr>
        <w:pStyle w:val="11"/>
        <w:widowControl w:val="0"/>
        <w:jc w:val="center"/>
        <w:rPr>
          <w:sz w:val="28"/>
          <w:szCs w:val="28"/>
        </w:rPr>
      </w:pPr>
    </w:p>
    <w:p w:rsidR="009A32B3" w:rsidRDefault="00D83BF1">
      <w:pPr>
        <w:pStyle w:val="11"/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32B3" w:rsidRDefault="00D83BF1">
      <w:pPr>
        <w:pStyle w:val="11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5-</w:t>
      </w:r>
      <w:r>
        <w:rPr>
          <w:b/>
          <w:bCs/>
          <w:sz w:val="28"/>
          <w:szCs w:val="28"/>
          <w:lang w:val="ru-RU"/>
        </w:rPr>
        <w:t xml:space="preserve">й семестр </w:t>
      </w:r>
      <w:r>
        <w:rPr>
          <w:b/>
          <w:bCs/>
          <w:sz w:val="28"/>
          <w:szCs w:val="28"/>
        </w:rPr>
        <w:t>2021/2022 н. р.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лекції – 4 години;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практичні заняття – 4 години;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консультації </w:t>
      </w:r>
      <w:r>
        <w:rPr>
          <w:b/>
          <w:bCs/>
          <w:sz w:val="24"/>
          <w:szCs w:val="24"/>
          <w:lang w:val="de-DE"/>
        </w:rPr>
        <w:t xml:space="preserve">- 2 </w:t>
      </w:r>
      <w:r>
        <w:rPr>
          <w:b/>
          <w:bCs/>
          <w:sz w:val="24"/>
          <w:szCs w:val="24"/>
        </w:rPr>
        <w:t>години.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20"/>
        <w:gridCol w:w="3467"/>
        <w:gridCol w:w="870"/>
        <w:gridCol w:w="1206"/>
        <w:gridCol w:w="938"/>
        <w:gridCol w:w="1077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Оглядова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лекція</w:t>
            </w:r>
            <w:r>
              <w:rPr>
                <w:sz w:val="24"/>
                <w:szCs w:val="24"/>
              </w:rPr>
              <w:t xml:space="preserve"> по першій частині курсу «Цивільний процес»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Доступність правосуддя та предмет цивільного процесуального права</w:t>
            </w:r>
            <w:r>
              <w:rPr>
                <w:b/>
                <w:bCs/>
                <w:sz w:val="24"/>
                <w:szCs w:val="24"/>
              </w:rPr>
              <w:t xml:space="preserve"> Практичне заняття.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Залік.</w:t>
            </w:r>
          </w:p>
        </w:tc>
      </w:tr>
    </w:tbl>
    <w:p w:rsidR="009A32B3" w:rsidRDefault="009A32B3">
      <w:pPr>
        <w:pStyle w:val="11"/>
        <w:widowControl w:val="0"/>
        <w:spacing w:after="120"/>
        <w:rPr>
          <w:sz w:val="24"/>
          <w:szCs w:val="24"/>
        </w:rPr>
      </w:pPr>
    </w:p>
    <w:p w:rsidR="009A32B3" w:rsidRDefault="009A32B3">
      <w:pPr>
        <w:pStyle w:val="11"/>
        <w:spacing w:after="120"/>
        <w:rPr>
          <w:sz w:val="28"/>
          <w:szCs w:val="28"/>
        </w:rPr>
      </w:pPr>
    </w:p>
    <w:p w:rsidR="009A32B3" w:rsidRDefault="00D83BF1">
      <w:pPr>
        <w:pStyle w:val="11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6-</w:t>
      </w:r>
      <w:r>
        <w:rPr>
          <w:b/>
          <w:bCs/>
          <w:sz w:val="28"/>
          <w:szCs w:val="28"/>
          <w:lang w:val="ru-RU"/>
        </w:rPr>
        <w:t xml:space="preserve">й семестр </w:t>
      </w:r>
      <w:r>
        <w:rPr>
          <w:b/>
          <w:bCs/>
          <w:sz w:val="28"/>
          <w:szCs w:val="28"/>
        </w:rPr>
        <w:t>2021/2022 н. р.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лекції  </w:t>
      </w:r>
      <w:r>
        <w:rPr>
          <w:b/>
          <w:bCs/>
          <w:sz w:val="24"/>
          <w:szCs w:val="24"/>
          <w:lang w:val="ru-RU"/>
        </w:rPr>
        <w:t xml:space="preserve">- 6 </w:t>
      </w:r>
      <w:r>
        <w:rPr>
          <w:b/>
          <w:bCs/>
          <w:sz w:val="24"/>
          <w:szCs w:val="24"/>
        </w:rPr>
        <w:t>год;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практичні заняття –  4 год;</w:t>
      </w:r>
    </w:p>
    <w:p w:rsidR="009A32B3" w:rsidRDefault="00D83BF1">
      <w:pPr>
        <w:pStyle w:val="11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консультації </w:t>
      </w:r>
      <w:r>
        <w:rPr>
          <w:b/>
          <w:bCs/>
          <w:sz w:val="24"/>
          <w:szCs w:val="24"/>
          <w:lang w:val="en-US"/>
        </w:rPr>
        <w:t xml:space="preserve">-   ___ </w:t>
      </w:r>
      <w:r>
        <w:rPr>
          <w:b/>
          <w:bCs/>
          <w:sz w:val="24"/>
          <w:szCs w:val="24"/>
        </w:rPr>
        <w:t>год.</w:t>
      </w:r>
    </w:p>
    <w:tbl>
      <w:tblPr>
        <w:tblStyle w:val="TableNormal"/>
        <w:tblW w:w="10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742"/>
        <w:gridCol w:w="3149"/>
        <w:gridCol w:w="870"/>
        <w:gridCol w:w="1205"/>
        <w:gridCol w:w="938"/>
        <w:gridCol w:w="1273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b/>
                <w:bCs/>
                <w:i/>
                <w:iCs/>
                <w:sz w:val="24"/>
                <w:szCs w:val="24"/>
              </w:rPr>
              <w:t>Оглядова лекція</w:t>
            </w:r>
            <w:r>
              <w:rPr>
                <w:sz w:val="24"/>
                <w:szCs w:val="24"/>
              </w:rPr>
              <w:t xml:space="preserve"> по другій частині курсу «Цивільний процес»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Провадження у справі в суді першої інстанції</w:t>
            </w:r>
            <w:r>
              <w:rPr>
                <w:b/>
                <w:bCs/>
                <w:sz w:val="24"/>
                <w:szCs w:val="24"/>
              </w:rPr>
              <w:t xml:space="preserve"> Практичне заняття.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11"/>
              <w:spacing w:after="120"/>
              <w:jc w:val="both"/>
            </w:pPr>
            <w:r>
              <w:rPr>
                <w:sz w:val="24"/>
                <w:szCs w:val="24"/>
              </w:rPr>
              <w:t>Іспит.</w:t>
            </w:r>
          </w:p>
        </w:tc>
      </w:tr>
    </w:tbl>
    <w:p w:rsidR="009A32B3" w:rsidRDefault="009A32B3">
      <w:pPr>
        <w:pStyle w:val="11"/>
        <w:widowControl w:val="0"/>
        <w:spacing w:after="120"/>
        <w:rPr>
          <w:sz w:val="24"/>
          <w:szCs w:val="24"/>
        </w:rPr>
      </w:pPr>
    </w:p>
    <w:p w:rsidR="009A32B3" w:rsidRDefault="00D83BF1">
      <w:pPr>
        <w:pStyle w:val="11"/>
        <w:spacing w:after="120"/>
        <w:ind w:left="7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*Колоквіум </w:t>
      </w:r>
    </w:p>
    <w:p w:rsidR="009A32B3" w:rsidRDefault="009A32B3">
      <w:pPr>
        <w:widowControl w:val="0"/>
        <w:spacing w:line="360" w:lineRule="auto"/>
        <w:rPr>
          <w:b/>
          <w:bCs/>
          <w:i/>
          <w:iCs/>
          <w:sz w:val="28"/>
          <w:szCs w:val="28"/>
        </w:rPr>
      </w:pPr>
    </w:p>
    <w:p w:rsidR="009A32B3" w:rsidRDefault="00D83BF1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Форми педагогічного контролю та засоби оцінювання </w:t>
      </w:r>
      <w:r>
        <w:rPr>
          <w:b/>
          <w:bCs/>
          <w:i/>
          <w:iCs/>
          <w:sz w:val="28"/>
          <w:szCs w:val="28"/>
        </w:rPr>
        <w:t>результатів навчання</w:t>
      </w:r>
    </w:p>
    <w:p w:rsidR="009A32B3" w:rsidRDefault="00D83BF1">
      <w:pPr>
        <w:widowControl w:val="0"/>
        <w:tabs>
          <w:tab w:val="left" w:pos="1134"/>
        </w:tabs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Оцінювання результатів засвоєння навчальної дисципліни «Цивільний процес» передбачає проведення поточного й підсумкового контролю і здійснюється на основі накопичувальної бально-рейтингової системи.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i/>
          <w:iCs/>
          <w:kern w:val="32"/>
          <w:sz w:val="28"/>
          <w:szCs w:val="28"/>
          <w:lang w:val="ru-RU"/>
        </w:rPr>
        <w:t>Поточний контроль</w:t>
      </w:r>
      <w:r>
        <w:rPr>
          <w:kern w:val="32"/>
          <w:sz w:val="28"/>
          <w:szCs w:val="28"/>
        </w:rPr>
        <w:t xml:space="preserve"> знань включає: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ab/>
        <w:t xml:space="preserve"> контроль якості засвоєння студентами програмного матеріалу навчальної дисципліни на практичних заняттях із застосуванням таких засобів: усне, </w:t>
      </w:r>
      <w:r>
        <w:rPr>
          <w:kern w:val="32"/>
          <w:sz w:val="28"/>
          <w:szCs w:val="28"/>
          <w:lang w:val="ru-RU"/>
        </w:rPr>
        <w:t>письмове або експрес</w:t>
      </w:r>
      <w:r>
        <w:rPr>
          <w:kern w:val="32"/>
          <w:sz w:val="28"/>
          <w:szCs w:val="28"/>
        </w:rPr>
        <w:t>-опитування, вирішення практичних завдань або задач, участь у розробці кейс</w:t>
      </w:r>
      <w:r>
        <w:rPr>
          <w:kern w:val="32"/>
          <w:sz w:val="28"/>
          <w:szCs w:val="28"/>
        </w:rPr>
        <w:t>у, захист есе або реферату за ініціативи студента. Поточний контроль має на меті перевірку рівня підготовки студента до вивчення матеріалу. У ході практичного заняття студент може отримати оцінку за чотирибальною шкалою (0, 2, 3, 4);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ab/>
        <w:t>контроль якості засв</w:t>
      </w:r>
      <w:r>
        <w:rPr>
          <w:kern w:val="32"/>
          <w:sz w:val="28"/>
          <w:szCs w:val="28"/>
        </w:rPr>
        <w:t xml:space="preserve">оєння студентами програмного матеріалу навчальної дисципліни, що проводиться наприкінці модулів у формі колоквіумів або тестів. </w:t>
      </w:r>
    </w:p>
    <w:p w:rsidR="009A32B3" w:rsidRDefault="00D83BF1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Впродовж семестру студенти виконують завдання для самостійної роботи (підготовка презентації, </w:t>
      </w:r>
      <w:r>
        <w:rPr>
          <w:kern w:val="32"/>
          <w:sz w:val="28"/>
          <w:szCs w:val="28"/>
          <w:lang w:val="ru-RU"/>
        </w:rPr>
        <w:t>есе</w:t>
      </w:r>
      <w:r>
        <w:rPr>
          <w:kern w:val="32"/>
          <w:sz w:val="28"/>
          <w:szCs w:val="28"/>
        </w:rPr>
        <w:t xml:space="preserve">, реферату тощо). Максимальна </w:t>
      </w:r>
      <w:r>
        <w:rPr>
          <w:kern w:val="32"/>
          <w:sz w:val="28"/>
          <w:szCs w:val="28"/>
        </w:rPr>
        <w:t xml:space="preserve">кількість балів за самостійну роботу – 8. </w:t>
      </w:r>
    </w:p>
    <w:p w:rsidR="009A32B3" w:rsidRDefault="00D83B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Формою </w:t>
      </w:r>
      <w:r>
        <w:rPr>
          <w:i/>
          <w:iCs/>
          <w:sz w:val="28"/>
          <w:szCs w:val="28"/>
        </w:rPr>
        <w:t>підсумкового контролю</w:t>
      </w:r>
      <w:r>
        <w:rPr>
          <w:sz w:val="28"/>
          <w:szCs w:val="28"/>
        </w:rPr>
        <w:t xml:space="preserve"> знань здобувачів вищої освіти з навчальної дисципліни є іспит. Максимальна кількість балів, яку студент може отримати за іспит, </w:t>
      </w:r>
      <w:r>
        <w:rPr>
          <w:sz w:val="28"/>
          <w:szCs w:val="28"/>
          <w:lang w:val="ru-RU"/>
        </w:rPr>
        <w:t xml:space="preserve">становить </w:t>
      </w:r>
      <w:r>
        <w:rPr>
          <w:sz w:val="28"/>
          <w:szCs w:val="28"/>
        </w:rPr>
        <w:t>60 балів. Мінімальна оцінка результатів поточн</w:t>
      </w:r>
      <w:r>
        <w:rPr>
          <w:sz w:val="28"/>
          <w:szCs w:val="28"/>
        </w:rPr>
        <w:t xml:space="preserve">ого контролю й самостійної роботи, за якої студент допускається до іспиту, </w:t>
      </w:r>
      <w:r>
        <w:rPr>
          <w:sz w:val="28"/>
          <w:szCs w:val="28"/>
          <w:lang w:val="ru-RU"/>
        </w:rPr>
        <w:t xml:space="preserve">становить </w:t>
      </w:r>
      <w:r>
        <w:rPr>
          <w:sz w:val="28"/>
          <w:szCs w:val="28"/>
        </w:rPr>
        <w:t>20 балів.</w:t>
      </w:r>
    </w:p>
    <w:p w:rsidR="009A32B3" w:rsidRDefault="00D83BF1">
      <w:pPr>
        <w:widowControl w:val="0"/>
        <w:spacing w:line="360" w:lineRule="auto"/>
        <w:ind w:firstLine="709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9A32B3" w:rsidRDefault="00D83BF1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Розподіл балів між формами організації освітнього процесу і видами контрольних заходів:</w:t>
      </w:r>
    </w:p>
    <w:p w:rsidR="009A32B3" w:rsidRDefault="009A32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TableNormal"/>
        <w:tblW w:w="96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134"/>
        <w:gridCol w:w="709"/>
        <w:gridCol w:w="1134"/>
        <w:gridCol w:w="709"/>
        <w:gridCol w:w="850"/>
        <w:gridCol w:w="993"/>
        <w:gridCol w:w="992"/>
        <w:gridCol w:w="708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6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Поточний контроль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Самостійна робота студентів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Підсумковий контроль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(іс</w:t>
            </w:r>
            <w:r>
              <w:rPr>
                <w:sz w:val="16"/>
                <w:szCs w:val="16"/>
              </w:rPr>
              <w:t>пит)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Підсумкова оцінка знань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Модуль №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Модуль № 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Модуль №3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Модуль №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п/з, с/з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колоквіум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п/з, с/з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колоквіум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п/з, с/з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колоквіум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п/з, с/з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колоквіум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мax</w:t>
            </w:r>
          </w:p>
          <w:p w:rsidR="009A32B3" w:rsidRDefault="00D83BF1">
            <w:pPr>
              <w:widowControl w:val="0"/>
              <w:spacing w:line="360" w:lineRule="auto"/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9A32B3" w:rsidRDefault="009A32B3">
      <w:pPr>
        <w:widowControl w:val="0"/>
        <w:jc w:val="both"/>
        <w:rPr>
          <w:sz w:val="28"/>
          <w:szCs w:val="28"/>
        </w:rPr>
      </w:pPr>
    </w:p>
    <w:p w:rsidR="009A32B3" w:rsidRDefault="009A32B3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</w:p>
    <w:p w:rsidR="009A32B3" w:rsidRDefault="009A32B3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9A32B3" w:rsidRDefault="00D83BF1">
      <w:pPr>
        <w:spacing w:after="200" w:line="276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9A32B3" w:rsidRDefault="00D83BF1">
      <w:pPr>
        <w:widowControl w:val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Критерії </w:t>
      </w:r>
      <w:r>
        <w:rPr>
          <w:b/>
          <w:bCs/>
          <w:i/>
          <w:iCs/>
          <w:sz w:val="28"/>
          <w:szCs w:val="28"/>
        </w:rPr>
        <w:t>оцінювання результатів навчання</w:t>
      </w:r>
    </w:p>
    <w:p w:rsidR="009A32B3" w:rsidRDefault="009A32B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675"/>
        <w:gridCol w:w="5334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Вид контролю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center"/>
            </w:pPr>
            <w:r>
              <w:rPr>
                <w:sz w:val="22"/>
                <w:szCs w:val="22"/>
              </w:rPr>
              <w:t>Кількість балів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Критерії (за кожною з оцінок)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Поточний контроль 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на практичному  занятті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fr-FR"/>
              </w:rPr>
              <w:t xml:space="preserve">Max 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Відмінне засвоєння навчального матеріалу з теми, можливі окремі несуттєві недоліки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Добре засвоєння </w:t>
            </w:r>
            <w:r>
              <w:rPr>
                <w:sz w:val="22"/>
                <w:szCs w:val="22"/>
              </w:rPr>
              <w:t>матеріалу з теми, але є окремі помилки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Задовільний рівень засвоєння матеріалу, значна кількість помилок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Мі</w:t>
            </w:r>
            <w:r>
              <w:rPr>
                <w:sz w:val="22"/>
                <w:szCs w:val="22"/>
                <w:lang w:val="de-DE"/>
              </w:rPr>
              <w:t>n  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Незадовільний рівень засвоєння матеріалу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Колоквіум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center"/>
            </w:pPr>
            <w:r>
              <w:rPr>
                <w:sz w:val="22"/>
                <w:szCs w:val="22"/>
              </w:rPr>
              <w:t xml:space="preserve">Мах  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Результати опрацювання матеріалу високі, можлива незначна кількість </w:t>
            </w:r>
            <w:r>
              <w:rPr>
                <w:sz w:val="22"/>
                <w:szCs w:val="22"/>
              </w:rPr>
              <w:t>несуттєвих помилок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Добре засвоєння матеріалу з теми, але є окремі помилки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Задовільний рівень засвоєння матеріалу, значна кількість несуттєвих помилок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Прогалини в знаннях,</w:t>
            </w:r>
            <w:r>
              <w:rPr>
                <w:kern w:val="32"/>
                <w:sz w:val="22"/>
                <w:szCs w:val="22"/>
              </w:rPr>
              <w:t xml:space="preserve"> студент слабко володіє матеріалом роботи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da-DK"/>
              </w:rPr>
              <w:t>Min 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Незадовільний рівень засвоєння матеріалу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t>Оцінка самостійної роботи студента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Мах 8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pacing w:val="-6"/>
                <w:kern w:val="32"/>
                <w:sz w:val="22"/>
                <w:szCs w:val="22"/>
              </w:rPr>
              <w:t xml:space="preserve">Глибоке знання проблем, пов’язаних із темою дослідження, вільне володіння матеріалом, вміння самостійно й творчо </w:t>
            </w:r>
            <w:r>
              <w:rPr>
                <w:spacing w:val="-6"/>
                <w:kern w:val="32"/>
                <w:sz w:val="22"/>
                <w:szCs w:val="22"/>
              </w:rPr>
              <w:t>мислити, знаходити, узагальнювати, аналізувати матеріал, робити самостійні теоретичні й практичні висновки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kern w:val="32"/>
                <w:sz w:val="22"/>
                <w:szCs w:val="22"/>
              </w:rPr>
              <w:t xml:space="preserve">У роботі розкрито основні положення теми, але є деякі неточності у викладанні матеріалу, теоретичні поняття недостатньо підкріплені </w:t>
            </w:r>
            <w:r>
              <w:rPr>
                <w:kern w:val="32"/>
                <w:sz w:val="22"/>
                <w:szCs w:val="22"/>
              </w:rPr>
              <w:t>фактичними даними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kern w:val="32"/>
                <w:sz w:val="22"/>
                <w:szCs w:val="22"/>
              </w:rPr>
              <w:t>Основні положення теми розкрито, але деякі питання висвітлено неповно. Студент добре володіє матеріалом, але відсутня творчість і самостійність у дослідженні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kern w:val="32"/>
                <w:sz w:val="22"/>
                <w:szCs w:val="22"/>
              </w:rPr>
              <w:t xml:space="preserve">Основні теоретичні питання висвітлено поверхнево, відсутні </w:t>
            </w:r>
            <w:r>
              <w:rPr>
                <w:kern w:val="32"/>
                <w:sz w:val="22"/>
                <w:szCs w:val="22"/>
              </w:rPr>
              <w:t>висновків або висновки не мають самостійного характеру; студент слабко володіє матеріалом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Основні положення теми висвітлено поверхнево, з великою кількістю помилок; немає висновків; студент не володіє матеріалом роботи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Іспит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 xml:space="preserve">Мах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a7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Всебічне, </w:t>
            </w:r>
            <w:r>
              <w:rPr>
                <w:sz w:val="22"/>
                <w:szCs w:val="22"/>
              </w:rPr>
              <w:t xml:space="preserve">систематичне і глибоке знання матеріалу, передбаченого програмою навчальної̈ дисципліни, у тому числі орієнтація в основних наукових доктринах і концепціях дисципліни. </w:t>
            </w:r>
          </w:p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Засвоєння основної̈ та додаткової̈ літератури, рекомендованої̈ кафедрою.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3. Здатніст</w:t>
            </w:r>
            <w:r>
              <w:rPr>
                <w:sz w:val="22"/>
                <w:szCs w:val="22"/>
              </w:rPr>
              <w:t>ь до самостійного поповнення знань з дисципліни й використання отриманих знань у практичній̆ роботі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Повне знання матеріалу, передбаченого програмою навчальної̈ дисципліни.</w:t>
            </w:r>
          </w:p>
          <w:p w:rsidR="009A32B3" w:rsidRDefault="00D83BF1">
            <w:pPr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Засвоєння основної̈ літератури і знайомство з </w:t>
            </w:r>
            <w:r>
              <w:rPr>
                <w:spacing w:val="-6"/>
                <w:sz w:val="22"/>
                <w:szCs w:val="22"/>
              </w:rPr>
              <w:t>додатковою літературою, рекомендованою кафедрою.</w:t>
            </w:r>
          </w:p>
          <w:p w:rsidR="009A32B3" w:rsidRDefault="00D83BF1">
            <w:pPr>
              <w:jc w:val="both"/>
            </w:pPr>
            <w:r>
              <w:rPr>
                <w:spacing w:val="-6"/>
                <w:sz w:val="22"/>
                <w:szCs w:val="22"/>
              </w:rPr>
              <w:t>3. Здатність до самосійного поповнення знань з дисципліни, розуміння їх значення для практичної̈ роботи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Достатньо повне знання матеріалу, </w:t>
            </w:r>
            <w:r>
              <w:rPr>
                <w:sz w:val="22"/>
                <w:szCs w:val="22"/>
              </w:rPr>
              <w:t>передбаченого програмою навчальної̈ дисципліни, за відсутності у відповіді суттєвих неточностей.</w:t>
            </w:r>
          </w:p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Засвоєння основної̈ літератури, рекомендованої̈ кафедрою. 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6"/>
                <w:sz w:val="22"/>
                <w:szCs w:val="22"/>
              </w:rPr>
              <w:t>Здатність до самостійного поповнення знань з дисципліни, розуміння їх значення для практичн</w:t>
            </w:r>
            <w:r>
              <w:rPr>
                <w:spacing w:val="-6"/>
                <w:sz w:val="22"/>
                <w:szCs w:val="22"/>
              </w:rPr>
              <w:t>ої̈ роботи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a7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6"/>
                <w:sz w:val="22"/>
                <w:szCs w:val="22"/>
              </w:rPr>
              <w:t>Знання основного матеріалу, передбаченого програмою навчальної̈ дисципліни, в обсязі, достатньому для подальшого навчання і майбутньої роботи за професією</w:t>
            </w:r>
            <w:r>
              <w:rPr>
                <w:sz w:val="22"/>
                <w:szCs w:val="22"/>
              </w:rPr>
              <w:t>.</w:t>
            </w:r>
          </w:p>
          <w:p w:rsidR="009A32B3" w:rsidRDefault="00D83BF1">
            <w:pPr>
              <w:pStyle w:val="a7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Засвоєння основної̈ літератури, рекомендованої̈ кафедрою. 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3. Помилки й </w:t>
            </w:r>
            <w:r>
              <w:rPr>
                <w:sz w:val="22"/>
                <w:szCs w:val="22"/>
              </w:rPr>
              <w:t>суттєві неточності у відповіді на іспиті за наявності знань для їх самостійного усунення або за допомогою викладача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pStyle w:val="a7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Знання основного матеріалу, передбаченого програмою навчальної̈ дисципліни, в обсязі, достатньому для подальшого навчання і </w:t>
            </w:r>
            <w:r>
              <w:rPr>
                <w:sz w:val="22"/>
                <w:szCs w:val="22"/>
              </w:rPr>
              <w:t>майбутньої роботи за професією.</w:t>
            </w:r>
          </w:p>
          <w:p w:rsidR="009A32B3" w:rsidRDefault="00D83BF1">
            <w:pPr>
              <w:pStyle w:val="a7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Ознайомлення з основною літературою, рекомендованою кафедрою. 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6"/>
                <w:sz w:val="22"/>
                <w:szCs w:val="22"/>
              </w:rPr>
              <w:t>Помилки у відповіді на іспиті за наявності знань для усунення найсуттєвіших із них за допомогою викладача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6"/>
                <w:sz w:val="22"/>
                <w:szCs w:val="22"/>
              </w:rPr>
              <w:t xml:space="preserve">Прогалини в знаннях з певних </w:t>
            </w:r>
            <w:r>
              <w:rPr>
                <w:spacing w:val="-6"/>
                <w:sz w:val="22"/>
                <w:szCs w:val="22"/>
              </w:rPr>
              <w:t>частин основного мате-ріалу, передбаченого програмою навчальної̈ дисципліни</w:t>
            </w:r>
            <w:r>
              <w:rPr>
                <w:sz w:val="22"/>
                <w:szCs w:val="22"/>
              </w:rPr>
              <w:t>.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>2. Наявність помилок у відповіді на іспиті.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6"/>
                <w:sz w:val="22"/>
                <w:szCs w:val="22"/>
              </w:rPr>
              <w:t>Відсутність знань значної̈ частини основного матеріалу, передбаченого програмою навчальної̈ дисципліни</w:t>
            </w:r>
            <w:r>
              <w:rPr>
                <w:sz w:val="22"/>
                <w:szCs w:val="22"/>
              </w:rPr>
              <w:t>.</w:t>
            </w:r>
          </w:p>
          <w:p w:rsidR="009A32B3" w:rsidRDefault="00D83BF1">
            <w:pPr>
              <w:jc w:val="both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Неможливість продовжити навчання або здійснювати професійну діяльність без проходження повторного курсу з цієї дисципліни</w:t>
            </w:r>
          </w:p>
        </w:tc>
      </w:tr>
    </w:tbl>
    <w:p w:rsidR="009A32B3" w:rsidRDefault="009A32B3">
      <w:pPr>
        <w:widowControl w:val="0"/>
        <w:jc w:val="both"/>
        <w:rPr>
          <w:sz w:val="28"/>
          <w:szCs w:val="28"/>
        </w:rPr>
      </w:pPr>
    </w:p>
    <w:p w:rsidR="009A32B3" w:rsidRDefault="009A32B3">
      <w:pPr>
        <w:spacing w:line="360" w:lineRule="auto"/>
        <w:ind w:firstLine="709"/>
        <w:jc w:val="both"/>
        <w:rPr>
          <w:sz w:val="28"/>
          <w:szCs w:val="28"/>
        </w:rPr>
      </w:pPr>
    </w:p>
    <w:p w:rsidR="009A32B3" w:rsidRDefault="00D83BF1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 Педагогічний контроль для здобувачів вищої освіти </w:t>
      </w:r>
    </w:p>
    <w:p w:rsidR="009A32B3" w:rsidRDefault="00D83B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денної/заочної форми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навчання</w:t>
      </w:r>
    </w:p>
    <w:p w:rsidR="009A32B3" w:rsidRDefault="00D83BF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Шкала підсумкового </w:t>
      </w:r>
      <w:r>
        <w:rPr>
          <w:b/>
          <w:bCs/>
          <w:sz w:val="28"/>
          <w:szCs w:val="28"/>
        </w:rPr>
        <w:t>педагогічного контролю</w:t>
      </w:r>
    </w:p>
    <w:tbl>
      <w:tblPr>
        <w:tblStyle w:val="TableNormal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395"/>
        <w:gridCol w:w="1271"/>
        <w:gridCol w:w="2135"/>
      </w:tblGrid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  <w:rPr>
                <w:kern w:val="32"/>
              </w:rPr>
            </w:pPr>
            <w:r>
              <w:rPr>
                <w:kern w:val="32"/>
              </w:rPr>
              <w:t>Оцінка</w:t>
            </w:r>
          </w:p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kern w:val="32"/>
              </w:rPr>
              <w:t>за шкалою ECTS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Визначення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  <w:rPr>
                <w:kern w:val="32"/>
              </w:rPr>
            </w:pPr>
            <w:r>
              <w:rPr>
                <w:kern w:val="32"/>
              </w:rPr>
              <w:t>Оцінка</w:t>
            </w:r>
          </w:p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kern w:val="32"/>
              </w:rPr>
              <w:t>за національною шкалою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  <w:rPr>
                <w:kern w:val="32"/>
              </w:rPr>
            </w:pPr>
            <w:r>
              <w:rPr>
                <w:kern w:val="32"/>
              </w:rPr>
              <w:t>Оцінка</w:t>
            </w:r>
          </w:p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kern w:val="32"/>
              </w:rPr>
              <w:t>за 100- бальною шкалою, що використовується в НЮУ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>Відмінно</w:t>
            </w:r>
            <w:r>
              <w:rPr>
                <w:kern w:val="32"/>
              </w:rPr>
              <w:t xml:space="preserve"> – відмінне виконання, лише з незначною кількістю помилок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90–100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  <w:lang w:val="ru-RU"/>
              </w:rPr>
              <w:t>Дуже добре</w:t>
            </w:r>
            <w:r>
              <w:rPr>
                <w:kern w:val="32"/>
              </w:rPr>
              <w:t xml:space="preserve"> – вище середнього рівня з кількома помилками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80–89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 xml:space="preserve">Добре </w:t>
            </w:r>
            <w:r>
              <w:rPr>
                <w:kern w:val="32"/>
              </w:rPr>
              <w:t>– у цілому правильна робота з певною кількістю незначних помилок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75–79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>Задовільно</w:t>
            </w:r>
            <w:r>
              <w:rPr>
                <w:kern w:val="32"/>
              </w:rPr>
              <w:t xml:space="preserve"> – непогано, але зі значною кількістю недоліків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70–</w:t>
            </w:r>
            <w:r>
              <w:rPr>
                <w:kern w:val="32"/>
                <w:lang w:val="ru-RU"/>
              </w:rPr>
              <w:t>74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  <w:lang w:val="ru-RU"/>
              </w:rPr>
              <w:t>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>Достатньо</w:t>
            </w:r>
            <w:r>
              <w:rPr>
                <w:kern w:val="32"/>
              </w:rPr>
              <w:t xml:space="preserve"> – виконання задовольняє мінімальні критерії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60–69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FX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>Незадовільно</w:t>
            </w:r>
            <w:r>
              <w:rPr>
                <w:kern w:val="32"/>
              </w:rPr>
              <w:t xml:space="preserve"> – потрібно попрацювати перед тим, як перескладати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>35–59</w:t>
            </w:r>
          </w:p>
        </w:tc>
      </w:tr>
      <w:tr w:rsidR="009A3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b/>
                <w:bCs/>
                <w:kern w:val="32"/>
              </w:rPr>
              <w:t>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D83BF1">
            <w:pPr>
              <w:widowControl w:val="0"/>
              <w:jc w:val="both"/>
              <w:outlineLvl w:val="0"/>
            </w:pPr>
            <w:r>
              <w:rPr>
                <w:b/>
                <w:bCs/>
                <w:kern w:val="32"/>
              </w:rPr>
              <w:t>Незадовільно</w:t>
            </w:r>
            <w:r>
              <w:rPr>
                <w:kern w:val="32"/>
              </w:rPr>
              <w:t xml:space="preserve"> – необхідна серйозна подальша робота, обов’язковий повторний курс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B3" w:rsidRDefault="009A32B3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2B3" w:rsidRDefault="009A32B3">
            <w:pPr>
              <w:widowControl w:val="0"/>
              <w:jc w:val="center"/>
              <w:outlineLvl w:val="0"/>
              <w:rPr>
                <w:kern w:val="32"/>
              </w:rPr>
            </w:pPr>
          </w:p>
          <w:p w:rsidR="009A32B3" w:rsidRDefault="00D83BF1">
            <w:pPr>
              <w:widowControl w:val="0"/>
              <w:jc w:val="center"/>
              <w:outlineLvl w:val="0"/>
            </w:pPr>
            <w:r>
              <w:rPr>
                <w:kern w:val="32"/>
              </w:rPr>
              <w:t xml:space="preserve">0 – </w:t>
            </w:r>
            <w:r>
              <w:rPr>
                <w:kern w:val="32"/>
                <w:lang w:val="ru-RU"/>
              </w:rPr>
              <w:t>34</w:t>
            </w:r>
          </w:p>
        </w:tc>
      </w:tr>
    </w:tbl>
    <w:p w:rsidR="009A32B3" w:rsidRDefault="009A32B3">
      <w:pPr>
        <w:widowControl w:val="0"/>
        <w:ind w:left="108" w:hanging="108"/>
        <w:jc w:val="center"/>
        <w:rPr>
          <w:b/>
          <w:bCs/>
          <w:sz w:val="28"/>
          <w:szCs w:val="28"/>
        </w:rPr>
      </w:pPr>
    </w:p>
    <w:p w:rsidR="009A32B3" w:rsidRDefault="009A32B3">
      <w:pPr>
        <w:widowControl w:val="0"/>
        <w:tabs>
          <w:tab w:val="left" w:pos="1134"/>
        </w:tabs>
        <w:outlineLvl w:val="0"/>
        <w:rPr>
          <w:b/>
          <w:bCs/>
          <w:i/>
          <w:iCs/>
          <w:kern w:val="32"/>
          <w:sz w:val="28"/>
          <w:szCs w:val="28"/>
        </w:rPr>
      </w:pPr>
    </w:p>
    <w:p w:rsidR="009A32B3" w:rsidRDefault="009A32B3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bCs/>
          <w:i/>
          <w:iCs/>
          <w:kern w:val="32"/>
          <w:sz w:val="28"/>
          <w:szCs w:val="28"/>
        </w:rPr>
      </w:pPr>
    </w:p>
    <w:p w:rsidR="009A32B3" w:rsidRDefault="00D83BF1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Навчально-методичне та </w:t>
      </w:r>
      <w:r>
        <w:rPr>
          <w:b/>
          <w:bCs/>
          <w:kern w:val="32"/>
          <w:sz w:val="28"/>
          <w:szCs w:val="28"/>
        </w:rPr>
        <w:t>інформаційне забезпечення навчальної дисципліни</w:t>
      </w:r>
    </w:p>
    <w:p w:rsidR="009A32B3" w:rsidRDefault="00D83BF1">
      <w:pPr>
        <w:pStyle w:val="2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</w:t>
      </w:r>
      <w:r>
        <w:rPr>
          <w:sz w:val="28"/>
          <w:szCs w:val="28"/>
        </w:rPr>
        <w:t>-правові акти.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Конституція України </w:t>
      </w:r>
      <w:r>
        <w:rPr>
          <w:rFonts w:ascii="Times New Roman" w:hAnsi="Times New Roman"/>
          <w:sz w:val="28"/>
          <w:szCs w:val="28"/>
          <w:u w:color="000000"/>
        </w:rPr>
        <w:t xml:space="preserve">//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України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1996, </w:t>
      </w:r>
      <w:r>
        <w:rPr>
          <w:rFonts w:ascii="Times New Roman" w:hAnsi="Times New Roman"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sz w:val="28"/>
          <w:szCs w:val="28"/>
          <w:u w:color="000000"/>
        </w:rPr>
        <w:t xml:space="preserve">30,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 141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Цивільний процесуальний кодекс України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України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2004, </w:t>
      </w:r>
      <w:r>
        <w:rPr>
          <w:rFonts w:ascii="Times New Roman" w:hAnsi="Times New Roman"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sz w:val="28"/>
          <w:szCs w:val="28"/>
          <w:u w:color="000000"/>
        </w:rPr>
        <w:t xml:space="preserve">40-41, 42,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 492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Закон України «Про судоустрій і статус суддів»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2016, </w:t>
      </w:r>
      <w:r>
        <w:rPr>
          <w:rFonts w:ascii="Times New Roman" w:hAnsi="Times New Roman"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sz w:val="28"/>
          <w:szCs w:val="28"/>
          <w:u w:color="000000"/>
        </w:rPr>
        <w:t xml:space="preserve">31,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.545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Закон України «Про судовий збір»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України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2012, </w:t>
      </w:r>
      <w:r>
        <w:rPr>
          <w:rFonts w:ascii="Times New Roman" w:hAnsi="Times New Roman"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sz w:val="28"/>
          <w:szCs w:val="28"/>
          <w:u w:color="000000"/>
        </w:rPr>
        <w:t xml:space="preserve">14,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 xml:space="preserve">. 87 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Закон України «Про виконавче провадження»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2016, </w:t>
      </w:r>
      <w:r>
        <w:rPr>
          <w:rFonts w:ascii="Times New Roman" w:hAnsi="Times New Roman"/>
          <w:sz w:val="28"/>
          <w:szCs w:val="28"/>
          <w:u w:color="000000"/>
        </w:rPr>
        <w:t xml:space="preserve">№ </w:t>
      </w:r>
      <w:r>
        <w:rPr>
          <w:rFonts w:ascii="Times New Roman" w:hAnsi="Times New Roman"/>
          <w:sz w:val="28"/>
          <w:szCs w:val="28"/>
          <w:u w:color="000000"/>
        </w:rPr>
        <w:t xml:space="preserve">30,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 542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Закон України «Про нотаріат»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України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1993, N 39,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 383</w:t>
      </w:r>
    </w:p>
    <w:p w:rsidR="009A32B3" w:rsidRDefault="00D83BF1">
      <w:pPr>
        <w:pStyle w:val="a8"/>
        <w:numPr>
          <w:ilvl w:val="0"/>
          <w:numId w:val="5"/>
        </w:numPr>
        <w:spacing w:before="0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Закон Украї</w:t>
      </w:r>
      <w:r>
        <w:rPr>
          <w:rFonts w:ascii="Times New Roman" w:hAnsi="Times New Roman"/>
          <w:sz w:val="28"/>
          <w:szCs w:val="28"/>
          <w:u w:color="000000"/>
        </w:rPr>
        <w:t>ни «Про третейські суди»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Відомості Верховної Ради України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ВВР</w:t>
      </w:r>
      <w:r>
        <w:rPr>
          <w:rFonts w:ascii="Times New Roman" w:hAnsi="Times New Roman"/>
          <w:sz w:val="28"/>
          <w:szCs w:val="28"/>
          <w:u w:color="000000"/>
        </w:rPr>
        <w:t xml:space="preserve">), 2004, N 35,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>. 412</w:t>
      </w:r>
    </w:p>
    <w:p w:rsidR="009A32B3" w:rsidRDefault="009A32B3">
      <w:pPr>
        <w:pStyle w:val="a8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9A32B3" w:rsidRDefault="00D83BF1">
      <w:pPr>
        <w:pStyle w:val="2"/>
        <w:ind w:left="3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Література</w:t>
      </w:r>
    </w:p>
    <w:p w:rsidR="009A32B3" w:rsidRDefault="00D83BF1">
      <w:pPr>
        <w:pStyle w:val="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Основна література</w:t>
      </w:r>
    </w:p>
    <w:p w:rsidR="009A32B3" w:rsidRDefault="009A32B3">
      <w:pPr>
        <w:pStyle w:val="2"/>
        <w:ind w:left="792"/>
        <w:jc w:val="both"/>
        <w:rPr>
          <w:sz w:val="28"/>
          <w:szCs w:val="28"/>
        </w:rPr>
      </w:pP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Виконавче провадження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навч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посіб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для здобувачів вищ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освіти </w:t>
      </w:r>
      <w:r>
        <w:rPr>
          <w:rFonts w:ascii="Times New Roman" w:hAnsi="Times New Roman"/>
          <w:sz w:val="28"/>
          <w:szCs w:val="28"/>
          <w:u w:color="000000"/>
        </w:rPr>
        <w:t xml:space="preserve">/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</w:rPr>
        <w:t>уклад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Гусаров </w:t>
      </w:r>
      <w:r>
        <w:rPr>
          <w:rFonts w:ascii="Times New Roman" w:hAnsi="Times New Roman"/>
          <w:sz w:val="28"/>
          <w:szCs w:val="28"/>
          <w:u w:color="000000"/>
        </w:rPr>
        <w:t>[</w:t>
      </w:r>
      <w:r>
        <w:rPr>
          <w:rFonts w:ascii="Times New Roman" w:hAnsi="Times New Roman"/>
          <w:sz w:val="28"/>
          <w:szCs w:val="28"/>
          <w:u w:color="000000"/>
        </w:rPr>
        <w:t>та ін</w:t>
      </w:r>
      <w:r>
        <w:rPr>
          <w:rFonts w:ascii="Times New Roman" w:hAnsi="Times New Roman"/>
          <w:sz w:val="28"/>
          <w:szCs w:val="28"/>
          <w:u w:color="000000"/>
        </w:rPr>
        <w:t xml:space="preserve">.].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2017. 186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Гузе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Представництво прокурором інтересів громадянина або держави в суді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2016. 200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Гусаров К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Перегляд судових рішень в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апеляційному та касаційному порядках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Право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, 2010. 352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Каламайко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Електронні докази в цивільному процесі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2017. 178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Комаров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Нотаріат в Україні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підруч</w:t>
      </w:r>
      <w:r>
        <w:rPr>
          <w:rFonts w:ascii="Times New Roman" w:hAnsi="Times New Roman"/>
          <w:sz w:val="28"/>
          <w:szCs w:val="28"/>
          <w:u w:color="000000"/>
        </w:rPr>
        <w:t xml:space="preserve">. /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Баранкова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</w:t>
      </w:r>
      <w:r>
        <w:rPr>
          <w:rFonts w:ascii="Times New Roman" w:hAnsi="Times New Roman"/>
          <w:sz w:val="28"/>
          <w:szCs w:val="28"/>
          <w:u w:color="000000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2011. 384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Комаров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Окреме провадження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</w:t>
      </w:r>
      <w:r>
        <w:rPr>
          <w:rFonts w:ascii="Times New Roman" w:hAnsi="Times New Roman"/>
          <w:sz w:val="28"/>
          <w:szCs w:val="28"/>
          <w:u w:color="000000"/>
        </w:rPr>
        <w:t xml:space="preserve">. /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Г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Світлична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Удальцова</w:t>
      </w:r>
      <w:r>
        <w:rPr>
          <w:rFonts w:ascii="Times New Roman" w:hAnsi="Times New Roman"/>
          <w:sz w:val="28"/>
          <w:szCs w:val="28"/>
          <w:u w:color="000000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</w:t>
      </w:r>
      <w:r>
        <w:rPr>
          <w:rFonts w:ascii="Times New Roman" w:hAnsi="Times New Roman"/>
          <w:sz w:val="28"/>
          <w:szCs w:val="28"/>
          <w:u w:color="000000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2011. 312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Комаров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Позовне провадження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</w:t>
      </w:r>
      <w:r>
        <w:rPr>
          <w:rFonts w:ascii="Times New Roman" w:hAnsi="Times New Roman"/>
          <w:sz w:val="28"/>
          <w:szCs w:val="28"/>
          <w:u w:color="000000"/>
        </w:rPr>
        <w:t xml:space="preserve">. / 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Луспеник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П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Радченко та ін</w:t>
      </w:r>
      <w:r>
        <w:rPr>
          <w:rFonts w:ascii="Times New Roman" w:hAnsi="Times New Roman"/>
          <w:sz w:val="28"/>
          <w:szCs w:val="28"/>
          <w:u w:color="000000"/>
        </w:rPr>
        <w:t xml:space="preserve">.;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</w:t>
      </w:r>
      <w:r>
        <w:rPr>
          <w:rFonts w:ascii="Times New Roman" w:hAnsi="Times New Roman"/>
          <w:sz w:val="28"/>
          <w:szCs w:val="28"/>
          <w:u w:color="000000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2011. 551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Кравцов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Міжнародний комерційний арбітраж та національні суди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;</w:t>
      </w:r>
      <w:r>
        <w:rPr>
          <w:rFonts w:ascii="Times New Roman" w:hAnsi="Times New Roman"/>
          <w:sz w:val="28"/>
          <w:szCs w:val="28"/>
          <w:u w:color="000000"/>
        </w:rPr>
        <w:t xml:space="preserve">  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2014. 232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Курс </w:t>
      </w:r>
      <w:r>
        <w:rPr>
          <w:rFonts w:ascii="Times New Roman" w:hAnsi="Times New Roman"/>
          <w:sz w:val="28"/>
          <w:szCs w:val="28"/>
          <w:u w:color="000000"/>
        </w:rPr>
        <w:t>цивільного процесу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підруч</w:t>
      </w:r>
      <w:r>
        <w:rPr>
          <w:rFonts w:ascii="Times New Roman" w:hAnsi="Times New Roman"/>
          <w:sz w:val="28"/>
          <w:szCs w:val="28"/>
          <w:u w:color="000000"/>
        </w:rPr>
        <w:t xml:space="preserve">. /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</w:t>
      </w:r>
      <w:r>
        <w:rPr>
          <w:rFonts w:ascii="Times New Roman" w:hAnsi="Times New Roman"/>
          <w:sz w:val="28"/>
          <w:szCs w:val="28"/>
          <w:u w:color="000000"/>
        </w:rPr>
        <w:t xml:space="preserve">, 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Бігун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Баранкова та ін</w:t>
      </w:r>
      <w:r>
        <w:rPr>
          <w:rFonts w:ascii="Times New Roman" w:hAnsi="Times New Roman"/>
          <w:sz w:val="28"/>
          <w:szCs w:val="28"/>
          <w:u w:color="000000"/>
        </w:rPr>
        <w:t xml:space="preserve">.;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</w:t>
      </w:r>
      <w:r>
        <w:rPr>
          <w:rFonts w:ascii="Times New Roman" w:hAnsi="Times New Roman"/>
          <w:sz w:val="28"/>
          <w:szCs w:val="28"/>
          <w:u w:color="000000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2011. 1352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Сакара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Н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Проблема доступності правосуддя у цивільних справах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акад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України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2010. 256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Цивільне судочинство України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основні засади та інститути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 xml:space="preserve">монографія </w:t>
      </w:r>
      <w:r>
        <w:rPr>
          <w:rFonts w:ascii="Times New Roman" w:hAnsi="Times New Roman"/>
          <w:sz w:val="28"/>
          <w:szCs w:val="28"/>
          <w:u w:color="000000"/>
        </w:rPr>
        <w:t xml:space="preserve">/  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2016. 848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Цивільний процес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навч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посіб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для підготовки студентів </w:t>
      </w:r>
      <w:r>
        <w:rPr>
          <w:rFonts w:ascii="Times New Roman" w:hAnsi="Times New Roman"/>
          <w:sz w:val="28"/>
          <w:szCs w:val="28"/>
          <w:u w:color="000000"/>
        </w:rPr>
        <w:t>3-</w:t>
      </w:r>
      <w:r>
        <w:rPr>
          <w:rFonts w:ascii="Times New Roman" w:hAnsi="Times New Roman"/>
          <w:sz w:val="28"/>
          <w:szCs w:val="28"/>
          <w:u w:color="000000"/>
        </w:rPr>
        <w:t xml:space="preserve">го та </w:t>
      </w:r>
      <w:r>
        <w:rPr>
          <w:rFonts w:ascii="Times New Roman" w:hAnsi="Times New Roman"/>
          <w:sz w:val="28"/>
          <w:szCs w:val="28"/>
          <w:u w:color="000000"/>
        </w:rPr>
        <w:t>4-</w:t>
      </w:r>
      <w:r>
        <w:rPr>
          <w:rFonts w:ascii="Times New Roman" w:hAnsi="Times New Roman"/>
          <w:sz w:val="28"/>
          <w:szCs w:val="28"/>
          <w:u w:color="000000"/>
        </w:rPr>
        <w:t xml:space="preserve">го курсів бакалаврату літо </w:t>
      </w:r>
      <w:r>
        <w:rPr>
          <w:rFonts w:ascii="Times New Roman" w:hAnsi="Times New Roman"/>
          <w:sz w:val="28"/>
          <w:szCs w:val="28"/>
          <w:u w:color="000000"/>
        </w:rPr>
        <w:t xml:space="preserve">2022 </w:t>
      </w:r>
      <w:r>
        <w:rPr>
          <w:rFonts w:ascii="Times New Roman" w:hAnsi="Times New Roman"/>
          <w:sz w:val="28"/>
          <w:szCs w:val="28"/>
          <w:u w:color="000000"/>
        </w:rPr>
        <w:t xml:space="preserve">року </w:t>
      </w:r>
      <w:r>
        <w:rPr>
          <w:rFonts w:ascii="Times New Roman" w:hAnsi="Times New Roman"/>
          <w:sz w:val="28"/>
          <w:szCs w:val="28"/>
          <w:u w:color="000000"/>
        </w:rPr>
        <w:t>/ [</w:t>
      </w:r>
      <w:r>
        <w:rPr>
          <w:rFonts w:ascii="Times New Roman" w:hAnsi="Times New Roman"/>
          <w:sz w:val="28"/>
          <w:szCs w:val="28"/>
          <w:u w:color="000000"/>
        </w:rPr>
        <w:t>уклад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Гусаров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Жушман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Кравцов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та ін</w:t>
      </w:r>
      <w:r>
        <w:rPr>
          <w:rFonts w:ascii="Times New Roman" w:hAnsi="Times New Roman"/>
          <w:sz w:val="28"/>
          <w:szCs w:val="28"/>
          <w:u w:color="000000"/>
        </w:rPr>
        <w:t xml:space="preserve">.] ; </w:t>
      </w:r>
      <w:r>
        <w:rPr>
          <w:rFonts w:ascii="Times New Roman" w:hAnsi="Times New Roman"/>
          <w:sz w:val="28"/>
          <w:szCs w:val="28"/>
          <w:u w:color="000000"/>
        </w:rPr>
        <w:t>за заг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проф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Гусарова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ТОВ «Оберіг»</w:t>
      </w:r>
      <w:r>
        <w:rPr>
          <w:rFonts w:ascii="Times New Roman" w:hAnsi="Times New Roman"/>
          <w:sz w:val="28"/>
          <w:szCs w:val="28"/>
          <w:u w:color="000000"/>
        </w:rPr>
        <w:t xml:space="preserve">, 2020. 229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Цувіна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 </w:t>
      </w:r>
      <w:r>
        <w:rPr>
          <w:rFonts w:ascii="Times New Roman" w:hAnsi="Times New Roman"/>
          <w:sz w:val="28"/>
          <w:szCs w:val="28"/>
          <w:u w:color="000000"/>
        </w:rPr>
        <w:t>Право на суд у цивільному судочинстві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</w:rPr>
        <w:t xml:space="preserve">;          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Слово</w:t>
      </w:r>
      <w:r>
        <w:rPr>
          <w:rFonts w:ascii="Times New Roman" w:hAnsi="Times New Roman"/>
          <w:sz w:val="28"/>
          <w:szCs w:val="28"/>
          <w:u w:color="000000"/>
        </w:rPr>
        <w:t xml:space="preserve">, 2015. 281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Цувіна 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Принцип верховенства права у цивільному судочинстві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теоретико</w:t>
      </w: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>
        <w:rPr>
          <w:rFonts w:ascii="Times New Roman" w:hAnsi="Times New Roman"/>
          <w:sz w:val="28"/>
          <w:szCs w:val="28"/>
          <w:u w:color="000000"/>
        </w:rPr>
        <w:t xml:space="preserve">прикладне дослідження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дис</w:t>
      </w:r>
      <w:r>
        <w:rPr>
          <w:rFonts w:ascii="Times New Roman" w:hAnsi="Times New Roman"/>
          <w:sz w:val="28"/>
          <w:szCs w:val="28"/>
          <w:u w:color="000000"/>
        </w:rPr>
        <w:t xml:space="preserve">. ... </w:t>
      </w:r>
      <w:r>
        <w:rPr>
          <w:rFonts w:ascii="Times New Roman" w:hAnsi="Times New Roman"/>
          <w:sz w:val="28"/>
          <w:szCs w:val="28"/>
          <w:u w:color="000000"/>
        </w:rPr>
        <w:t>доктора 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наук за спец</w:t>
      </w:r>
      <w:r>
        <w:rPr>
          <w:rFonts w:ascii="Times New Roman" w:hAnsi="Times New Roman"/>
          <w:sz w:val="28"/>
          <w:szCs w:val="28"/>
          <w:u w:color="000000"/>
        </w:rPr>
        <w:t xml:space="preserve">. 12.00.03. </w:t>
      </w:r>
      <w:r>
        <w:rPr>
          <w:rFonts w:ascii="Times New Roman" w:hAnsi="Times New Roman"/>
          <w:sz w:val="28"/>
          <w:szCs w:val="28"/>
          <w:u w:color="000000"/>
        </w:rPr>
        <w:t xml:space="preserve">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Національний юридичний університет імені 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600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Череватенко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Нотаріальне провадження щодо посвідчення безспірних прав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2017.    200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Шпак 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Професійне представ</w:t>
      </w:r>
      <w:r>
        <w:rPr>
          <w:rFonts w:ascii="Times New Roman" w:hAnsi="Times New Roman"/>
          <w:sz w:val="28"/>
          <w:szCs w:val="28"/>
          <w:u w:color="000000"/>
        </w:rPr>
        <w:t>ництво адвоката у цивільному процесі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монографія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2020. 224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7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Цивільний процес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навч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посіб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для підгот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до зовніш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незалеж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оцінювання </w:t>
      </w:r>
      <w:r>
        <w:rPr>
          <w:rFonts w:ascii="Times New Roman" w:hAnsi="Times New Roman"/>
          <w:sz w:val="28"/>
          <w:szCs w:val="28"/>
          <w:u w:color="000000"/>
        </w:rPr>
        <w:t>/ [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Гусаров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Гузе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Жушман та ін</w:t>
      </w:r>
      <w:r>
        <w:rPr>
          <w:rFonts w:ascii="Times New Roman" w:hAnsi="Times New Roman"/>
          <w:sz w:val="28"/>
          <w:szCs w:val="28"/>
          <w:u w:color="000000"/>
        </w:rPr>
        <w:t xml:space="preserve">.]. </w:t>
      </w:r>
      <w:r>
        <w:rPr>
          <w:rFonts w:ascii="Times New Roman" w:hAnsi="Times New Roman"/>
          <w:sz w:val="28"/>
          <w:szCs w:val="28"/>
          <w:u w:color="000000"/>
        </w:rPr>
        <w:t xml:space="preserve">– 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2021. 338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2"/>
        <w:spacing w:after="12"/>
        <w:ind w:left="720" w:right="3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Додаткова </w:t>
      </w:r>
      <w:r>
        <w:rPr>
          <w:i/>
          <w:iCs/>
          <w:sz w:val="28"/>
          <w:szCs w:val="28"/>
        </w:rPr>
        <w:t>література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Liber Amicorum </w:t>
      </w:r>
      <w:r>
        <w:rPr>
          <w:rFonts w:ascii="Times New Roman" w:hAnsi="Times New Roman"/>
          <w:sz w:val="28"/>
          <w:szCs w:val="28"/>
          <w:u w:color="000000"/>
        </w:rPr>
        <w:t xml:space="preserve">Вячеслав Комаров </w:t>
      </w:r>
      <w:r>
        <w:rPr>
          <w:rFonts w:ascii="Times New Roman" w:hAnsi="Times New Roman"/>
          <w:sz w:val="28"/>
          <w:szCs w:val="28"/>
          <w:u w:color="000000"/>
        </w:rPr>
        <w:t xml:space="preserve">/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Комарової</w:t>
      </w:r>
      <w:r>
        <w:rPr>
          <w:rFonts w:ascii="Times New Roman" w:hAnsi="Times New Roman"/>
          <w:sz w:val="28"/>
          <w:szCs w:val="28"/>
          <w:u w:color="000000"/>
        </w:rPr>
        <w:t xml:space="preserve">;                  </w:t>
      </w:r>
      <w:r>
        <w:rPr>
          <w:rFonts w:ascii="Times New Roman" w:hAnsi="Times New Roman"/>
          <w:sz w:val="28"/>
          <w:szCs w:val="28"/>
          <w:u w:color="000000"/>
        </w:rPr>
        <w:t>упоряд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Комарова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2020. 1192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Комаров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Цивільне процесуальне законодавство у динаміці розвитку та практиці Верховного Суду України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</w:t>
      </w:r>
      <w:r>
        <w:rPr>
          <w:rFonts w:ascii="Times New Roman" w:hAnsi="Times New Roman"/>
          <w:sz w:val="28"/>
          <w:szCs w:val="28"/>
          <w:u w:color="000000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2012. 624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>Баранкова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Законність нотаріальних актів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Право і суспільство</w:t>
      </w:r>
      <w:r>
        <w:rPr>
          <w:rFonts w:ascii="Times New Roman" w:hAnsi="Times New Roman"/>
          <w:sz w:val="28"/>
          <w:szCs w:val="28"/>
          <w:u w:color="000000"/>
        </w:rPr>
        <w:t xml:space="preserve">, 2021. No 4.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28-34.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Кравцов 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., </w:t>
      </w:r>
      <w:r>
        <w:rPr>
          <w:rFonts w:ascii="Times New Roman" w:hAnsi="Times New Roman"/>
          <w:sz w:val="28"/>
          <w:szCs w:val="28"/>
          <w:u w:color="000000"/>
        </w:rPr>
        <w:t>Завгородня 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., </w:t>
      </w:r>
      <w:r>
        <w:rPr>
          <w:rFonts w:ascii="Times New Roman" w:hAnsi="Times New Roman"/>
          <w:sz w:val="28"/>
          <w:szCs w:val="28"/>
          <w:u w:color="000000"/>
        </w:rPr>
        <w:t>Точій 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Особливості використання електронних доказів у системі засобів доказування в цивільному </w:t>
      </w:r>
      <w:r>
        <w:rPr>
          <w:rFonts w:ascii="Times New Roman" w:hAnsi="Times New Roman"/>
          <w:sz w:val="28"/>
          <w:szCs w:val="28"/>
          <w:u w:color="000000"/>
        </w:rPr>
        <w:t>процесі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Міжнародний науковий журнал «Інтернаука»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. C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ерія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«Юридичні науки»</w:t>
      </w:r>
      <w:r>
        <w:rPr>
          <w:rFonts w:ascii="Times New Roman" w:hAnsi="Times New Roman"/>
          <w:sz w:val="28"/>
          <w:szCs w:val="28"/>
          <w:u w:color="000000"/>
        </w:rPr>
        <w:t xml:space="preserve">. 2021, No 4 (26).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220-224.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Мамницький 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Алексанян 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., </w:t>
      </w:r>
      <w:r>
        <w:rPr>
          <w:rFonts w:ascii="Times New Roman" w:hAnsi="Times New Roman"/>
          <w:sz w:val="28"/>
          <w:szCs w:val="28"/>
          <w:u w:color="000000"/>
        </w:rPr>
        <w:t>Діброва 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Проблемні питання інституту малозначних справ за цивільним процесуальним кодексом україни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Юридични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й науковий електронний журнал</w:t>
      </w:r>
      <w:r>
        <w:rPr>
          <w:rFonts w:ascii="Times New Roman" w:hAnsi="Times New Roman"/>
          <w:sz w:val="28"/>
          <w:szCs w:val="28"/>
          <w:u w:color="000000"/>
        </w:rPr>
        <w:t xml:space="preserve">, 2021, No 9.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.79-82.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Сібільов 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Виконавча сила рішень третейських судів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Проблеми законності</w:t>
      </w:r>
      <w:r>
        <w:rPr>
          <w:rFonts w:ascii="Times New Roman" w:hAnsi="Times New Roman"/>
          <w:sz w:val="28"/>
          <w:szCs w:val="28"/>
          <w:u w:color="000000"/>
        </w:rPr>
        <w:t>, 2021, No 153.</w:t>
      </w:r>
      <w:r>
        <w:rPr>
          <w:rFonts w:ascii="Times New Roman" w:hAnsi="Times New Roman"/>
          <w:sz w:val="28"/>
          <w:szCs w:val="28"/>
          <w:u w:color="000000"/>
        </w:rPr>
        <w:t xml:space="preserve"> С</w:t>
      </w:r>
      <w:r>
        <w:rPr>
          <w:rFonts w:ascii="Times New Roman" w:hAnsi="Times New Roman"/>
          <w:sz w:val="28"/>
          <w:szCs w:val="28"/>
          <w:u w:color="000000"/>
        </w:rPr>
        <w:t>. 38-48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Цувіна 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Розумні строки судового розгляду як елемент права на справедливий судовий розгляд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пі</w:t>
      </w:r>
      <w:r>
        <w:rPr>
          <w:rFonts w:ascii="Times New Roman" w:hAnsi="Times New Roman"/>
          <w:sz w:val="28"/>
          <w:szCs w:val="28"/>
          <w:u w:color="000000"/>
        </w:rPr>
        <w:t>дхід Європейського суду з прав людини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Roman" w:hAnsi="Times Roman"/>
          <w:sz w:val="28"/>
          <w:szCs w:val="28"/>
          <w:u w:color="000000"/>
        </w:rPr>
        <w:t>Строки</w:t>
      </w:r>
      <w:r>
        <w:rPr>
          <w:rFonts w:ascii="Times Roman" w:hAnsi="Times Roman"/>
          <w:sz w:val="28"/>
          <w:szCs w:val="28"/>
          <w:u w:color="000000"/>
        </w:rPr>
        <w:t xml:space="preserve">. </w:t>
      </w:r>
      <w:r>
        <w:rPr>
          <w:rFonts w:ascii="Times Roman" w:hAnsi="Times Roman"/>
          <w:sz w:val="28"/>
          <w:szCs w:val="28"/>
          <w:u w:color="000000"/>
        </w:rPr>
        <w:t>Позовна давність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зб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ст</w:t>
      </w:r>
      <w:r>
        <w:rPr>
          <w:rFonts w:ascii="Times New Roman" w:hAnsi="Times New Roman"/>
          <w:sz w:val="28"/>
          <w:szCs w:val="28"/>
          <w:u w:color="000000"/>
        </w:rPr>
        <w:t xml:space="preserve">. /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Спасибо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Фатєєвої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ЕКУС</w:t>
      </w:r>
      <w:r>
        <w:rPr>
          <w:rFonts w:ascii="Times New Roman" w:hAnsi="Times New Roman"/>
          <w:sz w:val="28"/>
          <w:szCs w:val="28"/>
          <w:u w:color="000000"/>
        </w:rPr>
        <w:t xml:space="preserve">, 2021.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142-160.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Цувіна 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Проблемні питання контролю за діяльністю приватних виконавців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Виконавче провадження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 xml:space="preserve">теорія та практика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 xml:space="preserve">монографія </w:t>
      </w:r>
      <w:r>
        <w:rPr>
          <w:rFonts w:ascii="Times New Roman" w:hAnsi="Times New Roman"/>
          <w:sz w:val="28"/>
          <w:szCs w:val="28"/>
          <w:u w:color="000000"/>
        </w:rPr>
        <w:t xml:space="preserve">/ </w:t>
      </w:r>
      <w:r>
        <w:rPr>
          <w:rFonts w:ascii="Times New Roman" w:hAnsi="Times New Roman"/>
          <w:sz w:val="28"/>
          <w:szCs w:val="28"/>
          <w:u w:color="000000"/>
        </w:rPr>
        <w:t>за 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Р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Ф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Ханової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Кравцова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2021.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176</w:t>
      </w:r>
      <w:r>
        <w:rPr>
          <w:rFonts w:ascii="Times New Roman" w:hAnsi="Times New Roman"/>
          <w:sz w:val="28"/>
          <w:szCs w:val="28"/>
          <w:u w:color="000000"/>
        </w:rPr>
        <w:t>–</w:t>
      </w:r>
      <w:r>
        <w:rPr>
          <w:rFonts w:ascii="Times New Roman" w:hAnsi="Times New Roman"/>
          <w:sz w:val="28"/>
          <w:szCs w:val="28"/>
          <w:u w:color="000000"/>
        </w:rPr>
        <w:t>192 - 0,7.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Цувіна Т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Єдність судової практики й механізми її забезпечення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Доступ до правосуддя в умовах сталого розвитку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 xml:space="preserve">до </w:t>
      </w:r>
      <w:r>
        <w:rPr>
          <w:rFonts w:ascii="Times New Roman" w:hAnsi="Times New Roman"/>
          <w:sz w:val="28"/>
          <w:szCs w:val="28"/>
          <w:u w:color="000000"/>
        </w:rPr>
        <w:t>30-</w:t>
      </w:r>
      <w:r>
        <w:rPr>
          <w:rFonts w:ascii="Times New Roman" w:hAnsi="Times New Roman"/>
          <w:sz w:val="28"/>
          <w:szCs w:val="28"/>
          <w:u w:color="000000"/>
        </w:rPr>
        <w:t>річчя незалежност</w:t>
      </w:r>
      <w:r>
        <w:rPr>
          <w:rFonts w:ascii="Times New Roman" w:hAnsi="Times New Roman"/>
          <w:sz w:val="28"/>
          <w:szCs w:val="28"/>
          <w:u w:color="000000"/>
        </w:rPr>
        <w:t xml:space="preserve">і України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 xml:space="preserve">колективна монографія </w:t>
      </w:r>
      <w:r>
        <w:rPr>
          <w:rFonts w:ascii="Times New Roman" w:hAnsi="Times New Roman"/>
          <w:sz w:val="28"/>
          <w:szCs w:val="28"/>
          <w:u w:color="000000"/>
        </w:rPr>
        <w:t xml:space="preserve">/ </w:t>
      </w:r>
      <w:r>
        <w:rPr>
          <w:rFonts w:ascii="Times New Roman" w:hAnsi="Times New Roman"/>
          <w:sz w:val="28"/>
          <w:szCs w:val="28"/>
          <w:u w:color="000000"/>
        </w:rPr>
        <w:t>за заг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ред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Притики та 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Ізарової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Київ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ВД «Дакор»</w:t>
      </w:r>
      <w:r>
        <w:rPr>
          <w:rFonts w:ascii="Times New Roman" w:hAnsi="Times New Roman"/>
          <w:sz w:val="28"/>
          <w:szCs w:val="28"/>
          <w:u w:color="000000"/>
        </w:rPr>
        <w:t xml:space="preserve">, 2021.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108-134.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Шутенко 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Правове регулювання інституту сторін з позиції принципу балансу цивільних процесуальних правовідносин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Слово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Національної школи суддів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2021, No1 (34).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90 </w:t>
      </w:r>
      <w:r>
        <w:rPr>
          <w:rFonts w:ascii="Times New Roman" w:hAnsi="Times New Roman"/>
          <w:sz w:val="28"/>
          <w:szCs w:val="28"/>
          <w:u w:color="000000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</w:rPr>
        <w:t xml:space="preserve">102. 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Шутенко 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Нотаріат та нотаріальні дії консульських установ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впровадження змін щодо діяльності консульських установ при здійсненні нотаріальних дій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Scientific Journal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«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ScienceRise: Juridical S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cience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»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2021, No 1(15).</w:t>
      </w:r>
      <w:r>
        <w:rPr>
          <w:rFonts w:ascii="Times New Roman" w:hAnsi="Times New Roman"/>
          <w:sz w:val="28"/>
          <w:szCs w:val="28"/>
          <w:u w:color="000000"/>
        </w:rPr>
        <w:t xml:space="preserve"> С</w:t>
      </w:r>
      <w:r>
        <w:rPr>
          <w:rFonts w:ascii="Times New Roman" w:hAnsi="Times New Roman"/>
          <w:sz w:val="28"/>
          <w:szCs w:val="28"/>
          <w:u w:color="000000"/>
        </w:rPr>
        <w:t>. 20-23.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Гузе 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Представництво прокурором інтересів держави в цивільному процесі в особі державних підприємств та інших господарюючих суб’єктів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проблеми суб’єктного складу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Юридичний науковий електронний журнал</w:t>
      </w:r>
      <w:r>
        <w:rPr>
          <w:rFonts w:ascii="Times New Roman" w:hAnsi="Times New Roman"/>
          <w:sz w:val="28"/>
          <w:szCs w:val="28"/>
          <w:u w:color="000000"/>
        </w:rPr>
        <w:t>. 2021, No 1</w:t>
      </w:r>
      <w:r>
        <w:rPr>
          <w:rFonts w:ascii="Times New Roman" w:hAnsi="Times New Roman"/>
          <w:sz w:val="28"/>
          <w:szCs w:val="28"/>
          <w:u w:color="000000"/>
        </w:rPr>
        <w:t>1.</w:t>
      </w:r>
      <w:r>
        <w:rPr>
          <w:rFonts w:ascii="Times New Roman" w:hAnsi="Times New Roman"/>
          <w:sz w:val="28"/>
          <w:szCs w:val="28"/>
          <w:u w:color="000000"/>
        </w:rPr>
        <w:t xml:space="preserve"> С</w:t>
      </w:r>
      <w:r>
        <w:rPr>
          <w:rFonts w:ascii="Times New Roman" w:hAnsi="Times New Roman"/>
          <w:sz w:val="28"/>
          <w:szCs w:val="28"/>
          <w:u w:color="000000"/>
        </w:rPr>
        <w:t>. 153-156.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Попов О</w:t>
      </w:r>
      <w:r>
        <w:rPr>
          <w:rFonts w:ascii="Times New Roman" w:hAnsi="Times New Roman"/>
          <w:sz w:val="28"/>
          <w:szCs w:val="28"/>
          <w:u w:color="000000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Дослідження ролі вищого судового органу при перегляді судових рішень у цивільних справах у роботах 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Каца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Roman" w:hAnsi="Times Roman"/>
          <w:i/>
          <w:iCs/>
          <w:sz w:val="28"/>
          <w:szCs w:val="28"/>
          <w:u w:color="000000"/>
        </w:rPr>
        <w:t>Матеріали круглого столу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, 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присвяченого </w:t>
      </w:r>
      <w:r>
        <w:rPr>
          <w:rFonts w:ascii="Times Roman" w:hAnsi="Times Roman"/>
          <w:i/>
          <w:iCs/>
          <w:sz w:val="28"/>
          <w:szCs w:val="28"/>
          <w:u w:color="000000"/>
        </w:rPr>
        <w:t>105-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й річниці від дня народження видатного вченого у галузі </w:t>
      </w:r>
      <w:r>
        <w:rPr>
          <w:rFonts w:ascii="Times Roman" w:hAnsi="Times Roman"/>
          <w:i/>
          <w:iCs/>
          <w:sz w:val="28"/>
          <w:szCs w:val="28"/>
          <w:u w:color="000000"/>
        </w:rPr>
        <w:t>цивільного процесуального права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, </w:t>
      </w:r>
      <w:r>
        <w:rPr>
          <w:rFonts w:ascii="Times Roman" w:hAnsi="Times Roman"/>
          <w:i/>
          <w:iCs/>
          <w:sz w:val="28"/>
          <w:szCs w:val="28"/>
          <w:u w:color="000000"/>
        </w:rPr>
        <w:t>доктора юридичних наук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, </w:t>
      </w:r>
      <w:r>
        <w:rPr>
          <w:rFonts w:ascii="Times Roman" w:hAnsi="Times Roman"/>
          <w:i/>
          <w:iCs/>
          <w:sz w:val="28"/>
          <w:szCs w:val="28"/>
          <w:u w:color="000000"/>
        </w:rPr>
        <w:t>професора Семена Юлійовича Каца</w:t>
      </w:r>
      <w:r>
        <w:rPr>
          <w:rFonts w:ascii="Times Roman" w:hAnsi="Times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, 15 </w:t>
      </w:r>
      <w:r>
        <w:rPr>
          <w:rFonts w:ascii="Times New Roman" w:hAnsi="Times New Roman"/>
          <w:sz w:val="28"/>
          <w:szCs w:val="28"/>
          <w:u w:color="000000"/>
        </w:rPr>
        <w:t xml:space="preserve">грудня </w:t>
      </w:r>
      <w:r>
        <w:rPr>
          <w:rFonts w:ascii="Times New Roman" w:hAnsi="Times New Roman"/>
          <w:sz w:val="28"/>
          <w:szCs w:val="28"/>
          <w:u w:color="000000"/>
        </w:rPr>
        <w:t xml:space="preserve">2020 </w:t>
      </w:r>
      <w:r>
        <w:rPr>
          <w:rFonts w:ascii="Times New Roman" w:hAnsi="Times New Roman"/>
          <w:sz w:val="28"/>
          <w:szCs w:val="28"/>
          <w:u w:color="000000"/>
        </w:rPr>
        <w:t>р</w:t>
      </w:r>
      <w:r>
        <w:rPr>
          <w:rFonts w:ascii="Times New Roman" w:hAnsi="Times New Roman"/>
          <w:sz w:val="28"/>
          <w:szCs w:val="28"/>
          <w:u w:color="000000"/>
        </w:rPr>
        <w:t xml:space="preserve">.) : </w:t>
      </w:r>
      <w:r>
        <w:rPr>
          <w:rFonts w:ascii="Times New Roman" w:hAnsi="Times New Roman"/>
          <w:sz w:val="28"/>
          <w:szCs w:val="28"/>
          <w:u w:color="000000"/>
        </w:rPr>
        <w:t>тези доп</w:t>
      </w:r>
      <w:r>
        <w:rPr>
          <w:rFonts w:ascii="Times New Roman" w:hAnsi="Times New Roman"/>
          <w:sz w:val="28"/>
          <w:szCs w:val="28"/>
          <w:u w:color="000000"/>
        </w:rPr>
        <w:t xml:space="preserve">.  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во освіти і науки України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юрид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ун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 ім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Ярослава Мудрого</w:t>
      </w:r>
      <w:r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Нац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акад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прав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наук України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Оберіг</w:t>
      </w:r>
      <w:r>
        <w:rPr>
          <w:rFonts w:ascii="Times New Roman" w:hAnsi="Times New Roman"/>
          <w:sz w:val="28"/>
          <w:szCs w:val="28"/>
          <w:u w:color="000000"/>
        </w:rPr>
        <w:t>, 2020.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92-94.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Гусаров К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Проблемні питання поновлення строку на апеляційне оскарження у цивільному процесі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Реалії та перспективи розбудови правової держави в Україні та світі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мат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-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ли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IV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Міжнар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наук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.-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практ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конф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Суми</w:t>
      </w:r>
      <w:r>
        <w:rPr>
          <w:rFonts w:ascii="Times New Roman" w:hAnsi="Times New Roman"/>
          <w:sz w:val="28"/>
          <w:szCs w:val="28"/>
          <w:u w:color="000000"/>
        </w:rPr>
        <w:t xml:space="preserve">, 28 </w:t>
      </w:r>
      <w:r>
        <w:rPr>
          <w:rFonts w:ascii="Times New Roman" w:hAnsi="Times New Roman"/>
          <w:sz w:val="28"/>
          <w:szCs w:val="28"/>
          <w:u w:color="000000"/>
        </w:rPr>
        <w:t xml:space="preserve">травня </w:t>
      </w:r>
      <w:r>
        <w:rPr>
          <w:rFonts w:ascii="Times New Roman" w:hAnsi="Times New Roman"/>
          <w:sz w:val="28"/>
          <w:szCs w:val="28"/>
          <w:u w:color="000000"/>
        </w:rPr>
        <w:t xml:space="preserve">2021 </w:t>
      </w:r>
      <w:r>
        <w:rPr>
          <w:rFonts w:ascii="Times New Roman" w:hAnsi="Times New Roman"/>
          <w:sz w:val="28"/>
          <w:szCs w:val="28"/>
          <w:u w:color="000000"/>
        </w:rPr>
        <w:t>р</w:t>
      </w:r>
      <w:r>
        <w:rPr>
          <w:rFonts w:ascii="Times New Roman" w:hAnsi="Times New Roman"/>
          <w:sz w:val="28"/>
          <w:szCs w:val="28"/>
          <w:u w:color="000000"/>
        </w:rPr>
        <w:t xml:space="preserve">.). </w:t>
      </w:r>
      <w:r>
        <w:rPr>
          <w:rFonts w:ascii="Times New Roman" w:hAnsi="Times New Roman"/>
          <w:sz w:val="28"/>
          <w:szCs w:val="28"/>
          <w:u w:color="000000"/>
        </w:rPr>
        <w:t>Суми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Вид</w:t>
      </w:r>
      <w:r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во СумДПУ імені А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Макаренка</w:t>
      </w:r>
      <w:r>
        <w:rPr>
          <w:rFonts w:ascii="Times New Roman" w:hAnsi="Times New Roman"/>
          <w:sz w:val="28"/>
          <w:szCs w:val="28"/>
          <w:u w:color="000000"/>
        </w:rPr>
        <w:t xml:space="preserve">, 2021.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.72-74.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Комаров В</w:t>
      </w:r>
      <w:r>
        <w:rPr>
          <w:rFonts w:ascii="Times New Roman" w:hAnsi="Times New Roman"/>
          <w:sz w:val="28"/>
          <w:szCs w:val="28"/>
          <w:u w:color="000000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Верховний суд та єдність судової практики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Актуальні шляхи удосконалення українського занодавства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/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збірник тез наукових доповідей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. 2021.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165-172. 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Рожнов О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Вимоги до строків в</w:t>
      </w:r>
      <w:r>
        <w:rPr>
          <w:rFonts w:ascii="Times New Roman" w:hAnsi="Times New Roman"/>
          <w:sz w:val="28"/>
          <w:szCs w:val="28"/>
          <w:u w:color="000000"/>
        </w:rPr>
        <w:t>становлених судом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Матеріали круглого столу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присвяченого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105-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й річниці від дня народження видатного вченого у галузі цивільного процесуального права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доктора юридичних наук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професора Семена Юлійовича Каца</w:t>
      </w:r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Харків</w:t>
      </w:r>
      <w:r>
        <w:rPr>
          <w:rFonts w:ascii="Times New Roman" w:hAnsi="Times New Roman"/>
          <w:sz w:val="28"/>
          <w:szCs w:val="28"/>
          <w:u w:color="000000"/>
        </w:rPr>
        <w:t xml:space="preserve">, 15 </w:t>
      </w:r>
      <w:r>
        <w:rPr>
          <w:rFonts w:ascii="Times New Roman" w:hAnsi="Times New Roman"/>
          <w:sz w:val="28"/>
          <w:szCs w:val="28"/>
          <w:u w:color="000000"/>
        </w:rPr>
        <w:t xml:space="preserve">грудня </w:t>
      </w:r>
      <w:r>
        <w:rPr>
          <w:rFonts w:ascii="Times New Roman" w:hAnsi="Times New Roman"/>
          <w:sz w:val="28"/>
          <w:szCs w:val="28"/>
          <w:u w:color="000000"/>
        </w:rPr>
        <w:t xml:space="preserve">2020.): </w:t>
      </w:r>
      <w:r>
        <w:rPr>
          <w:rFonts w:ascii="Times New Roman" w:hAnsi="Times New Roman"/>
          <w:sz w:val="28"/>
          <w:szCs w:val="28"/>
          <w:u w:color="000000"/>
        </w:rPr>
        <w:t>збірник тез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95-98.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Колісник О</w:t>
      </w:r>
      <w:r>
        <w:rPr>
          <w:rFonts w:ascii="Times New Roman" w:hAnsi="Times New Roman"/>
          <w:sz w:val="28"/>
          <w:szCs w:val="28"/>
          <w:u w:color="000000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Окремі питання оцінки доказів у цивільному процесі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Roman" w:hAnsi="Times Roman"/>
          <w:i/>
          <w:iCs/>
          <w:sz w:val="28"/>
          <w:szCs w:val="28"/>
          <w:u w:color="000000"/>
        </w:rPr>
        <w:t>Цивільна юстиція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: </w:t>
      </w:r>
      <w:r>
        <w:rPr>
          <w:rFonts w:ascii="Times Roman" w:hAnsi="Times Roman"/>
          <w:i/>
          <w:iCs/>
          <w:sz w:val="28"/>
          <w:szCs w:val="28"/>
          <w:u w:color="000000"/>
        </w:rPr>
        <w:t>актуальні проблеми теорії та практики у контексті Євроінтеграційних прагнень України</w:t>
      </w:r>
      <w:r>
        <w:rPr>
          <w:rFonts w:ascii="Times Roman" w:hAnsi="Times Roman"/>
          <w:i/>
          <w:iCs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матеріали Круглого столу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присвяченого Дню Європейської юстиції</w:t>
      </w:r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r>
        <w:rPr>
          <w:rFonts w:ascii="Times New Roman" w:hAnsi="Times New Roman"/>
          <w:sz w:val="28"/>
          <w:szCs w:val="28"/>
          <w:u w:color="000000"/>
        </w:rPr>
        <w:t>м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Харкі</w:t>
      </w:r>
      <w:r>
        <w:rPr>
          <w:rFonts w:ascii="Times New Roman" w:hAnsi="Times New Roman"/>
          <w:sz w:val="28"/>
          <w:szCs w:val="28"/>
          <w:u w:color="000000"/>
        </w:rPr>
        <w:t>в</w:t>
      </w:r>
      <w:r>
        <w:rPr>
          <w:rFonts w:ascii="Times New Roman" w:hAnsi="Times New Roman"/>
          <w:sz w:val="28"/>
          <w:szCs w:val="28"/>
          <w:u w:color="000000"/>
        </w:rPr>
        <w:t xml:space="preserve">, 25 </w:t>
      </w:r>
      <w:r>
        <w:rPr>
          <w:rFonts w:ascii="Times New Roman" w:hAnsi="Times New Roman"/>
          <w:sz w:val="28"/>
          <w:szCs w:val="28"/>
          <w:u w:color="000000"/>
        </w:rPr>
        <w:t xml:space="preserve">жовтня </w:t>
      </w:r>
      <w:r>
        <w:rPr>
          <w:rFonts w:ascii="Times New Roman" w:hAnsi="Times New Roman"/>
          <w:sz w:val="28"/>
          <w:szCs w:val="28"/>
          <w:u w:color="000000"/>
        </w:rPr>
        <w:t xml:space="preserve">2021 </w:t>
      </w:r>
      <w:r>
        <w:rPr>
          <w:rFonts w:ascii="Times New Roman" w:hAnsi="Times New Roman"/>
          <w:sz w:val="28"/>
          <w:szCs w:val="28"/>
          <w:u w:color="000000"/>
        </w:rPr>
        <w:t>р</w:t>
      </w:r>
      <w:r>
        <w:rPr>
          <w:rFonts w:ascii="Times New Roman" w:hAnsi="Times New Roman"/>
          <w:sz w:val="28"/>
          <w:szCs w:val="28"/>
          <w:u w:color="000000"/>
        </w:rPr>
        <w:t xml:space="preserve">.). 2021. </w:t>
      </w:r>
      <w:r>
        <w:rPr>
          <w:rFonts w:ascii="Times New Roman" w:hAnsi="Times New Roman"/>
          <w:sz w:val="28"/>
          <w:szCs w:val="28"/>
          <w:u w:color="000000"/>
        </w:rPr>
        <w:t>Електронне наукове видання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Рожнов О</w:t>
      </w:r>
      <w:r>
        <w:rPr>
          <w:rFonts w:ascii="Times New Roman" w:hAnsi="Times New Roman"/>
          <w:sz w:val="28"/>
          <w:szCs w:val="28"/>
          <w:u w:color="000000"/>
        </w:rPr>
        <w:t xml:space="preserve">., </w:t>
      </w:r>
      <w:r>
        <w:rPr>
          <w:rFonts w:ascii="Times New Roman" w:hAnsi="Times New Roman"/>
          <w:sz w:val="28"/>
          <w:szCs w:val="28"/>
          <w:u w:color="000000"/>
        </w:rPr>
        <w:t>Кравцов С</w:t>
      </w:r>
      <w:r>
        <w:rPr>
          <w:rFonts w:ascii="Times New Roman" w:hAnsi="Times New Roman"/>
          <w:sz w:val="28"/>
          <w:szCs w:val="28"/>
          <w:u w:color="000000"/>
        </w:rPr>
        <w:t xml:space="preserve">. MED-ARB </w:t>
      </w:r>
      <w:r>
        <w:rPr>
          <w:rFonts w:ascii="Times New Roman" w:hAnsi="Times New Roman"/>
          <w:sz w:val="28"/>
          <w:szCs w:val="28"/>
          <w:u w:color="000000"/>
        </w:rPr>
        <w:t>як спосіб альтернативного врегулювання спорів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Поширення литовського досвіду альтернативного вирішення спорів в Україні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збірник наукових праць учасників міжнародного</w:t>
      </w:r>
      <w:r>
        <w:rPr>
          <w:rFonts w:ascii="Times New Roman" w:hAnsi="Times New Roman"/>
          <w:sz w:val="28"/>
          <w:szCs w:val="28"/>
          <w:u w:color="000000"/>
        </w:rPr>
        <w:t xml:space="preserve"> семінару </w:t>
      </w:r>
      <w:r>
        <w:rPr>
          <w:rFonts w:ascii="Times New Roman" w:hAnsi="Times New Roman"/>
          <w:sz w:val="28"/>
          <w:szCs w:val="28"/>
          <w:u w:color="000000"/>
        </w:rPr>
        <w:t>(</w:t>
      </w:r>
      <w:r>
        <w:rPr>
          <w:rFonts w:ascii="Times New Roman" w:hAnsi="Times New Roman"/>
          <w:sz w:val="28"/>
          <w:szCs w:val="28"/>
          <w:u w:color="000000"/>
        </w:rPr>
        <w:t>Київ</w:t>
      </w:r>
      <w:r>
        <w:rPr>
          <w:rFonts w:ascii="Times New Roman" w:hAnsi="Times New Roman"/>
          <w:sz w:val="28"/>
          <w:szCs w:val="28"/>
          <w:u w:color="000000"/>
        </w:rPr>
        <w:t xml:space="preserve">, 22 </w:t>
      </w:r>
      <w:r>
        <w:rPr>
          <w:rFonts w:ascii="Times New Roman" w:hAnsi="Times New Roman"/>
          <w:sz w:val="28"/>
          <w:szCs w:val="28"/>
          <w:u w:color="000000"/>
        </w:rPr>
        <w:t xml:space="preserve">жовтня </w:t>
      </w:r>
      <w:r>
        <w:rPr>
          <w:rFonts w:ascii="Times New Roman" w:hAnsi="Times New Roman"/>
          <w:sz w:val="28"/>
          <w:szCs w:val="28"/>
          <w:u w:color="000000"/>
        </w:rPr>
        <w:t xml:space="preserve">2020 </w:t>
      </w:r>
      <w:r>
        <w:rPr>
          <w:rFonts w:ascii="Times New Roman" w:hAnsi="Times New Roman"/>
          <w:sz w:val="28"/>
          <w:szCs w:val="28"/>
          <w:u w:color="000000"/>
        </w:rPr>
        <w:t>р</w:t>
      </w:r>
      <w:r>
        <w:rPr>
          <w:rFonts w:ascii="Times New Roman" w:hAnsi="Times New Roman"/>
          <w:sz w:val="28"/>
          <w:szCs w:val="28"/>
          <w:u w:color="000000"/>
        </w:rPr>
        <w:t xml:space="preserve">.).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132-140.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Prytyka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Yu., Komarov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V., Kravtsov S. Reforming the Legislation on the International Commercial Arbitration of Ukraine: Realities or Myths. </w:t>
      </w:r>
      <w:r>
        <w:rPr>
          <w:rFonts w:ascii="Times New Roman" w:hAnsi="Times New Roman"/>
          <w:i/>
          <w:iCs/>
          <w:sz w:val="28"/>
          <w:szCs w:val="28"/>
          <w:u w:color="000000"/>
          <w:shd w:val="clear" w:color="auto" w:fill="FFFFFF"/>
        </w:rPr>
        <w:t>Access to Justice in Eastern Europe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. 2021, No 3(11).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 xml:space="preserve">P.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117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128.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Komarov V., Tsuvina T. The Impact of the ECHR and the Case law of the ECtHR on Civil Procedure in Ukraine. </w:t>
      </w:r>
      <w:r>
        <w:rPr>
          <w:rFonts w:ascii="Times Roman" w:hAnsi="Times Roman"/>
          <w:i/>
          <w:iCs/>
          <w:sz w:val="28"/>
          <w:szCs w:val="28"/>
          <w:u w:color="000000"/>
          <w:shd w:val="clear" w:color="auto" w:fill="FFFFFF"/>
        </w:rPr>
        <w:t>Access to Justice in Eastern Europe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. 2021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No 1(9).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 xml:space="preserve">P.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79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101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>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Komarov V., Tsuvina T. International standard of access to justice and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subject of civil procedural law. Journal of the National Academy of Legal Sciences of Ukraine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 xml:space="preserve">. 2021,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Vol. 28, No. 3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P. 197-208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lang w:val="en-US"/>
        </w:rPr>
        <w:t>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Gusarov K., Popov O. Recognition of the fact of birth or dearth in the temporarily occupied territory under the rules of specia</w:t>
      </w:r>
      <w:r>
        <w:rPr>
          <w:rFonts w:ascii="Times New Roman" w:hAnsi="Times New Roman"/>
          <w:sz w:val="28"/>
          <w:szCs w:val="28"/>
          <w:u w:color="000000"/>
        </w:rPr>
        <w:t>l proceedings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Щорічник українського права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зб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наук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пр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 xml:space="preserve">Харків </w:t>
      </w:r>
      <w:r>
        <w:rPr>
          <w:rFonts w:ascii="Times New Roman" w:hAnsi="Times New Roman"/>
          <w:sz w:val="28"/>
          <w:szCs w:val="28"/>
          <w:u w:color="000000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</w:rPr>
        <w:t>Право</w:t>
      </w:r>
      <w:r>
        <w:rPr>
          <w:rFonts w:ascii="Times New Roman" w:hAnsi="Times New Roman"/>
          <w:sz w:val="28"/>
          <w:szCs w:val="28"/>
          <w:u w:color="000000"/>
        </w:rPr>
        <w:t xml:space="preserve">, 2021, No 13.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>
        <w:rPr>
          <w:rFonts w:ascii="Times New Roman" w:hAnsi="Times New Roman"/>
          <w:sz w:val="28"/>
          <w:szCs w:val="28"/>
          <w:u w:color="000000"/>
        </w:rPr>
        <w:t>. 261- 272.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Roman" w:hAnsi="Times Roman"/>
          <w:sz w:val="28"/>
          <w:szCs w:val="28"/>
          <w:u w:color="000000"/>
        </w:rPr>
        <w:t>Kaplina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Roman" w:hAnsi="Times Roman"/>
          <w:sz w:val="28"/>
          <w:szCs w:val="28"/>
          <w:u w:color="000000"/>
        </w:rPr>
        <w:t>O., Zhushman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Roman" w:hAnsi="Times Roman"/>
          <w:sz w:val="28"/>
          <w:szCs w:val="28"/>
          <w:u w:color="000000"/>
        </w:rPr>
        <w:t>M., Cherevatenko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Roman" w:hAnsi="Times Roman"/>
          <w:sz w:val="28"/>
          <w:szCs w:val="28"/>
          <w:u w:color="000000"/>
        </w:rPr>
        <w:t xml:space="preserve">I. </w:t>
      </w:r>
      <w:r>
        <w:rPr>
          <w:rFonts w:ascii="Times New Roman" w:hAnsi="Times New Roman"/>
          <w:sz w:val="28"/>
          <w:szCs w:val="28"/>
          <w:u w:color="000000"/>
        </w:rPr>
        <w:t xml:space="preserve">Jidicial reforms in Ukraine: polishing procedures and their systemic role.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Cuestiones politicas</w:t>
      </w:r>
      <w:r>
        <w:rPr>
          <w:rFonts w:ascii="Times New Roman" w:hAnsi="Times New Roman"/>
          <w:sz w:val="28"/>
          <w:szCs w:val="28"/>
          <w:u w:color="000000"/>
        </w:rPr>
        <w:t xml:space="preserve">. 2021, Vol. 39, </w:t>
      </w:r>
      <w:r>
        <w:rPr>
          <w:rFonts w:ascii="Times New Roman" w:hAnsi="Times New Roman"/>
          <w:sz w:val="28"/>
          <w:szCs w:val="28"/>
          <w:u w:color="000000"/>
        </w:rPr>
        <w:t>N70. P.757-768.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Surzhenko O., Kravtsov S., Golubeva N. The Validity, Effectiveness, and Enforceability of an Arbitration Agreement: Issues and Solutions. 2021, 4 (12).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Access to Justice in Eastern Europe.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P.</w:t>
      </w:r>
      <w:r>
        <w:rPr>
          <w:rFonts w:ascii="Times New Roman" w:hAnsi="Times New Roman"/>
          <w:sz w:val="28"/>
          <w:szCs w:val="28"/>
          <w:u w:color="000000"/>
        </w:rPr>
        <w:t xml:space="preserve"> 116</w:t>
      </w:r>
      <w:r>
        <w:rPr>
          <w:rFonts w:ascii="Times New Roman" w:hAnsi="Times New Roman"/>
          <w:sz w:val="28"/>
          <w:szCs w:val="28"/>
          <w:u w:color="000000"/>
        </w:rPr>
        <w:t>–</w:t>
      </w:r>
      <w:r>
        <w:rPr>
          <w:rFonts w:ascii="Times New Roman" w:hAnsi="Times New Roman"/>
          <w:sz w:val="28"/>
          <w:szCs w:val="28"/>
          <w:u w:color="000000"/>
        </w:rPr>
        <w:t>130.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Drozdov O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, Rozhnov O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>, Mamnitskyi V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.</w:t>
      </w:r>
      <w:r>
        <w:rPr>
          <w:rFonts w:ascii="Times New Roman" w:hAnsi="Times New Roman"/>
          <w:sz w:val="28"/>
          <w:szCs w:val="28"/>
          <w:u w:color="000000"/>
        </w:rPr>
        <w:t xml:space="preserve"> M</w:t>
      </w:r>
      <w:r>
        <w:rPr>
          <w:rFonts w:ascii="Times New Roman" w:hAnsi="Times New Roman"/>
          <w:sz w:val="28"/>
          <w:szCs w:val="28"/>
          <w:u w:color="000000"/>
        </w:rPr>
        <w:t>ediation and Court in Ukraine: Perspectives on Interaction and Mutual Understanding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Access to Justice in Eastern Europe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</w:rPr>
        <w:t>2021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, No </w:t>
      </w:r>
      <w:r>
        <w:rPr>
          <w:rFonts w:ascii="Times New Roman" w:hAnsi="Times New Roman"/>
          <w:sz w:val="28"/>
          <w:szCs w:val="28"/>
          <w:u w:color="000000"/>
        </w:rPr>
        <w:t>3(11)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P. </w:t>
      </w:r>
      <w:r>
        <w:rPr>
          <w:rFonts w:ascii="Times New Roman" w:hAnsi="Times New Roman"/>
          <w:sz w:val="28"/>
          <w:szCs w:val="28"/>
          <w:u w:color="000000"/>
        </w:rPr>
        <w:t>181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190.</w:t>
      </w:r>
    </w:p>
    <w:p w:rsidR="009A32B3" w:rsidRDefault="00D83BF1">
      <w:pPr>
        <w:pStyle w:val="a8"/>
        <w:numPr>
          <w:ilvl w:val="0"/>
          <w:numId w:val="9"/>
        </w:numPr>
        <w:spacing w:before="0" w:after="12"/>
        <w:ind w:right="38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Huze K., Aliieva-Baranovska V., Zelena I., Shvets V., Kurkova K. The Procedure of Compulsory Licensing of </w:t>
      </w:r>
      <w:r>
        <w:rPr>
          <w:rFonts w:ascii="Times New Roman" w:hAnsi="Times New Roman"/>
          <w:sz w:val="28"/>
          <w:szCs w:val="28"/>
          <w:u w:color="000000"/>
        </w:rPr>
        <w:t xml:space="preserve">Invention in Ukraine: Some Legal Aspects.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Journal of Legal, Ethical and Regulatory Issues</w:t>
      </w:r>
      <w:r>
        <w:rPr>
          <w:rFonts w:ascii="Times New Roman" w:hAnsi="Times New Roman"/>
          <w:sz w:val="28"/>
          <w:szCs w:val="28"/>
          <w:u w:color="000000"/>
        </w:rPr>
        <w:t>. 2021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Vol. 24, Iss. 5. P. 1-10.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br/>
      </w:r>
    </w:p>
    <w:p w:rsidR="009A32B3" w:rsidRDefault="00D83BF1">
      <w:pPr>
        <w:pStyle w:val="2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Інтернет-ресурси.</w:t>
      </w:r>
    </w:p>
    <w:p w:rsidR="009A32B3" w:rsidRDefault="00D83BF1">
      <w:pPr>
        <w:pStyle w:val="2"/>
        <w:numPr>
          <w:ilvl w:val="0"/>
          <w:numId w:val="10"/>
        </w:numPr>
        <w:spacing w:after="12"/>
        <w:ind w:right="38"/>
        <w:jc w:val="both"/>
        <w:rPr>
          <w:sz w:val="28"/>
          <w:szCs w:val="28"/>
        </w:rPr>
      </w:pPr>
      <w:hyperlink r:id="rId7" w:history="1">
        <w:r>
          <w:rPr>
            <w:rStyle w:val="Hyperlink0"/>
            <w:sz w:val="28"/>
            <w:szCs w:val="28"/>
          </w:rPr>
          <w:t>www.court.gov.ua</w:t>
        </w:r>
      </w:hyperlink>
      <w:r>
        <w:rPr>
          <w:sz w:val="28"/>
          <w:szCs w:val="28"/>
        </w:rPr>
        <w:t xml:space="preserve"> – Судова влада України (офіційний портал)</w:t>
      </w:r>
    </w:p>
    <w:p w:rsidR="009A32B3" w:rsidRPr="00D83BF1" w:rsidRDefault="00D83BF1">
      <w:pPr>
        <w:pStyle w:val="2"/>
        <w:numPr>
          <w:ilvl w:val="0"/>
          <w:numId w:val="10"/>
        </w:numPr>
        <w:spacing w:after="12"/>
        <w:ind w:right="3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D83BF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ccu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 w:rsidRPr="00D83BF1">
        <w:rPr>
          <w:sz w:val="28"/>
          <w:szCs w:val="28"/>
        </w:rPr>
        <w:t xml:space="preserve"> - </w:t>
      </w:r>
      <w:r>
        <w:rPr>
          <w:sz w:val="28"/>
          <w:szCs w:val="28"/>
        </w:rPr>
        <w:t>Конституційний Суд України</w:t>
      </w:r>
    </w:p>
    <w:p w:rsidR="009A32B3" w:rsidRDefault="00D83BF1">
      <w:pPr>
        <w:pStyle w:val="2"/>
        <w:numPr>
          <w:ilvl w:val="0"/>
          <w:numId w:val="10"/>
        </w:numPr>
        <w:spacing w:after="12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https://supreme.court.gov.ua/supreme/ - </w:t>
      </w:r>
      <w:r>
        <w:rPr>
          <w:sz w:val="28"/>
          <w:szCs w:val="28"/>
        </w:rPr>
        <w:t>Верховний Суд</w:t>
      </w:r>
    </w:p>
    <w:p w:rsidR="009A32B3" w:rsidRPr="00D83BF1" w:rsidRDefault="00D83BF1">
      <w:pPr>
        <w:pStyle w:val="2"/>
        <w:numPr>
          <w:ilvl w:val="0"/>
          <w:numId w:val="10"/>
        </w:numPr>
        <w:spacing w:after="12"/>
        <w:ind w:right="3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D83BF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reyestr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court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D83B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 w:rsidRPr="00D83BF1">
        <w:rPr>
          <w:sz w:val="28"/>
          <w:szCs w:val="28"/>
        </w:rPr>
        <w:t xml:space="preserve"> - </w:t>
      </w:r>
      <w:r>
        <w:rPr>
          <w:sz w:val="28"/>
          <w:szCs w:val="28"/>
        </w:rPr>
        <w:t>Єдиний державний реєстр судових рішень</w:t>
      </w:r>
    </w:p>
    <w:p w:rsidR="009A32B3" w:rsidRDefault="00D83BF1">
      <w:pPr>
        <w:pStyle w:val="2"/>
        <w:numPr>
          <w:ilvl w:val="0"/>
          <w:numId w:val="10"/>
        </w:numPr>
        <w:spacing w:after="12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http</w:t>
      </w:r>
      <w:r>
        <w:rPr>
          <w:sz w:val="28"/>
          <w:szCs w:val="28"/>
        </w:rPr>
        <w:t>://zakon1.rada.gov.ua - Законодавство України</w:t>
      </w:r>
    </w:p>
    <w:p w:rsidR="009A32B3" w:rsidRDefault="009A32B3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9A32B3" w:rsidRDefault="00D83BF1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СЕНМК</w:t>
      </w:r>
    </w:p>
    <w:p w:rsidR="009A32B3" w:rsidRDefault="00D83BF1">
      <w:pPr>
        <w:pStyle w:val="2"/>
        <w:spacing w:after="12" w:line="360" w:lineRule="auto"/>
        <w:ind w:right="38"/>
        <w:jc w:val="both"/>
      </w:pPr>
      <w:r>
        <w:rPr>
          <w:sz w:val="28"/>
          <w:szCs w:val="28"/>
        </w:rPr>
        <w:t>База даних “Навчальний електронно-інформаційний комплекс з цивільного процесу” (</w:t>
      </w:r>
      <w:r>
        <w:rPr>
          <w:sz w:val="28"/>
          <w:szCs w:val="28"/>
        </w:rPr>
        <w:t xml:space="preserve">Державна служба інтелектуальної власності України свідоцтво про реєстрацію авторського права на твір № 48760 від 13.04.2013 р.) - </w:t>
      </w:r>
      <w:hyperlink r:id="rId8" w:history="1">
        <w:r>
          <w:rPr>
            <w:rStyle w:val="Hyperlink1"/>
            <w:lang w:val="en-US"/>
          </w:rPr>
          <w:t>https</w:t>
        </w:r>
        <w:r w:rsidRPr="00D83BF1">
          <w:rPr>
            <w:rStyle w:val="Hyperlink1"/>
          </w:rPr>
          <w:t>://</w:t>
        </w:r>
        <w:r>
          <w:rPr>
            <w:rStyle w:val="Hyperlink1"/>
            <w:lang w:val="en-US"/>
          </w:rPr>
          <w:t>neik</w:t>
        </w:r>
        <w:r w:rsidRPr="00D83BF1">
          <w:rPr>
            <w:rStyle w:val="Hyperlink1"/>
          </w:rPr>
          <w:t>.</w:t>
        </w:r>
        <w:r>
          <w:rPr>
            <w:rStyle w:val="Hyperlink1"/>
            <w:lang w:val="en-US"/>
          </w:rPr>
          <w:t>nlu</w:t>
        </w:r>
        <w:r w:rsidRPr="00D83BF1">
          <w:rPr>
            <w:rStyle w:val="Hyperlink1"/>
          </w:rPr>
          <w:t>.</w:t>
        </w:r>
        <w:r>
          <w:rPr>
            <w:rStyle w:val="Hyperlink1"/>
            <w:lang w:val="en-US"/>
          </w:rPr>
          <w:t>edu</w:t>
        </w:r>
        <w:r w:rsidRPr="00D83BF1">
          <w:rPr>
            <w:rStyle w:val="Hyperlink1"/>
          </w:rPr>
          <w:t>.</w:t>
        </w:r>
        <w:r>
          <w:rPr>
            <w:rStyle w:val="Hyperlink1"/>
            <w:lang w:val="en-US"/>
          </w:rPr>
          <w:t>ua</w:t>
        </w:r>
        <w:r w:rsidRPr="00D83BF1">
          <w:rPr>
            <w:rStyle w:val="Hyperlink1"/>
          </w:rPr>
          <w:t>/</w:t>
        </w:r>
        <w:r>
          <w:rPr>
            <w:rStyle w:val="Hyperlink1"/>
            <w:lang w:val="en-US"/>
          </w:rPr>
          <w:t>moodle</w:t>
        </w:r>
        <w:r w:rsidRPr="00D83BF1">
          <w:rPr>
            <w:rStyle w:val="Hyperlink1"/>
          </w:rPr>
          <w:t>/</w:t>
        </w:r>
        <w:r>
          <w:rPr>
            <w:rStyle w:val="Hyperlink1"/>
            <w:lang w:val="en-US"/>
          </w:rPr>
          <w:t>enrol</w:t>
        </w:r>
        <w:r w:rsidRPr="00D83BF1">
          <w:rPr>
            <w:rStyle w:val="Hyperlink1"/>
          </w:rPr>
          <w:t>/</w:t>
        </w:r>
        <w:r>
          <w:rPr>
            <w:rStyle w:val="Hyperlink1"/>
            <w:lang w:val="en-US"/>
          </w:rPr>
          <w:t>index</w:t>
        </w:r>
        <w:r w:rsidRPr="00D83BF1">
          <w:rPr>
            <w:rStyle w:val="Hyperlink1"/>
          </w:rPr>
          <w:t>.</w:t>
        </w:r>
        <w:r>
          <w:rPr>
            <w:rStyle w:val="Hyperlink1"/>
            <w:lang w:val="en-US"/>
          </w:rPr>
          <w:t>php</w:t>
        </w:r>
        <w:r w:rsidRPr="00D83BF1">
          <w:rPr>
            <w:rStyle w:val="Hyperlink1"/>
          </w:rPr>
          <w:t>?</w:t>
        </w:r>
        <w:r>
          <w:rPr>
            <w:rStyle w:val="Hyperlink1"/>
            <w:lang w:val="en-US"/>
          </w:rPr>
          <w:t>id</w:t>
        </w:r>
        <w:r w:rsidRPr="00D83BF1">
          <w:rPr>
            <w:rStyle w:val="Hyperlink1"/>
          </w:rPr>
          <w:t>=138</w:t>
        </w:r>
      </w:hyperlink>
    </w:p>
    <w:sectPr w:rsidR="009A32B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83BF1">
      <w:r>
        <w:separator/>
      </w:r>
    </w:p>
  </w:endnote>
  <w:endnote w:type="continuationSeparator" w:id="0">
    <w:p w:rsidR="00000000" w:rsidRDefault="00D8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B3" w:rsidRDefault="009A32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B3" w:rsidRDefault="009A3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83BF1">
      <w:r>
        <w:separator/>
      </w:r>
    </w:p>
  </w:footnote>
  <w:footnote w:type="continuationSeparator" w:id="0">
    <w:p w:rsidR="00000000" w:rsidRDefault="00D8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B3" w:rsidRDefault="00D83BF1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B3" w:rsidRDefault="009A32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29C"/>
    <w:multiLevelType w:val="hybridMultilevel"/>
    <w:tmpl w:val="3BAA3A32"/>
    <w:numStyleLink w:val="6"/>
  </w:abstractNum>
  <w:abstractNum w:abstractNumId="1" w15:restartNumberingAfterBreak="0">
    <w:nsid w:val="2819787A"/>
    <w:multiLevelType w:val="hybridMultilevel"/>
    <w:tmpl w:val="455AF5C0"/>
    <w:styleLink w:val="5"/>
    <w:lvl w:ilvl="0" w:tplc="7B6A0146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65782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29ACA">
      <w:start w:val="1"/>
      <w:numFmt w:val="lowerRoman"/>
      <w:lvlText w:val="%3."/>
      <w:lvlJc w:val="left"/>
      <w:pPr>
        <w:ind w:left="1440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82228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3A5AEE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CFF6E">
      <w:start w:val="1"/>
      <w:numFmt w:val="lowerRoman"/>
      <w:lvlText w:val="%6."/>
      <w:lvlJc w:val="left"/>
      <w:pPr>
        <w:ind w:left="3600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DCAB3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6706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22726">
      <w:start w:val="1"/>
      <w:numFmt w:val="lowerRoman"/>
      <w:lvlText w:val="%9."/>
      <w:lvlJc w:val="left"/>
      <w:pPr>
        <w:ind w:left="5760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A125B3"/>
    <w:multiLevelType w:val="hybridMultilevel"/>
    <w:tmpl w:val="19E23E14"/>
    <w:styleLink w:val="1"/>
    <w:lvl w:ilvl="0" w:tplc="19E6D5F8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2326A">
      <w:start w:val="1"/>
      <w:numFmt w:val="lowerLetter"/>
      <w:lvlText w:val="%2."/>
      <w:lvlJc w:val="left"/>
      <w:pPr>
        <w:tabs>
          <w:tab w:val="num" w:pos="1570"/>
        </w:tabs>
        <w:ind w:left="861" w:firstLine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65974">
      <w:start w:val="1"/>
      <w:numFmt w:val="lowerRoman"/>
      <w:lvlText w:val="%3."/>
      <w:lvlJc w:val="left"/>
      <w:pPr>
        <w:tabs>
          <w:tab w:val="num" w:pos="2290"/>
        </w:tabs>
        <w:ind w:left="1581" w:firstLine="20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5E2F50">
      <w:start w:val="1"/>
      <w:numFmt w:val="decimal"/>
      <w:lvlText w:val="%4."/>
      <w:lvlJc w:val="left"/>
      <w:pPr>
        <w:tabs>
          <w:tab w:val="num" w:pos="3010"/>
        </w:tabs>
        <w:ind w:left="2301" w:firstLine="17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01CBC">
      <w:start w:val="1"/>
      <w:numFmt w:val="lowerLetter"/>
      <w:lvlText w:val="%5."/>
      <w:lvlJc w:val="left"/>
      <w:pPr>
        <w:tabs>
          <w:tab w:val="num" w:pos="3730"/>
        </w:tabs>
        <w:ind w:left="3021" w:firstLine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86CE4">
      <w:start w:val="1"/>
      <w:numFmt w:val="lowerRoman"/>
      <w:lvlText w:val="%6."/>
      <w:lvlJc w:val="left"/>
      <w:pPr>
        <w:tabs>
          <w:tab w:val="num" w:pos="4450"/>
        </w:tabs>
        <w:ind w:left="3741" w:firstLine="24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2F7E8">
      <w:start w:val="1"/>
      <w:numFmt w:val="decimal"/>
      <w:lvlText w:val="%7."/>
      <w:lvlJc w:val="left"/>
      <w:pPr>
        <w:tabs>
          <w:tab w:val="num" w:pos="5170"/>
        </w:tabs>
        <w:ind w:left="4461" w:firstLine="2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06192">
      <w:start w:val="1"/>
      <w:numFmt w:val="lowerLetter"/>
      <w:lvlText w:val="%8."/>
      <w:lvlJc w:val="left"/>
      <w:pPr>
        <w:tabs>
          <w:tab w:val="num" w:pos="5890"/>
        </w:tabs>
        <w:ind w:left="5181" w:firstLine="22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E3F78">
      <w:start w:val="1"/>
      <w:numFmt w:val="lowerRoman"/>
      <w:lvlText w:val="%9."/>
      <w:lvlJc w:val="left"/>
      <w:pPr>
        <w:tabs>
          <w:tab w:val="num" w:pos="6610"/>
        </w:tabs>
        <w:ind w:left="5901" w:firstLine="27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F8691A"/>
    <w:multiLevelType w:val="hybridMultilevel"/>
    <w:tmpl w:val="19E23E14"/>
    <w:numStyleLink w:val="1"/>
  </w:abstractNum>
  <w:abstractNum w:abstractNumId="4" w15:restartNumberingAfterBreak="0">
    <w:nsid w:val="64BE172B"/>
    <w:multiLevelType w:val="multilevel"/>
    <w:tmpl w:val="B2B8E42C"/>
    <w:numStyleLink w:val="4"/>
  </w:abstractNum>
  <w:abstractNum w:abstractNumId="5" w15:restartNumberingAfterBreak="0">
    <w:nsid w:val="77E56818"/>
    <w:multiLevelType w:val="hybridMultilevel"/>
    <w:tmpl w:val="3BAA3A32"/>
    <w:styleLink w:val="6"/>
    <w:lvl w:ilvl="0" w:tplc="1840C95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0C244E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C685BE">
      <w:start w:val="1"/>
      <w:numFmt w:val="lowerRoman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4130E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DA2BCA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60B114">
      <w:start w:val="1"/>
      <w:numFmt w:val="lowerRoman"/>
      <w:lvlText w:val="%6."/>
      <w:lvlJc w:val="left"/>
      <w:pPr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F22BDE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C5234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CE22B8">
      <w:start w:val="1"/>
      <w:numFmt w:val="lowerRoman"/>
      <w:lvlText w:val="%9."/>
      <w:lvlJc w:val="left"/>
      <w:pPr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253EEA"/>
    <w:multiLevelType w:val="multilevel"/>
    <w:tmpl w:val="B2B8E42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083DE9"/>
    <w:multiLevelType w:val="hybridMultilevel"/>
    <w:tmpl w:val="455AF5C0"/>
    <w:numStyleLink w:val="5"/>
  </w:abstractNum>
  <w:num w:numId="1" w16cid:durableId="1573390083">
    <w:abstractNumId w:val="2"/>
  </w:num>
  <w:num w:numId="2" w16cid:durableId="827553074">
    <w:abstractNumId w:val="3"/>
  </w:num>
  <w:num w:numId="3" w16cid:durableId="505288803">
    <w:abstractNumId w:val="3"/>
    <w:lvlOverride w:ilvl="0">
      <w:startOverride w:val="2"/>
      <w:lvl w:ilvl="0" w:tplc="325E89E6">
        <w:start w:val="2"/>
        <w:numFmt w:val="decimal"/>
        <w:lvlText w:val="%1."/>
        <w:lvlJc w:val="left"/>
        <w:pPr>
          <w:tabs>
            <w:tab w:val="left" w:pos="720"/>
            <w:tab w:val="num" w:pos="1416"/>
          </w:tabs>
          <w:ind w:left="707" w:firstLine="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785A84">
        <w:start w:val="1"/>
        <w:numFmt w:val="lowerLetter"/>
        <w:lvlText w:val="%2."/>
        <w:lvlJc w:val="left"/>
        <w:pPr>
          <w:tabs>
            <w:tab w:val="left" w:pos="720"/>
            <w:tab w:val="num" w:pos="1570"/>
          </w:tabs>
          <w:ind w:left="861" w:firstLine="15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62DC9C">
        <w:start w:val="1"/>
        <w:numFmt w:val="lowerRoman"/>
        <w:lvlText w:val="%3."/>
        <w:lvlJc w:val="left"/>
        <w:pPr>
          <w:tabs>
            <w:tab w:val="left" w:pos="720"/>
            <w:tab w:val="num" w:pos="2290"/>
          </w:tabs>
          <w:ind w:left="1581" w:firstLine="20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8A5934">
        <w:start w:val="1"/>
        <w:numFmt w:val="decimal"/>
        <w:lvlText w:val="%4."/>
        <w:lvlJc w:val="left"/>
        <w:pPr>
          <w:tabs>
            <w:tab w:val="left" w:pos="720"/>
            <w:tab w:val="num" w:pos="3010"/>
          </w:tabs>
          <w:ind w:left="2301" w:firstLine="17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76E204">
        <w:start w:val="1"/>
        <w:numFmt w:val="lowerLetter"/>
        <w:lvlText w:val="%5."/>
        <w:lvlJc w:val="left"/>
        <w:pPr>
          <w:tabs>
            <w:tab w:val="left" w:pos="720"/>
            <w:tab w:val="num" w:pos="3730"/>
          </w:tabs>
          <w:ind w:left="3021" w:firstLine="19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04A36A">
        <w:start w:val="1"/>
        <w:numFmt w:val="lowerRoman"/>
        <w:lvlText w:val="%6."/>
        <w:lvlJc w:val="left"/>
        <w:pPr>
          <w:tabs>
            <w:tab w:val="left" w:pos="720"/>
            <w:tab w:val="num" w:pos="4450"/>
          </w:tabs>
          <w:ind w:left="3741" w:firstLine="24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BC1F5E">
        <w:start w:val="1"/>
        <w:numFmt w:val="decimal"/>
        <w:lvlText w:val="%7."/>
        <w:lvlJc w:val="left"/>
        <w:pPr>
          <w:tabs>
            <w:tab w:val="left" w:pos="720"/>
            <w:tab w:val="num" w:pos="5170"/>
          </w:tabs>
          <w:ind w:left="4461" w:firstLine="21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389874">
        <w:start w:val="1"/>
        <w:numFmt w:val="lowerLetter"/>
        <w:lvlText w:val="%8."/>
        <w:lvlJc w:val="left"/>
        <w:pPr>
          <w:tabs>
            <w:tab w:val="left" w:pos="720"/>
            <w:tab w:val="num" w:pos="5890"/>
          </w:tabs>
          <w:ind w:left="5181" w:firstLine="22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E6BA96">
        <w:start w:val="1"/>
        <w:numFmt w:val="lowerRoman"/>
        <w:lvlText w:val="%9."/>
        <w:lvlJc w:val="left"/>
        <w:pPr>
          <w:tabs>
            <w:tab w:val="left" w:pos="720"/>
            <w:tab w:val="num" w:pos="6610"/>
          </w:tabs>
          <w:ind w:left="5901" w:firstLine="27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77578181">
    <w:abstractNumId w:val="6"/>
  </w:num>
  <w:num w:numId="5" w16cid:durableId="474833772">
    <w:abstractNumId w:val="4"/>
  </w:num>
  <w:num w:numId="6" w16cid:durableId="282077874">
    <w:abstractNumId w:val="1"/>
  </w:num>
  <w:num w:numId="7" w16cid:durableId="8795483">
    <w:abstractNumId w:val="7"/>
  </w:num>
  <w:num w:numId="8" w16cid:durableId="262342249">
    <w:abstractNumId w:val="5"/>
  </w:num>
  <w:num w:numId="9" w16cid:durableId="1554803405">
    <w:abstractNumId w:val="0"/>
  </w:num>
  <w:num w:numId="10" w16cid:durableId="1553806974">
    <w:abstractNumId w:val="7"/>
    <w:lvlOverride w:ilvl="0">
      <w:lvl w:ilvl="0" w:tplc="C0C4A3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C96C30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E8B426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0E4E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584FB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3A6F18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68D6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C8EFB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BC1272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B3"/>
    <w:rsid w:val="009A32B3"/>
    <w:rsid w:val="00D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43B-B4FB-4B6E-B40E-84C13FE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1">
    <w:name w:val="Обычный1"/>
    <w:rPr>
      <w:rFonts w:cs="Arial Unicode MS"/>
      <w:color w:val="000000"/>
      <w:u w:color="000000"/>
    </w:r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1A">
    <w:name w:val="Обычный1 A"/>
    <w:rPr>
      <w:rFonts w:eastAsia="Times New Roman"/>
      <w:color w:val="000000"/>
      <w:u w:color="000000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Обычный2"/>
    <w:rPr>
      <w:rFonts w:cs="Arial Unicode MS"/>
      <w:color w:val="000000"/>
      <w:u w:color="000000"/>
      <w:lang w:val="ru-RU"/>
    </w:rPr>
  </w:style>
  <w:style w:type="paragraph" w:customStyle="1" w:styleId="a8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6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k.nlu.edu.ua/moodle/enrol/index.php?id=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rt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7113</Words>
  <Characters>40547</Characters>
  <Application>Microsoft Office Word</Application>
  <DocSecurity>0</DocSecurity>
  <Lines>337</Lines>
  <Paragraphs>95</Paragraphs>
  <ScaleCrop>false</ScaleCrop>
  <Company/>
  <LinksUpToDate>false</LinksUpToDate>
  <CharactersWithSpaces>47565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tatyanazhuravliova79@outlook.com</cp:lastModifiedBy>
  <cp:revision>2</cp:revision>
  <dcterms:created xsi:type="dcterms:W3CDTF">2023-01-13T12:35:00Z</dcterms:created>
  <dcterms:modified xsi:type="dcterms:W3CDTF">2023-01-13T12:35:00Z</dcterms:modified>
</cp:coreProperties>
</file>