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1ADC" w:rsidRDefault="00581ADC">
      <w:pPr>
        <w:jc w:val="right"/>
        <w:rPr>
          <w:b/>
          <w:bCs/>
          <w:i/>
          <w:iCs/>
          <w:sz w:val="28"/>
          <w:szCs w:val="28"/>
        </w:rPr>
      </w:pPr>
    </w:p>
    <w:p w:rsidR="00581ADC" w:rsidRDefault="00581ADC">
      <w:pPr>
        <w:jc w:val="right"/>
        <w:rPr>
          <w:b/>
          <w:bCs/>
          <w:sz w:val="28"/>
          <w:szCs w:val="28"/>
        </w:rPr>
      </w:pPr>
    </w:p>
    <w:p w:rsidR="00581ADC" w:rsidRDefault="009B003E">
      <w:pPr>
        <w:widowControl w:val="0"/>
        <w:ind w:firstLine="709"/>
        <w:jc w:val="center"/>
        <w:outlineLvl w:val="0"/>
        <w:rPr>
          <w:b/>
          <w:bCs/>
          <w:sz w:val="28"/>
          <w:szCs w:val="28"/>
        </w:rPr>
      </w:pPr>
      <w:r>
        <w:rPr>
          <w:b/>
          <w:bCs/>
          <w:sz w:val="28"/>
          <w:szCs w:val="28"/>
        </w:rPr>
        <w:t>Національний юридичний університет імені Ярослава Мудрого</w:t>
      </w:r>
    </w:p>
    <w:p w:rsidR="00581ADC" w:rsidRDefault="00581ADC">
      <w:pPr>
        <w:widowControl w:val="0"/>
        <w:ind w:firstLine="709"/>
        <w:jc w:val="center"/>
        <w:rPr>
          <w:b/>
          <w:bCs/>
          <w:sz w:val="28"/>
          <w:szCs w:val="28"/>
        </w:rPr>
      </w:pPr>
    </w:p>
    <w:p w:rsidR="00581ADC" w:rsidRDefault="009B003E">
      <w:pPr>
        <w:ind w:firstLine="709"/>
        <w:jc w:val="center"/>
        <w:outlineLvl w:val="0"/>
        <w:rPr>
          <w:sz w:val="28"/>
          <w:szCs w:val="28"/>
        </w:rPr>
      </w:pPr>
      <w:r>
        <w:rPr>
          <w:sz w:val="28"/>
          <w:szCs w:val="28"/>
        </w:rPr>
        <w:t>кафедра цивільного процесу</w:t>
      </w:r>
    </w:p>
    <w:p w:rsidR="00581ADC" w:rsidRDefault="00581ADC">
      <w:pPr>
        <w:ind w:firstLine="709"/>
        <w:jc w:val="center"/>
        <w:rPr>
          <w:b/>
          <w:bCs/>
          <w:sz w:val="28"/>
          <w:szCs w:val="28"/>
        </w:rPr>
      </w:pPr>
    </w:p>
    <w:p w:rsidR="00581ADC" w:rsidRDefault="00581ADC">
      <w:pPr>
        <w:widowControl w:val="0"/>
        <w:ind w:firstLine="709"/>
        <w:jc w:val="center"/>
        <w:rPr>
          <w:sz w:val="28"/>
          <w:szCs w:val="28"/>
        </w:rPr>
      </w:pPr>
    </w:p>
    <w:p w:rsidR="00581ADC" w:rsidRDefault="00581ADC">
      <w:pPr>
        <w:widowControl w:val="0"/>
        <w:ind w:firstLine="709"/>
        <w:jc w:val="center"/>
        <w:rPr>
          <w:sz w:val="28"/>
          <w:szCs w:val="28"/>
        </w:rPr>
      </w:pPr>
    </w:p>
    <w:p w:rsidR="00581ADC" w:rsidRDefault="00581ADC">
      <w:pPr>
        <w:widowControl w:val="0"/>
        <w:ind w:firstLine="709"/>
        <w:jc w:val="center"/>
        <w:rPr>
          <w:sz w:val="28"/>
          <w:szCs w:val="28"/>
        </w:rPr>
      </w:pPr>
    </w:p>
    <w:p w:rsidR="00581ADC" w:rsidRDefault="00581ADC">
      <w:pPr>
        <w:widowControl w:val="0"/>
        <w:ind w:firstLine="709"/>
        <w:jc w:val="center"/>
        <w:rPr>
          <w:b/>
          <w:bCs/>
          <w:sz w:val="28"/>
          <w:szCs w:val="28"/>
        </w:rPr>
      </w:pPr>
    </w:p>
    <w:p w:rsidR="00581ADC" w:rsidRDefault="00581ADC">
      <w:pPr>
        <w:widowControl w:val="0"/>
        <w:tabs>
          <w:tab w:val="left" w:pos="7830"/>
        </w:tabs>
        <w:ind w:firstLine="709"/>
        <w:jc w:val="center"/>
        <w:rPr>
          <w:b/>
          <w:bCs/>
          <w:sz w:val="28"/>
          <w:szCs w:val="28"/>
        </w:rPr>
      </w:pPr>
    </w:p>
    <w:p w:rsidR="00581ADC" w:rsidRDefault="009B003E">
      <w:pPr>
        <w:widowControl w:val="0"/>
        <w:ind w:firstLine="709"/>
        <w:jc w:val="center"/>
        <w:outlineLvl w:val="0"/>
        <w:rPr>
          <w:b/>
          <w:bCs/>
          <w:sz w:val="28"/>
          <w:szCs w:val="28"/>
        </w:rPr>
      </w:pPr>
      <w:r>
        <w:rPr>
          <w:b/>
          <w:bCs/>
          <w:sz w:val="28"/>
          <w:szCs w:val="28"/>
        </w:rPr>
        <w:t>ПРОГРАМА НАВЧАЛЬНОЇ ДИСЦИПЛІНИ</w:t>
      </w:r>
    </w:p>
    <w:p w:rsidR="00581ADC" w:rsidRDefault="009B003E">
      <w:pPr>
        <w:widowControl w:val="0"/>
        <w:ind w:firstLine="709"/>
        <w:jc w:val="center"/>
        <w:rPr>
          <w:b/>
          <w:bCs/>
          <w:sz w:val="28"/>
          <w:szCs w:val="28"/>
        </w:rPr>
      </w:pPr>
      <w:r>
        <w:rPr>
          <w:b/>
          <w:bCs/>
          <w:sz w:val="28"/>
          <w:szCs w:val="28"/>
        </w:rPr>
        <w:t>«ЦИВІЛЬНИЙ ПРОЦЕС»</w:t>
      </w:r>
    </w:p>
    <w:p w:rsidR="00581ADC" w:rsidRDefault="00581ADC">
      <w:pPr>
        <w:widowControl w:val="0"/>
        <w:ind w:firstLine="709"/>
        <w:jc w:val="center"/>
        <w:rPr>
          <w:b/>
          <w:bCs/>
          <w:sz w:val="28"/>
          <w:szCs w:val="28"/>
        </w:rPr>
      </w:pPr>
    </w:p>
    <w:p w:rsidR="00581ADC" w:rsidRDefault="00581ADC">
      <w:pPr>
        <w:ind w:firstLine="709"/>
        <w:jc w:val="center"/>
        <w:rPr>
          <w:b/>
          <w:bCs/>
          <w:sz w:val="28"/>
          <w:szCs w:val="28"/>
        </w:rPr>
      </w:pPr>
    </w:p>
    <w:p w:rsidR="00581ADC" w:rsidRDefault="009B003E">
      <w:pPr>
        <w:spacing w:line="360" w:lineRule="auto"/>
        <w:ind w:firstLine="709"/>
        <w:rPr>
          <w:sz w:val="28"/>
          <w:szCs w:val="28"/>
        </w:rPr>
      </w:pPr>
      <w:r>
        <w:rPr>
          <w:b/>
          <w:bCs/>
          <w:sz w:val="28"/>
          <w:szCs w:val="28"/>
        </w:rPr>
        <w:t>Рівень вищої освіти</w:t>
      </w:r>
      <w:r>
        <w:rPr>
          <w:sz w:val="28"/>
          <w:szCs w:val="28"/>
        </w:rPr>
        <w:t xml:space="preserve"> – перший (бакалаврський) рівень</w:t>
      </w:r>
    </w:p>
    <w:p w:rsidR="00581ADC" w:rsidRDefault="009B003E">
      <w:pPr>
        <w:spacing w:line="360" w:lineRule="auto"/>
        <w:ind w:firstLine="709"/>
        <w:rPr>
          <w:sz w:val="28"/>
          <w:szCs w:val="28"/>
        </w:rPr>
      </w:pPr>
      <w:r>
        <w:rPr>
          <w:b/>
          <w:bCs/>
          <w:sz w:val="28"/>
          <w:szCs w:val="28"/>
        </w:rPr>
        <w:t>Cтупінь вищої освіти</w:t>
      </w:r>
      <w:r>
        <w:rPr>
          <w:sz w:val="28"/>
          <w:szCs w:val="28"/>
        </w:rPr>
        <w:t xml:space="preserve"> – бакалавр</w:t>
      </w:r>
    </w:p>
    <w:p w:rsidR="00581ADC" w:rsidRDefault="009B003E">
      <w:pPr>
        <w:spacing w:line="360" w:lineRule="auto"/>
        <w:ind w:firstLine="709"/>
        <w:rPr>
          <w:sz w:val="28"/>
          <w:szCs w:val="28"/>
        </w:rPr>
      </w:pPr>
      <w:r>
        <w:rPr>
          <w:b/>
          <w:bCs/>
          <w:sz w:val="28"/>
          <w:szCs w:val="28"/>
        </w:rPr>
        <w:t>Галузь знань</w:t>
      </w:r>
      <w:r>
        <w:rPr>
          <w:sz w:val="28"/>
          <w:szCs w:val="28"/>
        </w:rPr>
        <w:t xml:space="preserve"> – 08 </w:t>
      </w:r>
      <w:r>
        <w:rPr>
          <w:sz w:val="28"/>
          <w:szCs w:val="28"/>
        </w:rPr>
        <w:t>«Право»</w:t>
      </w:r>
    </w:p>
    <w:p w:rsidR="00581ADC" w:rsidRDefault="009B003E">
      <w:pPr>
        <w:spacing w:line="360" w:lineRule="auto"/>
        <w:ind w:firstLine="709"/>
        <w:rPr>
          <w:sz w:val="28"/>
          <w:szCs w:val="28"/>
        </w:rPr>
      </w:pPr>
      <w:r>
        <w:rPr>
          <w:b/>
          <w:bCs/>
          <w:sz w:val="28"/>
          <w:szCs w:val="28"/>
        </w:rPr>
        <w:t>Спеціальність</w:t>
      </w:r>
      <w:r>
        <w:rPr>
          <w:sz w:val="28"/>
          <w:szCs w:val="28"/>
        </w:rPr>
        <w:t xml:space="preserve"> – 081 «Право»</w:t>
      </w:r>
    </w:p>
    <w:p w:rsidR="00581ADC" w:rsidRDefault="009B003E">
      <w:pPr>
        <w:spacing w:line="360" w:lineRule="auto"/>
        <w:ind w:firstLine="709"/>
        <w:rPr>
          <w:sz w:val="28"/>
          <w:szCs w:val="28"/>
        </w:rPr>
      </w:pPr>
      <w:r>
        <w:rPr>
          <w:b/>
          <w:bCs/>
          <w:sz w:val="28"/>
          <w:szCs w:val="28"/>
        </w:rPr>
        <w:t>Статус навчальної  дисципліни</w:t>
      </w:r>
      <w:r>
        <w:rPr>
          <w:sz w:val="28"/>
          <w:szCs w:val="28"/>
        </w:rPr>
        <w:t xml:space="preserve"> –  обов’язкова</w:t>
      </w:r>
    </w:p>
    <w:p w:rsidR="00581ADC" w:rsidRDefault="009B003E">
      <w:pPr>
        <w:spacing w:line="360" w:lineRule="auto"/>
        <w:ind w:firstLine="709"/>
        <w:rPr>
          <w:sz w:val="28"/>
          <w:szCs w:val="28"/>
        </w:rPr>
      </w:pPr>
      <w:r>
        <w:rPr>
          <w:b/>
          <w:bCs/>
          <w:sz w:val="28"/>
          <w:szCs w:val="28"/>
        </w:rPr>
        <w:t>Рік набору</w:t>
      </w:r>
      <w:r>
        <w:rPr>
          <w:sz w:val="28"/>
          <w:szCs w:val="28"/>
        </w:rPr>
        <w:t xml:space="preserve"> – 2020</w:t>
      </w:r>
    </w:p>
    <w:p w:rsidR="00581ADC" w:rsidRDefault="00581ADC">
      <w:pPr>
        <w:widowControl w:val="0"/>
        <w:spacing w:line="360" w:lineRule="auto"/>
        <w:ind w:firstLine="709"/>
        <w:rPr>
          <w:b/>
          <w:bCs/>
          <w:sz w:val="28"/>
          <w:szCs w:val="28"/>
        </w:rPr>
      </w:pPr>
    </w:p>
    <w:p w:rsidR="00581ADC" w:rsidRDefault="00581ADC">
      <w:pPr>
        <w:widowControl w:val="0"/>
        <w:ind w:firstLine="709"/>
        <w:jc w:val="center"/>
        <w:rPr>
          <w:b/>
          <w:bCs/>
          <w:sz w:val="28"/>
          <w:szCs w:val="28"/>
        </w:rPr>
      </w:pPr>
    </w:p>
    <w:p w:rsidR="00581ADC" w:rsidRDefault="00581ADC">
      <w:pPr>
        <w:widowControl w:val="0"/>
        <w:ind w:firstLine="709"/>
        <w:jc w:val="center"/>
        <w:rPr>
          <w:b/>
          <w:bCs/>
          <w:sz w:val="28"/>
          <w:szCs w:val="28"/>
        </w:rPr>
      </w:pPr>
    </w:p>
    <w:p w:rsidR="00581ADC" w:rsidRDefault="00581ADC">
      <w:pPr>
        <w:widowControl w:val="0"/>
        <w:ind w:firstLine="709"/>
        <w:jc w:val="center"/>
        <w:rPr>
          <w:b/>
          <w:bCs/>
          <w:sz w:val="28"/>
          <w:szCs w:val="28"/>
        </w:rPr>
      </w:pPr>
    </w:p>
    <w:p w:rsidR="00581ADC" w:rsidRDefault="00581ADC">
      <w:pPr>
        <w:widowControl w:val="0"/>
        <w:ind w:firstLine="709"/>
        <w:jc w:val="center"/>
        <w:rPr>
          <w:b/>
          <w:bCs/>
          <w:sz w:val="28"/>
          <w:szCs w:val="28"/>
        </w:rPr>
      </w:pPr>
    </w:p>
    <w:p w:rsidR="00581ADC" w:rsidRDefault="00581ADC">
      <w:pPr>
        <w:widowControl w:val="0"/>
        <w:ind w:firstLine="709"/>
        <w:jc w:val="center"/>
        <w:rPr>
          <w:b/>
          <w:bCs/>
          <w:sz w:val="28"/>
          <w:szCs w:val="28"/>
        </w:rPr>
      </w:pPr>
    </w:p>
    <w:p w:rsidR="00581ADC" w:rsidRDefault="009B003E">
      <w:pPr>
        <w:ind w:left="4536" w:firstLine="993"/>
        <w:rPr>
          <w:sz w:val="28"/>
          <w:szCs w:val="28"/>
        </w:rPr>
      </w:pPr>
      <w:r>
        <w:rPr>
          <w:sz w:val="28"/>
          <w:szCs w:val="28"/>
        </w:rPr>
        <w:t xml:space="preserve">Затверджено на засіданні </w:t>
      </w:r>
    </w:p>
    <w:p w:rsidR="00581ADC" w:rsidRDefault="009B003E">
      <w:pPr>
        <w:jc w:val="center"/>
        <w:rPr>
          <w:sz w:val="28"/>
          <w:szCs w:val="28"/>
        </w:rPr>
      </w:pPr>
      <w:r>
        <w:rPr>
          <w:sz w:val="28"/>
          <w:szCs w:val="28"/>
        </w:rPr>
        <w:t xml:space="preserve">                                                       вченої ради</w:t>
      </w:r>
    </w:p>
    <w:p w:rsidR="00581ADC" w:rsidRDefault="009B003E">
      <w:pPr>
        <w:ind w:left="5954" w:hanging="425"/>
        <w:rPr>
          <w:sz w:val="28"/>
          <w:szCs w:val="28"/>
        </w:rPr>
      </w:pPr>
      <w:r>
        <w:rPr>
          <w:sz w:val="28"/>
          <w:szCs w:val="28"/>
        </w:rPr>
        <w:t xml:space="preserve">протокол №  від             р. </w:t>
      </w:r>
    </w:p>
    <w:p w:rsidR="00581ADC" w:rsidRDefault="00581ADC">
      <w:pPr>
        <w:jc w:val="center"/>
        <w:rPr>
          <w:sz w:val="28"/>
          <w:szCs w:val="28"/>
        </w:rPr>
      </w:pPr>
    </w:p>
    <w:p w:rsidR="00581ADC" w:rsidRDefault="009B003E">
      <w:pPr>
        <w:ind w:firstLine="2410"/>
        <w:jc w:val="center"/>
        <w:rPr>
          <w:b/>
          <w:bCs/>
          <w:sz w:val="28"/>
          <w:szCs w:val="28"/>
        </w:rPr>
      </w:pPr>
      <w:r>
        <w:rPr>
          <w:b/>
          <w:bCs/>
          <w:sz w:val="28"/>
          <w:szCs w:val="28"/>
        </w:rPr>
        <w:t>Ректор</w:t>
      </w:r>
    </w:p>
    <w:p w:rsidR="00581ADC" w:rsidRDefault="009B003E">
      <w:pPr>
        <w:ind w:firstLine="5245"/>
        <w:rPr>
          <w:sz w:val="28"/>
          <w:szCs w:val="28"/>
        </w:rPr>
      </w:pPr>
      <w:r>
        <w:rPr>
          <w:sz w:val="28"/>
          <w:szCs w:val="28"/>
        </w:rPr>
        <w:t>__________ А. П. Гетьман</w:t>
      </w:r>
    </w:p>
    <w:p w:rsidR="00581ADC" w:rsidRDefault="00581ADC">
      <w:pPr>
        <w:jc w:val="center"/>
        <w:rPr>
          <w:sz w:val="28"/>
          <w:szCs w:val="28"/>
        </w:rPr>
      </w:pPr>
    </w:p>
    <w:p w:rsidR="00581ADC" w:rsidRDefault="00581ADC">
      <w:pPr>
        <w:jc w:val="center"/>
        <w:rPr>
          <w:sz w:val="28"/>
          <w:szCs w:val="28"/>
        </w:rPr>
      </w:pPr>
    </w:p>
    <w:p w:rsidR="00581ADC" w:rsidRDefault="00581ADC">
      <w:pPr>
        <w:jc w:val="center"/>
        <w:outlineLvl w:val="0"/>
        <w:rPr>
          <w:sz w:val="28"/>
          <w:szCs w:val="28"/>
        </w:rPr>
      </w:pPr>
    </w:p>
    <w:p w:rsidR="00581ADC" w:rsidRDefault="00581ADC">
      <w:pPr>
        <w:jc w:val="center"/>
        <w:outlineLvl w:val="0"/>
        <w:rPr>
          <w:sz w:val="28"/>
          <w:szCs w:val="28"/>
        </w:rPr>
      </w:pPr>
    </w:p>
    <w:p w:rsidR="00581ADC" w:rsidRDefault="00581ADC">
      <w:pPr>
        <w:jc w:val="center"/>
        <w:outlineLvl w:val="0"/>
        <w:rPr>
          <w:sz w:val="28"/>
          <w:szCs w:val="28"/>
        </w:rPr>
      </w:pPr>
    </w:p>
    <w:p w:rsidR="00581ADC" w:rsidRDefault="00581ADC">
      <w:pPr>
        <w:jc w:val="center"/>
        <w:outlineLvl w:val="0"/>
        <w:rPr>
          <w:sz w:val="28"/>
          <w:szCs w:val="28"/>
        </w:rPr>
      </w:pPr>
    </w:p>
    <w:p w:rsidR="00581ADC" w:rsidRDefault="00581ADC">
      <w:pPr>
        <w:jc w:val="center"/>
        <w:outlineLvl w:val="0"/>
        <w:rPr>
          <w:sz w:val="28"/>
          <w:szCs w:val="28"/>
        </w:rPr>
      </w:pPr>
    </w:p>
    <w:p w:rsidR="00581ADC" w:rsidRDefault="009B003E">
      <w:pPr>
        <w:jc w:val="center"/>
        <w:outlineLvl w:val="0"/>
        <w:rPr>
          <w:sz w:val="28"/>
          <w:szCs w:val="28"/>
        </w:rPr>
      </w:pPr>
      <w:r>
        <w:rPr>
          <w:sz w:val="28"/>
          <w:szCs w:val="28"/>
        </w:rPr>
        <w:t>Харків 2020</w:t>
      </w:r>
    </w:p>
    <w:p w:rsidR="00581ADC" w:rsidRDefault="00581ADC">
      <w:pPr>
        <w:outlineLvl w:val="0"/>
        <w:rPr>
          <w:sz w:val="28"/>
          <w:szCs w:val="28"/>
        </w:rPr>
      </w:pPr>
    </w:p>
    <w:p w:rsidR="00581ADC" w:rsidRDefault="009B003E">
      <w:pPr>
        <w:ind w:firstLine="708"/>
        <w:jc w:val="both"/>
        <w:rPr>
          <w:sz w:val="28"/>
          <w:szCs w:val="28"/>
        </w:rPr>
      </w:pPr>
      <w:r>
        <w:rPr>
          <w:b/>
          <w:bCs/>
          <w:sz w:val="28"/>
          <w:szCs w:val="28"/>
        </w:rPr>
        <w:t>Програма навчальної дисципліни «Цивільний процес»</w:t>
      </w:r>
      <w:r>
        <w:rPr>
          <w:sz w:val="28"/>
          <w:szCs w:val="28"/>
        </w:rPr>
        <w:t xml:space="preserve"> для здобувачів вищої освіти першого (бакалаврського) рівня вищої освіти галузі знань 08 «Право» спеціальності 081 «Право». Харків:  Нац. юрид. ун-т  імені Ярослава Мудрого, 2020. 44 с.</w:t>
      </w:r>
    </w:p>
    <w:p w:rsidR="00581ADC" w:rsidRDefault="00581ADC">
      <w:pPr>
        <w:ind w:firstLine="708"/>
        <w:jc w:val="both"/>
      </w:pPr>
    </w:p>
    <w:p w:rsidR="00581ADC" w:rsidRDefault="00581ADC">
      <w:pPr>
        <w:jc w:val="center"/>
      </w:pPr>
    </w:p>
    <w:p w:rsidR="00581ADC" w:rsidRDefault="009B003E">
      <w:pPr>
        <w:ind w:firstLine="709"/>
        <w:jc w:val="center"/>
        <w:rPr>
          <w:sz w:val="28"/>
          <w:szCs w:val="28"/>
        </w:rPr>
      </w:pPr>
      <w:r>
        <w:rPr>
          <w:sz w:val="28"/>
          <w:szCs w:val="28"/>
        </w:rPr>
        <w:t>Розробники:</w:t>
      </w:r>
    </w:p>
    <w:p w:rsidR="00581ADC" w:rsidRDefault="009B003E">
      <w:pPr>
        <w:ind w:firstLine="709"/>
        <w:jc w:val="center"/>
        <w:rPr>
          <w:sz w:val="28"/>
          <w:szCs w:val="28"/>
        </w:rPr>
      </w:pPr>
      <w:r>
        <w:rPr>
          <w:sz w:val="28"/>
          <w:szCs w:val="28"/>
        </w:rPr>
        <w:t>Т. А. Цувіна, доктор юридичних наук, доцент кафедри циві</w:t>
      </w:r>
      <w:r>
        <w:rPr>
          <w:sz w:val="28"/>
          <w:szCs w:val="28"/>
        </w:rPr>
        <w:t>льного процесу</w:t>
      </w:r>
    </w:p>
    <w:p w:rsidR="00581ADC" w:rsidRDefault="009B003E">
      <w:pPr>
        <w:ind w:firstLine="709"/>
        <w:jc w:val="center"/>
        <w:rPr>
          <w:sz w:val="28"/>
          <w:szCs w:val="28"/>
        </w:rPr>
      </w:pPr>
      <w:r>
        <w:rPr>
          <w:sz w:val="28"/>
          <w:szCs w:val="28"/>
        </w:rPr>
        <w:t xml:space="preserve">А. Ю. Каламайко, кандидат юридичних наук, асистент кафедри цивільного процесу </w:t>
      </w:r>
    </w:p>
    <w:p w:rsidR="00581ADC" w:rsidRDefault="00581ADC">
      <w:pPr>
        <w:ind w:firstLine="709"/>
        <w:jc w:val="center"/>
        <w:rPr>
          <w:sz w:val="28"/>
          <w:szCs w:val="28"/>
        </w:rPr>
      </w:pPr>
    </w:p>
    <w:p w:rsidR="00581ADC" w:rsidRDefault="00581ADC">
      <w:pPr>
        <w:widowControl w:val="0"/>
        <w:ind w:firstLine="709"/>
        <w:jc w:val="center"/>
        <w:outlineLvl w:val="0"/>
        <w:rPr>
          <w:sz w:val="28"/>
          <w:szCs w:val="28"/>
        </w:rPr>
      </w:pPr>
    </w:p>
    <w:p w:rsidR="00581ADC" w:rsidRDefault="00581ADC">
      <w:pPr>
        <w:widowControl w:val="0"/>
        <w:ind w:firstLine="709"/>
        <w:jc w:val="center"/>
        <w:rPr>
          <w:sz w:val="28"/>
          <w:szCs w:val="28"/>
        </w:rPr>
      </w:pPr>
    </w:p>
    <w:p w:rsidR="00581ADC" w:rsidRPr="009B003E" w:rsidRDefault="009B003E">
      <w:pPr>
        <w:ind w:firstLine="709"/>
        <w:jc w:val="center"/>
        <w:outlineLvl w:val="0"/>
        <w:rPr>
          <w:color w:val="auto"/>
          <w:sz w:val="28"/>
          <w:szCs w:val="28"/>
          <w:u w:color="FF0000"/>
        </w:rPr>
      </w:pPr>
      <w:r w:rsidRPr="009B003E">
        <w:rPr>
          <w:color w:val="auto"/>
          <w:sz w:val="28"/>
          <w:szCs w:val="28"/>
          <w:u w:color="FF0000"/>
        </w:rPr>
        <w:t>Затверджено на засіданні кафедри цивільного процесу</w:t>
      </w:r>
    </w:p>
    <w:p w:rsidR="009B003E" w:rsidRDefault="009B003E" w:rsidP="009B003E">
      <w:pPr>
        <w:widowControl w:val="0"/>
        <w:ind w:firstLine="709"/>
        <w:jc w:val="center"/>
        <w:outlineLvl w:val="0"/>
        <w:rPr>
          <w:color w:val="auto"/>
          <w:sz w:val="28"/>
          <w:szCs w:val="28"/>
          <w:lang w:val="ru-RU"/>
        </w:rPr>
      </w:pPr>
      <w:r>
        <w:rPr>
          <w:color w:val="FF0000"/>
          <w:sz w:val="28"/>
          <w:szCs w:val="28"/>
          <w:u w:color="FF0000"/>
        </w:rPr>
        <w:t xml:space="preserve"> </w:t>
      </w:r>
      <w:r>
        <w:rPr>
          <w:color w:val="auto"/>
          <w:sz w:val="28"/>
          <w:szCs w:val="28"/>
          <w:lang w:val="ru-UA"/>
        </w:rPr>
        <w:t xml:space="preserve">(протокол № </w:t>
      </w:r>
      <w:r w:rsidRPr="009B003E">
        <w:rPr>
          <w:color w:val="auto"/>
          <w:sz w:val="28"/>
          <w:szCs w:val="28"/>
          <w:lang w:val="ru-RU"/>
        </w:rPr>
        <w:t>2</w:t>
      </w:r>
      <w:r>
        <w:rPr>
          <w:color w:val="auto"/>
          <w:sz w:val="28"/>
          <w:szCs w:val="28"/>
          <w:lang w:val="ru-UA"/>
        </w:rPr>
        <w:t xml:space="preserve">  </w:t>
      </w:r>
      <w:r>
        <w:rPr>
          <w:color w:val="auto"/>
          <w:sz w:val="28"/>
          <w:szCs w:val="28"/>
          <w:lang w:val="ru-RU"/>
        </w:rPr>
        <w:t xml:space="preserve"> від </w:t>
      </w:r>
      <w:r w:rsidRPr="009B003E">
        <w:rPr>
          <w:color w:val="auto"/>
          <w:sz w:val="28"/>
          <w:szCs w:val="28"/>
          <w:lang w:val="ru-RU"/>
        </w:rPr>
        <w:t xml:space="preserve">10 </w:t>
      </w:r>
      <w:r>
        <w:rPr>
          <w:color w:val="auto"/>
          <w:sz w:val="28"/>
          <w:szCs w:val="28"/>
          <w:lang w:val="uk-UA"/>
        </w:rPr>
        <w:t>вересня</w:t>
      </w:r>
      <w:r>
        <w:rPr>
          <w:color w:val="auto"/>
          <w:sz w:val="28"/>
          <w:szCs w:val="28"/>
          <w:lang w:val="ru-RU"/>
        </w:rPr>
        <w:t xml:space="preserve"> 2020 р.)  </w:t>
      </w:r>
    </w:p>
    <w:p w:rsidR="009B003E" w:rsidRDefault="009B003E" w:rsidP="009B003E">
      <w:pPr>
        <w:widowControl w:val="0"/>
        <w:ind w:firstLine="709"/>
        <w:jc w:val="center"/>
        <w:outlineLvl w:val="0"/>
        <w:rPr>
          <w:rFonts w:eastAsia="Times New Roman" w:cs="Times New Roman"/>
          <w:color w:val="auto"/>
          <w:sz w:val="28"/>
          <w:szCs w:val="28"/>
          <w:lang w:val="uk-UA"/>
        </w:rPr>
      </w:pPr>
      <w:r>
        <w:rPr>
          <w:color w:val="auto"/>
          <w:sz w:val="28"/>
          <w:szCs w:val="28"/>
          <w:lang w:val="ru-UA"/>
        </w:rPr>
        <w:t xml:space="preserve">Оновлену редакцію (зі змінами та доповненнями) затверджено на засіданні кафедри </w:t>
      </w:r>
      <w:r>
        <w:rPr>
          <w:color w:val="auto"/>
          <w:sz w:val="28"/>
          <w:szCs w:val="28"/>
          <w:lang w:val="uk-UA"/>
        </w:rPr>
        <w:t>цивільного процесу</w:t>
      </w:r>
    </w:p>
    <w:p w:rsidR="009B003E" w:rsidRDefault="009B003E" w:rsidP="009B003E">
      <w:pPr>
        <w:widowControl w:val="0"/>
        <w:ind w:firstLine="709"/>
        <w:jc w:val="center"/>
        <w:outlineLvl w:val="0"/>
        <w:rPr>
          <w:rFonts w:eastAsia="Times New Roman" w:cs="Times New Roman"/>
          <w:color w:val="auto"/>
          <w:sz w:val="28"/>
          <w:szCs w:val="28"/>
          <w:lang w:val="ru-UA"/>
        </w:rPr>
      </w:pPr>
      <w:r>
        <w:rPr>
          <w:color w:val="auto"/>
          <w:sz w:val="28"/>
          <w:szCs w:val="28"/>
          <w:lang w:val="ru-UA"/>
        </w:rPr>
        <w:t xml:space="preserve">(протокол № </w:t>
      </w:r>
      <w:r>
        <w:rPr>
          <w:color w:val="auto"/>
          <w:sz w:val="28"/>
          <w:szCs w:val="28"/>
          <w:lang w:val="uk-UA"/>
        </w:rPr>
        <w:t>17</w:t>
      </w:r>
      <w:r>
        <w:rPr>
          <w:color w:val="auto"/>
          <w:sz w:val="28"/>
          <w:szCs w:val="28"/>
          <w:lang w:val="ru-UA"/>
        </w:rPr>
        <w:t xml:space="preserve"> від </w:t>
      </w:r>
      <w:r>
        <w:rPr>
          <w:color w:val="auto"/>
          <w:sz w:val="28"/>
          <w:szCs w:val="28"/>
          <w:lang w:val="uk-UA"/>
        </w:rPr>
        <w:t>03</w:t>
      </w:r>
      <w:r>
        <w:rPr>
          <w:color w:val="auto"/>
          <w:sz w:val="28"/>
          <w:szCs w:val="28"/>
          <w:lang w:val="ru-UA"/>
        </w:rPr>
        <w:t xml:space="preserve"> червня 2021 року)</w:t>
      </w:r>
    </w:p>
    <w:p w:rsidR="009B003E" w:rsidRDefault="009B003E" w:rsidP="009B003E">
      <w:pPr>
        <w:widowControl w:val="0"/>
        <w:ind w:firstLine="709"/>
        <w:jc w:val="center"/>
        <w:outlineLvl w:val="0"/>
        <w:rPr>
          <w:rFonts w:eastAsia="Times New Roman" w:cs="Times New Roman"/>
          <w:color w:val="auto"/>
          <w:sz w:val="28"/>
          <w:szCs w:val="28"/>
          <w:lang w:val="ru-UA"/>
        </w:rPr>
      </w:pPr>
      <w:r>
        <w:rPr>
          <w:color w:val="auto"/>
          <w:sz w:val="28"/>
          <w:szCs w:val="28"/>
          <w:lang w:val="ru-UA"/>
        </w:rPr>
        <w:t xml:space="preserve">(протокол № </w:t>
      </w:r>
      <w:r>
        <w:rPr>
          <w:color w:val="auto"/>
          <w:sz w:val="28"/>
          <w:szCs w:val="28"/>
          <w:lang w:val="uk-UA"/>
        </w:rPr>
        <w:t>9</w:t>
      </w:r>
      <w:r>
        <w:rPr>
          <w:color w:val="auto"/>
          <w:sz w:val="28"/>
          <w:szCs w:val="28"/>
          <w:lang w:val="ru-UA"/>
        </w:rPr>
        <w:t xml:space="preserve"> від </w:t>
      </w:r>
      <w:r>
        <w:rPr>
          <w:color w:val="auto"/>
          <w:sz w:val="28"/>
          <w:szCs w:val="28"/>
          <w:lang w:val="uk-UA"/>
        </w:rPr>
        <w:t xml:space="preserve">08 червня </w:t>
      </w:r>
      <w:r>
        <w:rPr>
          <w:color w:val="auto"/>
          <w:sz w:val="28"/>
          <w:szCs w:val="28"/>
          <w:lang w:val="ru-UA"/>
        </w:rPr>
        <w:t>2022 року)</w:t>
      </w:r>
    </w:p>
    <w:p w:rsidR="00581ADC" w:rsidRPr="009B003E" w:rsidRDefault="00581ADC" w:rsidP="009B003E">
      <w:pPr>
        <w:widowControl w:val="0"/>
        <w:ind w:firstLine="709"/>
        <w:jc w:val="center"/>
        <w:outlineLvl w:val="0"/>
        <w:rPr>
          <w:color w:val="FF0000"/>
          <w:sz w:val="28"/>
          <w:szCs w:val="28"/>
          <w:u w:color="FF0000"/>
          <w:lang w:val="ru-UA"/>
        </w:rPr>
      </w:pPr>
    </w:p>
    <w:p w:rsidR="00581ADC" w:rsidRDefault="00581ADC">
      <w:pPr>
        <w:widowControl w:val="0"/>
        <w:ind w:firstLine="709"/>
        <w:jc w:val="center"/>
        <w:outlineLvl w:val="0"/>
        <w:rPr>
          <w:sz w:val="28"/>
          <w:szCs w:val="28"/>
        </w:rPr>
      </w:pPr>
    </w:p>
    <w:p w:rsidR="00581ADC" w:rsidRDefault="00581ADC">
      <w:pPr>
        <w:widowControl w:val="0"/>
        <w:ind w:firstLine="709"/>
        <w:jc w:val="center"/>
        <w:outlineLvl w:val="0"/>
        <w:rPr>
          <w:sz w:val="28"/>
          <w:szCs w:val="28"/>
        </w:rPr>
      </w:pPr>
    </w:p>
    <w:p w:rsidR="00581ADC" w:rsidRDefault="009B003E">
      <w:pPr>
        <w:widowControl w:val="0"/>
        <w:ind w:firstLine="709"/>
        <w:jc w:val="center"/>
        <w:rPr>
          <w:sz w:val="28"/>
          <w:szCs w:val="28"/>
        </w:rPr>
      </w:pPr>
      <w:r>
        <w:rPr>
          <w:b/>
          <w:bCs/>
          <w:i/>
          <w:iCs/>
          <w:sz w:val="28"/>
          <w:szCs w:val="28"/>
        </w:rPr>
        <w:t>Завідувач кафедри</w:t>
      </w:r>
      <w:r>
        <w:rPr>
          <w:sz w:val="28"/>
          <w:szCs w:val="28"/>
        </w:rPr>
        <w:t xml:space="preserve"> – К. В. Гусаров, доктор юридичних наук, професор</w:t>
      </w:r>
    </w:p>
    <w:p w:rsidR="00581ADC" w:rsidRDefault="00581ADC">
      <w:pPr>
        <w:jc w:val="center"/>
      </w:pPr>
    </w:p>
    <w:p w:rsidR="00581ADC" w:rsidRDefault="00581ADC">
      <w:pPr>
        <w:jc w:val="center"/>
      </w:pPr>
    </w:p>
    <w:p w:rsidR="00581ADC" w:rsidRDefault="00581ADC">
      <w:pPr>
        <w:jc w:val="center"/>
      </w:pPr>
    </w:p>
    <w:p w:rsidR="00581ADC" w:rsidRDefault="00581ADC">
      <w:pPr>
        <w:jc w:val="center"/>
      </w:pPr>
    </w:p>
    <w:p w:rsidR="00581ADC" w:rsidRDefault="00581ADC">
      <w:pPr>
        <w:jc w:val="center"/>
      </w:pPr>
    </w:p>
    <w:p w:rsidR="00581ADC" w:rsidRDefault="00581ADC">
      <w:pPr>
        <w:jc w:val="center"/>
      </w:pPr>
    </w:p>
    <w:p w:rsidR="00581ADC" w:rsidRDefault="00581ADC">
      <w:pPr>
        <w:jc w:val="center"/>
      </w:pPr>
    </w:p>
    <w:p w:rsidR="00581ADC" w:rsidRDefault="00581ADC">
      <w:pPr>
        <w:jc w:val="center"/>
      </w:pPr>
    </w:p>
    <w:p w:rsidR="00581ADC" w:rsidRDefault="00581ADC">
      <w:pPr>
        <w:jc w:val="center"/>
      </w:pPr>
    </w:p>
    <w:p w:rsidR="00581ADC" w:rsidRDefault="00581ADC">
      <w:pPr>
        <w:jc w:val="center"/>
      </w:pPr>
    </w:p>
    <w:p w:rsidR="00581ADC" w:rsidRDefault="00581ADC">
      <w:pPr>
        <w:jc w:val="center"/>
      </w:pPr>
    </w:p>
    <w:p w:rsidR="00581ADC" w:rsidRDefault="00581ADC">
      <w:pPr>
        <w:jc w:val="center"/>
      </w:pPr>
    </w:p>
    <w:p w:rsidR="00581ADC" w:rsidRDefault="00581ADC">
      <w:pPr>
        <w:jc w:val="center"/>
      </w:pPr>
    </w:p>
    <w:p w:rsidR="00581ADC" w:rsidRDefault="00581ADC">
      <w:pPr>
        <w:jc w:val="center"/>
      </w:pPr>
    </w:p>
    <w:p w:rsidR="00581ADC" w:rsidRDefault="00581ADC">
      <w:pPr>
        <w:jc w:val="center"/>
      </w:pPr>
    </w:p>
    <w:p w:rsidR="00581ADC" w:rsidRDefault="00581ADC">
      <w:pPr>
        <w:jc w:val="center"/>
      </w:pPr>
    </w:p>
    <w:p w:rsidR="00581ADC" w:rsidRDefault="00581ADC">
      <w:pPr>
        <w:jc w:val="center"/>
      </w:pPr>
    </w:p>
    <w:p w:rsidR="00581ADC" w:rsidRDefault="00581ADC">
      <w:pPr>
        <w:jc w:val="center"/>
      </w:pPr>
    </w:p>
    <w:p w:rsidR="00581ADC" w:rsidRDefault="00581ADC">
      <w:pPr>
        <w:jc w:val="center"/>
      </w:pPr>
    </w:p>
    <w:p w:rsidR="00581ADC" w:rsidRDefault="00581ADC">
      <w:pPr>
        <w:jc w:val="center"/>
      </w:pPr>
    </w:p>
    <w:p w:rsidR="00581ADC" w:rsidRDefault="00581ADC">
      <w:pPr>
        <w:jc w:val="center"/>
      </w:pPr>
    </w:p>
    <w:p w:rsidR="00581ADC" w:rsidRDefault="009B003E">
      <w:pPr>
        <w:jc w:val="center"/>
      </w:pPr>
      <w:r>
        <w:rPr>
          <w:rFonts w:ascii="Arial Unicode MS" w:hAnsi="Arial Unicode MS"/>
        </w:rPr>
        <w:br w:type="page"/>
      </w:r>
    </w:p>
    <w:p w:rsidR="00581ADC" w:rsidRDefault="009B003E">
      <w:pPr>
        <w:jc w:val="center"/>
        <w:rPr>
          <w:b/>
          <w:bCs/>
          <w:sz w:val="28"/>
          <w:szCs w:val="28"/>
        </w:rPr>
      </w:pPr>
      <w:r>
        <w:rPr>
          <w:b/>
          <w:bCs/>
          <w:sz w:val="28"/>
          <w:szCs w:val="28"/>
        </w:rPr>
        <w:lastRenderedPageBreak/>
        <w:t xml:space="preserve">Зміст </w:t>
      </w:r>
    </w:p>
    <w:p w:rsidR="00581ADC" w:rsidRDefault="00581ADC">
      <w:pPr>
        <w:jc w:val="center"/>
        <w:rPr>
          <w:b/>
          <w:bCs/>
          <w:sz w:val="28"/>
          <w:szCs w:val="28"/>
        </w:rPr>
      </w:pPr>
    </w:p>
    <w:p w:rsidR="00581ADC" w:rsidRDefault="009B003E">
      <w:r>
        <w:fldChar w:fldCharType="begin"/>
      </w:r>
      <w:r>
        <w:instrText xml:space="preserve"> TOC \t "Заголовок 1, 1"</w:instrText>
      </w:r>
      <w:r>
        <w:fldChar w:fldCharType="separate"/>
      </w:r>
    </w:p>
    <w:p w:rsidR="00581ADC" w:rsidRDefault="009B003E">
      <w:pPr>
        <w:pStyle w:val="11"/>
      </w:pPr>
      <w:r>
        <w:rPr>
          <w:rFonts w:eastAsia="Arial Unicode MS" w:cs="Arial Unicode MS"/>
          <w:lang w:val="ru-RU"/>
        </w:rPr>
        <w:t>1. Вступ</w:t>
      </w:r>
      <w:r>
        <w:rPr>
          <w:rFonts w:eastAsia="Arial Unicode MS" w:cs="Arial Unicode MS"/>
          <w:lang w:val="ru-RU"/>
        </w:rPr>
        <w:tab/>
      </w:r>
      <w:r>
        <w:fldChar w:fldCharType="begin"/>
      </w:r>
      <w:r>
        <w:instrText xml:space="preserve"> PAGEREF _Toc \h </w:instrText>
      </w:r>
      <w:r>
        <w:fldChar w:fldCharType="separate"/>
      </w:r>
      <w:r>
        <w:rPr>
          <w:rFonts w:eastAsia="Arial Unicode MS" w:cs="Arial Unicode MS"/>
        </w:rPr>
        <w:t>4</w:t>
      </w:r>
      <w:r>
        <w:fldChar w:fldCharType="end"/>
      </w:r>
    </w:p>
    <w:p w:rsidR="00581ADC" w:rsidRDefault="009B003E">
      <w:pPr>
        <w:pStyle w:val="11"/>
      </w:pPr>
      <w:r>
        <w:rPr>
          <w:rFonts w:eastAsia="Arial Unicode MS" w:cs="Arial Unicode MS"/>
        </w:rPr>
        <w:t>2. Опис навчальної дисципліни (навчальні одиниці)</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12</w:t>
      </w:r>
      <w:r>
        <w:fldChar w:fldCharType="end"/>
      </w:r>
    </w:p>
    <w:p w:rsidR="00581ADC" w:rsidRDefault="009B003E">
      <w:pPr>
        <w:pStyle w:val="11"/>
      </w:pPr>
      <w:r>
        <w:rPr>
          <w:rFonts w:eastAsia="Arial Unicode MS" w:cs="Arial Unicode MS"/>
        </w:rPr>
        <w:t>3. Зміст програми навчальної дисципліни</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13</w:t>
      </w:r>
      <w:r>
        <w:fldChar w:fldCharType="end"/>
      </w:r>
    </w:p>
    <w:p w:rsidR="00581ADC" w:rsidRDefault="009B003E">
      <w:pPr>
        <w:pStyle w:val="11"/>
      </w:pPr>
      <w:r>
        <w:rPr>
          <w:rFonts w:eastAsia="Arial Unicode MS" w:cs="Arial Unicode MS"/>
        </w:rPr>
        <w:t>4. Ресурсне забезпечення навчальної дисципліни</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21</w:t>
      </w:r>
      <w:r>
        <w:fldChar w:fldCharType="end"/>
      </w:r>
    </w:p>
    <w:p w:rsidR="00581ADC" w:rsidRDefault="009B003E">
      <w:pPr>
        <w:pStyle w:val="11"/>
      </w:pPr>
      <w:r>
        <w:rPr>
          <w:rFonts w:eastAsia="Arial Unicode MS" w:cs="Arial Unicode MS"/>
        </w:rPr>
        <w:t>4.1. Форми організації освітнього процесу і види навчальних занять:</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21</w:t>
      </w:r>
      <w:r>
        <w:fldChar w:fldCharType="end"/>
      </w:r>
    </w:p>
    <w:p w:rsidR="00581ADC" w:rsidRDefault="009B003E">
      <w:pPr>
        <w:pStyle w:val="11"/>
      </w:pPr>
      <w:r>
        <w:rPr>
          <w:rFonts w:eastAsia="Arial Unicode MS" w:cs="Arial Unicode MS"/>
          <w:lang w:val="ru-RU"/>
        </w:rPr>
        <w:t xml:space="preserve">- форми організації освітнього процесу: навчальні заняття; </w:t>
      </w:r>
      <w:r>
        <w:rPr>
          <w:rFonts w:eastAsia="Arial Unicode MS" w:cs="Arial Unicode MS"/>
          <w:lang w:val="ru-RU"/>
        </w:rPr>
        <w:t>самостійна робота; практична підготовка; контрольні заходи;</w:t>
      </w:r>
      <w:r>
        <w:rPr>
          <w:rFonts w:eastAsia="Arial Unicode MS" w:cs="Arial Unicode MS"/>
          <w:lang w:val="ru-RU"/>
        </w:rPr>
        <w:tab/>
      </w:r>
      <w:r>
        <w:fldChar w:fldCharType="begin"/>
      </w:r>
      <w:r>
        <w:instrText xml:space="preserve"> PAGEREF _Toc5 \h </w:instrText>
      </w:r>
      <w:r>
        <w:fldChar w:fldCharType="separate"/>
      </w:r>
      <w:r>
        <w:rPr>
          <w:rFonts w:eastAsia="Arial Unicode MS" w:cs="Arial Unicode MS"/>
        </w:rPr>
        <w:t>21</w:t>
      </w:r>
      <w:r>
        <w:fldChar w:fldCharType="end"/>
      </w:r>
    </w:p>
    <w:p w:rsidR="00581ADC" w:rsidRDefault="009B003E">
      <w:pPr>
        <w:pStyle w:val="11"/>
      </w:pPr>
      <w:r>
        <w:rPr>
          <w:rFonts w:eastAsia="Arial Unicode MS" w:cs="Arial Unicode MS"/>
          <w:lang w:val="ru-RU"/>
        </w:rPr>
        <w:t>- види навчальних занять: лекції, практичні заняття, індивідуальні заняття, консультації.</w:t>
      </w:r>
      <w:r>
        <w:rPr>
          <w:rFonts w:eastAsia="Arial Unicode MS" w:cs="Arial Unicode MS"/>
          <w:lang w:val="ru-RU"/>
        </w:rPr>
        <w:tab/>
      </w:r>
      <w:r>
        <w:fldChar w:fldCharType="begin"/>
      </w:r>
      <w:r>
        <w:instrText xml:space="preserve"> PAGEREF _Toc6 \h </w:instrText>
      </w:r>
      <w:r>
        <w:fldChar w:fldCharType="separate"/>
      </w:r>
      <w:r>
        <w:rPr>
          <w:rFonts w:eastAsia="Arial Unicode MS" w:cs="Arial Unicode MS"/>
        </w:rPr>
        <w:t>21</w:t>
      </w:r>
      <w:r>
        <w:fldChar w:fldCharType="end"/>
      </w:r>
    </w:p>
    <w:p w:rsidR="00581ADC" w:rsidRDefault="009B003E">
      <w:pPr>
        <w:pStyle w:val="11"/>
      </w:pPr>
      <w:r>
        <w:rPr>
          <w:rFonts w:eastAsia="Arial Unicode MS" w:cs="Arial Unicode MS"/>
        </w:rPr>
        <w:t>4.2. Самостійна робота здобувачів вищої освіти</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21</w:t>
      </w:r>
      <w:r>
        <w:fldChar w:fldCharType="end"/>
      </w:r>
    </w:p>
    <w:p w:rsidR="00581ADC" w:rsidRDefault="009B003E">
      <w:pPr>
        <w:pStyle w:val="11"/>
      </w:pPr>
      <w:r>
        <w:rPr>
          <w:rFonts w:eastAsia="Arial Unicode MS" w:cs="Arial Unicode MS"/>
        </w:rPr>
        <w:t>4.3. Освітні технології та методи навчання</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22</w:t>
      </w:r>
      <w:r>
        <w:fldChar w:fldCharType="end"/>
      </w:r>
    </w:p>
    <w:p w:rsidR="00581ADC" w:rsidRDefault="009B003E">
      <w:pPr>
        <w:pStyle w:val="11"/>
      </w:pPr>
      <w:r>
        <w:rPr>
          <w:rFonts w:eastAsia="Arial Unicode MS" w:cs="Arial Unicode MS"/>
        </w:rPr>
        <w:t>4.4. Форми педагогічного контролю й система оцінювання якості сформованих компетентностей за результатами засвоєння навчальної дисципліни</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22</w:t>
      </w:r>
      <w:r>
        <w:fldChar w:fldCharType="end"/>
      </w:r>
    </w:p>
    <w:p w:rsidR="00581ADC" w:rsidRDefault="009B003E">
      <w:pPr>
        <w:pStyle w:val="11"/>
      </w:pPr>
      <w:r>
        <w:rPr>
          <w:rFonts w:eastAsia="Arial Unicode MS" w:cs="Arial Unicode MS"/>
        </w:rPr>
        <w:t>4.5. Навчально-методичне та інформаційне забезпечення</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26</w:t>
      </w:r>
      <w:r>
        <w:fldChar w:fldCharType="end"/>
      </w:r>
    </w:p>
    <w:p w:rsidR="00581ADC" w:rsidRDefault="009B003E">
      <w:pPr>
        <w:pStyle w:val="11"/>
      </w:pPr>
      <w:r>
        <w:rPr>
          <w:rFonts w:eastAsia="Arial Unicode MS" w:cs="Arial Unicode MS"/>
        </w:rPr>
        <w:t>навчальної дисципліни</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26</w:t>
      </w:r>
      <w:r>
        <w:fldChar w:fldCharType="end"/>
      </w:r>
    </w:p>
    <w:p w:rsidR="00581ADC" w:rsidRDefault="009B003E">
      <w:pPr>
        <w:pStyle w:val="11"/>
      </w:pPr>
      <w:r>
        <w:rPr>
          <w:rFonts w:eastAsia="Arial Unicode MS" w:cs="Arial Unicode MS"/>
        </w:rPr>
        <w:t>Додаток 1</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30</w:t>
      </w:r>
      <w:r>
        <w:fldChar w:fldCharType="end"/>
      </w:r>
    </w:p>
    <w:p w:rsidR="00581ADC" w:rsidRDefault="009B003E">
      <w:pPr>
        <w:pStyle w:val="11"/>
      </w:pPr>
      <w:r>
        <w:rPr>
          <w:rFonts w:eastAsia="Arial Unicode MS" w:cs="Arial Unicode MS"/>
        </w:rPr>
        <w:t>Ка</w:t>
      </w:r>
      <w:r>
        <w:rPr>
          <w:rFonts w:eastAsia="Arial Unicode MS" w:cs="Arial Unicode MS"/>
        </w:rPr>
        <w:t>рта предметних компетентностей з навчальної дисципліни</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30</w:t>
      </w:r>
      <w:r>
        <w:fldChar w:fldCharType="end"/>
      </w:r>
    </w:p>
    <w:p w:rsidR="00581ADC" w:rsidRDefault="009B003E">
      <w:pPr>
        <w:pStyle w:val="11"/>
      </w:pPr>
      <w:r>
        <w:rPr>
          <w:rFonts w:eastAsia="Arial Unicode MS" w:cs="Arial Unicode MS"/>
        </w:rPr>
        <w:t>Додаток 2</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42</w:t>
      </w:r>
      <w:r>
        <w:fldChar w:fldCharType="end"/>
      </w:r>
    </w:p>
    <w:p w:rsidR="00581ADC" w:rsidRDefault="009B003E">
      <w:pPr>
        <w:pStyle w:val="11"/>
      </w:pPr>
      <w:r>
        <w:rPr>
          <w:rFonts w:eastAsia="Arial Unicode MS" w:cs="Arial Unicode MS"/>
        </w:rPr>
        <w:t>Карта результатів  навчанн</w:t>
      </w:r>
      <w:r>
        <w:rPr>
          <w:rFonts w:eastAsia="Arial Unicode MS" w:cs="Arial Unicode MS"/>
        </w:rPr>
        <w:t>я здобувача вищої освіти, сформульованих   у термінах компетентностей</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42</w:t>
      </w:r>
      <w:r>
        <w:fldChar w:fldCharType="end"/>
      </w:r>
    </w:p>
    <w:p w:rsidR="00581ADC" w:rsidRDefault="009B003E">
      <w:pPr>
        <w:rPr>
          <w:sz w:val="28"/>
          <w:szCs w:val="28"/>
        </w:rPr>
      </w:pPr>
      <w:r>
        <w:fldChar w:fldCharType="end"/>
      </w:r>
    </w:p>
    <w:p w:rsidR="00581ADC" w:rsidRDefault="00581ADC">
      <w:pPr>
        <w:jc w:val="both"/>
        <w:rPr>
          <w:sz w:val="28"/>
          <w:szCs w:val="28"/>
        </w:rPr>
      </w:pPr>
    </w:p>
    <w:p w:rsidR="00581ADC" w:rsidRDefault="00581ADC">
      <w:pPr>
        <w:jc w:val="both"/>
        <w:rPr>
          <w:sz w:val="28"/>
          <w:szCs w:val="28"/>
        </w:rPr>
      </w:pPr>
    </w:p>
    <w:p w:rsidR="00581ADC" w:rsidRDefault="00581ADC">
      <w:pPr>
        <w:jc w:val="both"/>
        <w:rPr>
          <w:sz w:val="28"/>
          <w:szCs w:val="28"/>
        </w:rPr>
      </w:pPr>
    </w:p>
    <w:p w:rsidR="00581ADC" w:rsidRDefault="00581ADC">
      <w:pPr>
        <w:jc w:val="both"/>
        <w:rPr>
          <w:sz w:val="28"/>
          <w:szCs w:val="28"/>
        </w:rPr>
      </w:pPr>
    </w:p>
    <w:p w:rsidR="00581ADC" w:rsidRDefault="00581ADC">
      <w:pPr>
        <w:jc w:val="both"/>
        <w:rPr>
          <w:sz w:val="28"/>
          <w:szCs w:val="28"/>
        </w:rPr>
      </w:pPr>
    </w:p>
    <w:p w:rsidR="00581ADC" w:rsidRDefault="00581ADC">
      <w:pPr>
        <w:jc w:val="both"/>
        <w:rPr>
          <w:sz w:val="28"/>
          <w:szCs w:val="28"/>
        </w:rPr>
      </w:pPr>
    </w:p>
    <w:p w:rsidR="00581ADC" w:rsidRDefault="00581ADC">
      <w:pPr>
        <w:jc w:val="both"/>
        <w:rPr>
          <w:sz w:val="28"/>
          <w:szCs w:val="28"/>
        </w:rPr>
      </w:pPr>
    </w:p>
    <w:p w:rsidR="00581ADC" w:rsidRDefault="00581ADC">
      <w:pPr>
        <w:jc w:val="both"/>
        <w:rPr>
          <w:sz w:val="28"/>
          <w:szCs w:val="28"/>
          <w:lang w:val="ru-RU"/>
        </w:rPr>
      </w:pPr>
    </w:p>
    <w:p w:rsidR="00581ADC" w:rsidRDefault="00581ADC">
      <w:pPr>
        <w:pStyle w:val="10"/>
        <w:jc w:val="center"/>
        <w:rPr>
          <w:rFonts w:ascii="Times New Roman" w:eastAsia="Times New Roman" w:hAnsi="Times New Roman" w:cs="Times New Roman"/>
          <w:sz w:val="28"/>
          <w:szCs w:val="28"/>
        </w:rPr>
      </w:pPr>
    </w:p>
    <w:p w:rsidR="00581ADC" w:rsidRDefault="00581ADC">
      <w:pPr>
        <w:pStyle w:val="10"/>
        <w:jc w:val="center"/>
        <w:rPr>
          <w:rFonts w:ascii="Times New Roman" w:eastAsia="Times New Roman" w:hAnsi="Times New Roman" w:cs="Times New Roman"/>
          <w:sz w:val="28"/>
          <w:szCs w:val="28"/>
        </w:rPr>
      </w:pPr>
    </w:p>
    <w:p w:rsidR="00581ADC" w:rsidRDefault="009B003E">
      <w:pPr>
        <w:pStyle w:val="10"/>
        <w:jc w:val="center"/>
      </w:pPr>
      <w:r>
        <w:rPr>
          <w:rFonts w:ascii="Arial Unicode MS" w:eastAsia="Arial Unicode MS" w:hAnsi="Arial Unicode MS" w:cs="Arial Unicode MS"/>
          <w:b w:val="0"/>
          <w:bCs w:val="0"/>
          <w:sz w:val="28"/>
          <w:szCs w:val="28"/>
        </w:rPr>
        <w:br w:type="page"/>
      </w:r>
    </w:p>
    <w:p w:rsidR="00581ADC" w:rsidRDefault="009B003E">
      <w:pPr>
        <w:pStyle w:val="10"/>
        <w:jc w:val="center"/>
        <w:rPr>
          <w:rFonts w:ascii="Times New Roman" w:eastAsia="Times New Roman" w:hAnsi="Times New Roman" w:cs="Times New Roman"/>
          <w:sz w:val="28"/>
          <w:szCs w:val="28"/>
        </w:rPr>
      </w:pPr>
      <w:bookmarkStart w:id="0" w:name="_Toc"/>
      <w:r>
        <w:rPr>
          <w:rFonts w:ascii="Times New Roman" w:hAnsi="Times New Roman"/>
          <w:sz w:val="28"/>
          <w:szCs w:val="28"/>
        </w:rPr>
        <w:t xml:space="preserve">1. </w:t>
      </w:r>
      <w:r>
        <w:rPr>
          <w:rFonts w:ascii="Times New Roman" w:hAnsi="Times New Roman"/>
          <w:sz w:val="28"/>
          <w:szCs w:val="28"/>
        </w:rPr>
        <w:t>Вступ</w:t>
      </w:r>
      <w:bookmarkEnd w:id="0"/>
    </w:p>
    <w:p w:rsidR="00581ADC" w:rsidRDefault="00581ADC">
      <w:pPr>
        <w:jc w:val="both"/>
        <w:rPr>
          <w:sz w:val="28"/>
          <w:szCs w:val="28"/>
        </w:rPr>
      </w:pPr>
    </w:p>
    <w:p w:rsidR="00581ADC" w:rsidRDefault="009B003E">
      <w:pPr>
        <w:numPr>
          <w:ilvl w:val="1"/>
          <w:numId w:val="2"/>
        </w:numPr>
        <w:spacing w:line="360" w:lineRule="auto"/>
        <w:jc w:val="both"/>
        <w:rPr>
          <w:i/>
          <w:iCs/>
          <w:sz w:val="28"/>
          <w:szCs w:val="28"/>
        </w:rPr>
      </w:pPr>
      <w:r>
        <w:rPr>
          <w:i/>
          <w:iCs/>
          <w:sz w:val="28"/>
          <w:szCs w:val="28"/>
        </w:rPr>
        <w:t>Мета та завдання  навчальної дисципліни.</w:t>
      </w:r>
    </w:p>
    <w:p w:rsidR="00581ADC" w:rsidRDefault="009B003E">
      <w:pPr>
        <w:widowControl w:val="0"/>
        <w:spacing w:line="360" w:lineRule="auto"/>
        <w:ind w:firstLine="709"/>
        <w:jc w:val="both"/>
        <w:rPr>
          <w:sz w:val="28"/>
          <w:szCs w:val="28"/>
        </w:rPr>
      </w:pPr>
      <w:r>
        <w:rPr>
          <w:b/>
          <w:bCs/>
          <w:i/>
          <w:iCs/>
          <w:sz w:val="28"/>
          <w:szCs w:val="28"/>
        </w:rPr>
        <w:t xml:space="preserve">Мета викладання навчальної дисципліни – </w:t>
      </w:r>
      <w:r>
        <w:rPr>
          <w:sz w:val="28"/>
          <w:szCs w:val="28"/>
        </w:rPr>
        <w:t xml:space="preserve">формування знань про розгляд судами справ в порядку цивільного судочинства, реалізацію права на справедливий в суд в контексті цивільної юрисдикції, особливості позовного та інших видів проваджень. </w:t>
      </w:r>
    </w:p>
    <w:p w:rsidR="00581ADC" w:rsidRDefault="009B003E">
      <w:pPr>
        <w:widowControl w:val="0"/>
        <w:spacing w:line="360" w:lineRule="auto"/>
        <w:ind w:firstLine="709"/>
        <w:jc w:val="both"/>
        <w:rPr>
          <w:b/>
          <w:bCs/>
          <w:i/>
          <w:iCs/>
          <w:sz w:val="28"/>
          <w:szCs w:val="28"/>
        </w:rPr>
      </w:pPr>
      <w:r>
        <w:rPr>
          <w:b/>
          <w:bCs/>
          <w:i/>
          <w:iCs/>
          <w:sz w:val="28"/>
          <w:szCs w:val="28"/>
        </w:rPr>
        <w:t>Завдання:</w:t>
      </w:r>
    </w:p>
    <w:p w:rsidR="00581ADC" w:rsidRDefault="009B003E">
      <w:pPr>
        <w:widowControl w:val="0"/>
        <w:spacing w:line="360" w:lineRule="auto"/>
        <w:ind w:firstLine="709"/>
        <w:jc w:val="both"/>
        <w:rPr>
          <w:sz w:val="28"/>
          <w:szCs w:val="28"/>
        </w:rPr>
      </w:pPr>
      <w:r>
        <w:rPr>
          <w:sz w:val="28"/>
          <w:szCs w:val="28"/>
        </w:rPr>
        <w:t xml:space="preserve">- </w:t>
      </w:r>
      <w:r>
        <w:rPr>
          <w:sz w:val="28"/>
          <w:szCs w:val="28"/>
        </w:rPr>
        <w:t>формування системи теоретичних знань про цивільне процесуальне право як галузь права, його змістовне наповнення;</w:t>
      </w:r>
    </w:p>
    <w:p w:rsidR="00581ADC" w:rsidRDefault="009B003E">
      <w:pPr>
        <w:spacing w:line="360" w:lineRule="auto"/>
        <w:ind w:firstLine="709"/>
        <w:jc w:val="both"/>
        <w:rPr>
          <w:sz w:val="28"/>
          <w:szCs w:val="28"/>
        </w:rPr>
      </w:pPr>
      <w:r>
        <w:rPr>
          <w:sz w:val="28"/>
          <w:szCs w:val="28"/>
        </w:rPr>
        <w:t>- засвоєння студентами значення основним категорій цивільного процесуального права, змісту основних процесуальних інститутів;</w:t>
      </w:r>
    </w:p>
    <w:p w:rsidR="00581ADC" w:rsidRDefault="009B003E">
      <w:pPr>
        <w:spacing w:line="360" w:lineRule="auto"/>
        <w:ind w:firstLine="709"/>
        <w:jc w:val="both"/>
        <w:rPr>
          <w:sz w:val="28"/>
          <w:szCs w:val="28"/>
        </w:rPr>
      </w:pPr>
      <w:r>
        <w:rPr>
          <w:sz w:val="28"/>
          <w:szCs w:val="28"/>
        </w:rPr>
        <w:t xml:space="preserve">- розвиток умінь </w:t>
      </w:r>
      <w:r>
        <w:rPr>
          <w:sz w:val="28"/>
          <w:szCs w:val="28"/>
        </w:rPr>
        <w:t>і навичок щодо аналізу нормативно-правових актів, що регулюють цивільні процесуальні правовідносини, а також застосування цивільного процесуального законодавства при вирішенні конкретних судових справ, набуття досвіду аналітичної роботи.</w:t>
      </w:r>
    </w:p>
    <w:p w:rsidR="00581ADC" w:rsidRDefault="009B003E">
      <w:pPr>
        <w:widowControl w:val="0"/>
        <w:spacing w:line="360" w:lineRule="auto"/>
        <w:ind w:firstLine="709"/>
        <w:jc w:val="both"/>
        <w:rPr>
          <w:sz w:val="28"/>
          <w:szCs w:val="28"/>
        </w:rPr>
      </w:pPr>
      <w:r>
        <w:rPr>
          <w:i/>
          <w:iCs/>
          <w:sz w:val="28"/>
          <w:szCs w:val="28"/>
        </w:rPr>
        <w:t>1.2. Статус навчал</w:t>
      </w:r>
      <w:r>
        <w:rPr>
          <w:i/>
          <w:iCs/>
          <w:sz w:val="28"/>
          <w:szCs w:val="28"/>
        </w:rPr>
        <w:t>ьної дисципліни</w:t>
      </w:r>
      <w:r>
        <w:rPr>
          <w:sz w:val="28"/>
          <w:szCs w:val="28"/>
        </w:rPr>
        <w:t xml:space="preserve"> </w:t>
      </w:r>
      <w:r>
        <w:rPr>
          <w:i/>
          <w:iCs/>
          <w:sz w:val="28"/>
          <w:szCs w:val="28"/>
        </w:rPr>
        <w:t>у структурі освітньо-професійної програми:</w:t>
      </w:r>
      <w:r>
        <w:rPr>
          <w:sz w:val="28"/>
          <w:szCs w:val="28"/>
        </w:rPr>
        <w:t xml:space="preserve"> обов’язкова . </w:t>
      </w:r>
    </w:p>
    <w:p w:rsidR="00581ADC" w:rsidRDefault="009B003E">
      <w:pPr>
        <w:widowControl w:val="0"/>
        <w:spacing w:line="360" w:lineRule="auto"/>
        <w:ind w:firstLine="709"/>
        <w:jc w:val="both"/>
        <w:rPr>
          <w:sz w:val="28"/>
          <w:szCs w:val="28"/>
        </w:rPr>
      </w:pPr>
      <w:r>
        <w:rPr>
          <w:sz w:val="28"/>
          <w:szCs w:val="28"/>
        </w:rPr>
        <w:t xml:space="preserve">1.3 </w:t>
      </w:r>
      <w:r>
        <w:rPr>
          <w:i/>
          <w:iCs/>
          <w:sz w:val="28"/>
          <w:szCs w:val="28"/>
        </w:rPr>
        <w:t>Пререквізити</w:t>
      </w:r>
      <w:r>
        <w:rPr>
          <w:sz w:val="28"/>
          <w:szCs w:val="28"/>
          <w:shd w:val="clear" w:color="auto" w:fill="FFFFFF"/>
        </w:rPr>
        <w:t>: Теорія права», «Історія держави і права України», «Історія держави і права зарубіжних країн», «Конституційне право України», «Державне (конституційне) право зарубіж</w:t>
      </w:r>
      <w:r>
        <w:rPr>
          <w:sz w:val="28"/>
          <w:szCs w:val="28"/>
          <w:shd w:val="clear" w:color="auto" w:fill="FFFFFF"/>
        </w:rPr>
        <w:t>них країн», «Економічна теорія» «Цивільне право (Частина 1)», «Кримінальне право  (Загальна частина)».</w:t>
      </w:r>
    </w:p>
    <w:p w:rsidR="00581ADC" w:rsidRDefault="009B003E">
      <w:pPr>
        <w:numPr>
          <w:ilvl w:val="1"/>
          <w:numId w:val="5"/>
        </w:numPr>
        <w:spacing w:line="360" w:lineRule="auto"/>
        <w:jc w:val="both"/>
        <w:rPr>
          <w:sz w:val="28"/>
          <w:szCs w:val="28"/>
        </w:rPr>
      </w:pPr>
      <w:r>
        <w:rPr>
          <w:i/>
          <w:iCs/>
          <w:sz w:val="28"/>
          <w:szCs w:val="28"/>
          <w:shd w:val="clear" w:color="auto" w:fill="FFFFFF"/>
        </w:rPr>
        <w:t xml:space="preserve"> Кореквізити</w:t>
      </w:r>
      <w:r>
        <w:rPr>
          <w:sz w:val="28"/>
          <w:szCs w:val="28"/>
          <w:shd w:val="clear" w:color="auto" w:fill="FFFFFF"/>
        </w:rPr>
        <w:t xml:space="preserve">: «Адміністративне право», </w:t>
      </w:r>
      <w:r>
        <w:rPr>
          <w:sz w:val="28"/>
          <w:szCs w:val="28"/>
        </w:rPr>
        <w:t xml:space="preserve">«Цивільне право (Частина 2)», </w:t>
      </w:r>
      <w:r>
        <w:rPr>
          <w:sz w:val="28"/>
          <w:szCs w:val="28"/>
          <w:shd w:val="clear" w:color="auto" w:fill="FFFFFF"/>
        </w:rPr>
        <w:t>«Кримінальне право (Особлива частина)»,</w:t>
      </w:r>
      <w:r>
        <w:rPr>
          <w:sz w:val="28"/>
          <w:szCs w:val="28"/>
        </w:rPr>
        <w:t xml:space="preserve"> «Трудове право», «Кримінальний процес», «Фін</w:t>
      </w:r>
      <w:r>
        <w:rPr>
          <w:sz w:val="28"/>
          <w:szCs w:val="28"/>
        </w:rPr>
        <w:t>ансове право».</w:t>
      </w:r>
    </w:p>
    <w:p w:rsidR="00581ADC" w:rsidRDefault="009B003E">
      <w:pPr>
        <w:numPr>
          <w:ilvl w:val="1"/>
          <w:numId w:val="4"/>
        </w:numPr>
        <w:spacing w:line="360" w:lineRule="auto"/>
        <w:jc w:val="both"/>
        <w:rPr>
          <w:sz w:val="28"/>
          <w:szCs w:val="28"/>
        </w:rPr>
      </w:pPr>
      <w:r>
        <w:rPr>
          <w:i/>
          <w:iCs/>
          <w:sz w:val="28"/>
          <w:szCs w:val="28"/>
          <w:shd w:val="clear" w:color="auto" w:fill="FFFFFF"/>
        </w:rPr>
        <w:t xml:space="preserve"> Постреквізити</w:t>
      </w:r>
      <w:r>
        <w:rPr>
          <w:sz w:val="28"/>
          <w:szCs w:val="28"/>
          <w:shd w:val="clear" w:color="auto" w:fill="FFFFFF"/>
        </w:rPr>
        <w:t xml:space="preserve">: </w:t>
      </w:r>
      <w:r>
        <w:rPr>
          <w:sz w:val="28"/>
          <w:szCs w:val="28"/>
        </w:rPr>
        <w:t>«Господарське право», «Адміністративне судочинство».</w:t>
      </w:r>
    </w:p>
    <w:p w:rsidR="00581ADC" w:rsidRDefault="009B003E">
      <w:pPr>
        <w:numPr>
          <w:ilvl w:val="1"/>
          <w:numId w:val="6"/>
        </w:numPr>
        <w:spacing w:line="360" w:lineRule="auto"/>
        <w:jc w:val="both"/>
        <w:rPr>
          <w:sz w:val="28"/>
          <w:szCs w:val="28"/>
        </w:rPr>
      </w:pPr>
      <w:r>
        <w:rPr>
          <w:i/>
          <w:iCs/>
          <w:sz w:val="28"/>
          <w:szCs w:val="28"/>
          <w:shd w:val="clear" w:color="auto" w:fill="FFFFFF"/>
        </w:rPr>
        <w:t xml:space="preserve"> </w:t>
      </w:r>
      <w:r>
        <w:rPr>
          <w:i/>
          <w:iCs/>
          <w:sz w:val="28"/>
          <w:szCs w:val="28"/>
        </w:rPr>
        <w:t xml:space="preserve">Перелік предметних компетентностей здобувача вищої освіти: </w:t>
      </w:r>
    </w:p>
    <w:p w:rsidR="00581ADC" w:rsidRDefault="009B003E">
      <w:pPr>
        <w:spacing w:line="360" w:lineRule="auto"/>
        <w:ind w:firstLine="567"/>
        <w:jc w:val="both"/>
        <w:rPr>
          <w:sz w:val="28"/>
          <w:szCs w:val="28"/>
        </w:rPr>
      </w:pPr>
      <w:r>
        <w:rPr>
          <w:sz w:val="28"/>
          <w:szCs w:val="28"/>
        </w:rPr>
        <w:t>ПК 1. Знання та розуміння сучасних правових доктрин, цінностей, принципів та стандартів у галузі цивільного про</w:t>
      </w:r>
      <w:r>
        <w:rPr>
          <w:sz w:val="28"/>
          <w:szCs w:val="28"/>
        </w:rPr>
        <w:t>цесу.</w:t>
      </w:r>
    </w:p>
    <w:p w:rsidR="00581ADC" w:rsidRDefault="009B003E">
      <w:pPr>
        <w:spacing w:line="360" w:lineRule="auto"/>
        <w:ind w:firstLine="567"/>
        <w:jc w:val="both"/>
        <w:rPr>
          <w:sz w:val="28"/>
          <w:szCs w:val="28"/>
        </w:rPr>
      </w:pPr>
      <w:r>
        <w:rPr>
          <w:sz w:val="28"/>
          <w:szCs w:val="28"/>
        </w:rPr>
        <w:t>ПК 2. Вміння здійснювати оцінку та узагальнення інформації щодо ефективності правосуддя у цивільних справах та національної процесуальної системи.</w:t>
      </w:r>
    </w:p>
    <w:p w:rsidR="00581ADC" w:rsidRDefault="009B003E">
      <w:pPr>
        <w:spacing w:line="360" w:lineRule="auto"/>
        <w:ind w:firstLine="567"/>
        <w:jc w:val="both"/>
        <w:rPr>
          <w:sz w:val="28"/>
          <w:szCs w:val="28"/>
        </w:rPr>
      </w:pPr>
      <w:r>
        <w:rPr>
          <w:sz w:val="28"/>
          <w:szCs w:val="28"/>
        </w:rPr>
        <w:t>ПК 3. Уміння виявляти тенденції розвитку галузі цивільного судочинства та цивільного процесу у контекст</w:t>
      </w:r>
      <w:r>
        <w:rPr>
          <w:sz w:val="28"/>
          <w:szCs w:val="28"/>
        </w:rPr>
        <w:t>і сталих та формалізованих практик розвитку сфери цивільної юстиції на національному та наднаціональному рівнях.</w:t>
      </w:r>
    </w:p>
    <w:p w:rsidR="00581ADC" w:rsidRDefault="009B003E">
      <w:pPr>
        <w:spacing w:line="360" w:lineRule="auto"/>
        <w:ind w:firstLine="567"/>
        <w:jc w:val="both"/>
        <w:rPr>
          <w:sz w:val="28"/>
          <w:szCs w:val="28"/>
        </w:rPr>
      </w:pPr>
      <w:r>
        <w:rPr>
          <w:sz w:val="28"/>
          <w:szCs w:val="28"/>
        </w:rPr>
        <w:t>ПК 4. Уміння визначати вплив різних соціально-економічних факторів на досягнення мети і завдань цивільного процесу як основи стабільності право</w:t>
      </w:r>
      <w:r>
        <w:rPr>
          <w:sz w:val="28"/>
          <w:szCs w:val="28"/>
        </w:rPr>
        <w:t>порядку та престижу правосуддя.</w:t>
      </w:r>
    </w:p>
    <w:p w:rsidR="00581ADC" w:rsidRDefault="009B003E">
      <w:pPr>
        <w:spacing w:line="360" w:lineRule="auto"/>
        <w:ind w:firstLine="567"/>
        <w:jc w:val="both"/>
        <w:rPr>
          <w:sz w:val="28"/>
          <w:szCs w:val="28"/>
        </w:rPr>
      </w:pPr>
      <w:r>
        <w:rPr>
          <w:sz w:val="28"/>
          <w:szCs w:val="28"/>
        </w:rPr>
        <w:t>ПК 5. Володіння алгоритмами процесуальної діяльності у сфері цивільного процесу відповідно до правових статусів органів судової влади, учасників цивільного процесу та ефективно використовувати методи та способи діяльності зг</w:t>
      </w:r>
      <w:r>
        <w:rPr>
          <w:sz w:val="28"/>
          <w:szCs w:val="28"/>
        </w:rPr>
        <w:t>ідно з їх правовими статусами.</w:t>
      </w:r>
    </w:p>
    <w:p w:rsidR="00581ADC" w:rsidRDefault="009B003E">
      <w:pPr>
        <w:spacing w:line="360" w:lineRule="auto"/>
        <w:ind w:firstLine="567"/>
        <w:jc w:val="both"/>
        <w:rPr>
          <w:sz w:val="28"/>
          <w:szCs w:val="28"/>
        </w:rPr>
      </w:pPr>
      <w:r>
        <w:rPr>
          <w:sz w:val="28"/>
          <w:szCs w:val="28"/>
        </w:rPr>
        <w:t>ПК 6. Уміння демонструвати знання та виокремлювати межі процесуальної правосуб’єктності, процесуальні статуси та модуси суб’єктів процесуальної діяльності, форми її реалізації при розгляді цивільної справи та процесуальні фун</w:t>
      </w:r>
      <w:r>
        <w:rPr>
          <w:sz w:val="28"/>
          <w:szCs w:val="28"/>
        </w:rPr>
        <w:t>кції.</w:t>
      </w:r>
    </w:p>
    <w:p w:rsidR="00581ADC" w:rsidRDefault="009B003E">
      <w:pPr>
        <w:spacing w:line="360" w:lineRule="auto"/>
        <w:ind w:firstLine="567"/>
        <w:jc w:val="both"/>
        <w:rPr>
          <w:sz w:val="28"/>
          <w:szCs w:val="28"/>
        </w:rPr>
      </w:pPr>
      <w:r>
        <w:rPr>
          <w:sz w:val="28"/>
          <w:szCs w:val="28"/>
        </w:rPr>
        <w:t xml:space="preserve">ПК 7. Здатність здійснювати планування правових результатів процесуальної діяльності. </w:t>
      </w:r>
    </w:p>
    <w:p w:rsidR="00581ADC" w:rsidRDefault="009B003E">
      <w:pPr>
        <w:spacing w:line="360" w:lineRule="auto"/>
        <w:ind w:firstLine="567"/>
        <w:jc w:val="both"/>
        <w:rPr>
          <w:sz w:val="28"/>
          <w:szCs w:val="28"/>
        </w:rPr>
      </w:pPr>
      <w:r>
        <w:rPr>
          <w:sz w:val="28"/>
          <w:szCs w:val="28"/>
        </w:rPr>
        <w:t>ПК 8. Професійні знання вчинення процесуальних дій в цивільному судочинстві відповідно до міжнародних стандартів здійснення правосуддя.</w:t>
      </w:r>
    </w:p>
    <w:p w:rsidR="00581ADC" w:rsidRDefault="009B003E">
      <w:pPr>
        <w:spacing w:line="360" w:lineRule="auto"/>
        <w:ind w:firstLine="567"/>
        <w:jc w:val="both"/>
        <w:rPr>
          <w:sz w:val="28"/>
          <w:szCs w:val="28"/>
        </w:rPr>
      </w:pPr>
      <w:r>
        <w:rPr>
          <w:sz w:val="28"/>
          <w:szCs w:val="28"/>
        </w:rPr>
        <w:t>ПК 9. Розуміння специфіки с</w:t>
      </w:r>
      <w:r>
        <w:rPr>
          <w:sz w:val="28"/>
          <w:szCs w:val="28"/>
        </w:rPr>
        <w:t>піввідношення інститутів та норм матеріального і процесуального права при здійсненні правосуддя.</w:t>
      </w:r>
    </w:p>
    <w:p w:rsidR="00581ADC" w:rsidRDefault="009B003E">
      <w:pPr>
        <w:spacing w:line="360" w:lineRule="auto"/>
        <w:ind w:firstLine="567"/>
        <w:jc w:val="both"/>
        <w:rPr>
          <w:sz w:val="28"/>
          <w:szCs w:val="28"/>
        </w:rPr>
      </w:pPr>
      <w:r>
        <w:rPr>
          <w:sz w:val="28"/>
          <w:szCs w:val="28"/>
        </w:rPr>
        <w:t>ПК 10. Вміння проводити аналіз і оцінку правового регулювання цивільного судочинства з точки зору дотримання принципів цивільного процесуального права.</w:t>
      </w:r>
    </w:p>
    <w:p w:rsidR="00581ADC" w:rsidRDefault="009B003E">
      <w:pPr>
        <w:spacing w:line="360" w:lineRule="auto"/>
        <w:ind w:firstLine="567"/>
        <w:jc w:val="both"/>
        <w:rPr>
          <w:sz w:val="28"/>
          <w:szCs w:val="28"/>
        </w:rPr>
      </w:pPr>
      <w:r>
        <w:rPr>
          <w:sz w:val="28"/>
          <w:szCs w:val="28"/>
        </w:rPr>
        <w:t xml:space="preserve">ПК 11. </w:t>
      </w:r>
      <w:r>
        <w:rPr>
          <w:sz w:val="28"/>
          <w:szCs w:val="28"/>
        </w:rPr>
        <w:t>Вміння правильно застосовувати правила розмежування цивільної юрисдикції.</w:t>
      </w:r>
    </w:p>
    <w:p w:rsidR="00581ADC" w:rsidRDefault="009B003E">
      <w:pPr>
        <w:spacing w:line="360" w:lineRule="auto"/>
        <w:ind w:firstLine="567"/>
        <w:jc w:val="both"/>
        <w:rPr>
          <w:sz w:val="28"/>
          <w:szCs w:val="28"/>
        </w:rPr>
      </w:pPr>
      <w:r>
        <w:rPr>
          <w:sz w:val="28"/>
          <w:szCs w:val="28"/>
        </w:rPr>
        <w:t>ПК 12. Розуміння проблем розмежування судової юрисдикції та здатність пропонувати власні способи їх подолання на підставі діючого законодавства.</w:t>
      </w:r>
    </w:p>
    <w:p w:rsidR="00581ADC" w:rsidRDefault="009B003E">
      <w:pPr>
        <w:spacing w:line="360" w:lineRule="auto"/>
        <w:ind w:firstLine="567"/>
        <w:jc w:val="both"/>
        <w:rPr>
          <w:sz w:val="28"/>
          <w:szCs w:val="28"/>
        </w:rPr>
      </w:pPr>
      <w:r>
        <w:rPr>
          <w:sz w:val="28"/>
          <w:szCs w:val="28"/>
        </w:rPr>
        <w:t xml:space="preserve">ПК 13. Вміння самостійно </w:t>
      </w:r>
      <w:r>
        <w:rPr>
          <w:sz w:val="28"/>
          <w:szCs w:val="28"/>
        </w:rPr>
        <w:t>критично аналізувати судову практику з проблемних питань розмежування судової юрисдикції.</w:t>
      </w:r>
    </w:p>
    <w:p w:rsidR="00581ADC" w:rsidRDefault="009B003E">
      <w:pPr>
        <w:spacing w:line="360" w:lineRule="auto"/>
        <w:ind w:firstLine="567"/>
        <w:jc w:val="both"/>
        <w:rPr>
          <w:sz w:val="28"/>
          <w:szCs w:val="28"/>
        </w:rPr>
      </w:pPr>
      <w:r>
        <w:rPr>
          <w:sz w:val="28"/>
          <w:szCs w:val="28"/>
        </w:rPr>
        <w:t>ПК 14. Знання гносеологічних та фактичних меж процесуальних стадій щодо формування предмета доказування у справі.</w:t>
      </w:r>
    </w:p>
    <w:p w:rsidR="00581ADC" w:rsidRDefault="009B003E">
      <w:pPr>
        <w:spacing w:line="360" w:lineRule="auto"/>
        <w:ind w:firstLine="567"/>
        <w:jc w:val="both"/>
        <w:rPr>
          <w:sz w:val="28"/>
          <w:szCs w:val="28"/>
        </w:rPr>
      </w:pPr>
      <w:r>
        <w:rPr>
          <w:sz w:val="28"/>
          <w:szCs w:val="28"/>
        </w:rPr>
        <w:t xml:space="preserve">ПК 15. Прогнозування процесуальних </w:t>
      </w:r>
      <w:r>
        <w:rPr>
          <w:sz w:val="28"/>
          <w:szCs w:val="28"/>
        </w:rPr>
        <w:t>наслідків оцінки доказів та її результатів.</w:t>
      </w:r>
    </w:p>
    <w:p w:rsidR="00581ADC" w:rsidRDefault="009B003E">
      <w:pPr>
        <w:spacing w:line="360" w:lineRule="auto"/>
        <w:ind w:firstLine="567"/>
        <w:jc w:val="both"/>
        <w:rPr>
          <w:sz w:val="28"/>
          <w:szCs w:val="28"/>
        </w:rPr>
      </w:pPr>
      <w:r>
        <w:rPr>
          <w:sz w:val="28"/>
          <w:szCs w:val="28"/>
        </w:rPr>
        <w:t>ПК 16. Уміння виявляти проблеми у застосовуванні універсалій позовної форми захисту права та його сучасних модифікацій та самостійно знаходити шляхи їх подолання.</w:t>
      </w:r>
    </w:p>
    <w:p w:rsidR="00581ADC" w:rsidRDefault="009B003E">
      <w:pPr>
        <w:spacing w:line="360" w:lineRule="auto"/>
        <w:ind w:firstLine="567"/>
        <w:jc w:val="both"/>
        <w:rPr>
          <w:sz w:val="28"/>
          <w:szCs w:val="28"/>
        </w:rPr>
      </w:pPr>
      <w:r>
        <w:rPr>
          <w:sz w:val="28"/>
          <w:szCs w:val="28"/>
        </w:rPr>
        <w:t>ПК 17. Знання і розуміння фундаментальних основ ц</w:t>
      </w:r>
      <w:r>
        <w:rPr>
          <w:sz w:val="28"/>
          <w:szCs w:val="28"/>
        </w:rPr>
        <w:t>ивільного процесуального права в контексті права на позов.</w:t>
      </w:r>
    </w:p>
    <w:p w:rsidR="00581ADC" w:rsidRDefault="009B003E">
      <w:pPr>
        <w:spacing w:line="360" w:lineRule="auto"/>
        <w:ind w:firstLine="567"/>
        <w:jc w:val="both"/>
        <w:rPr>
          <w:sz w:val="28"/>
          <w:szCs w:val="28"/>
        </w:rPr>
      </w:pPr>
      <w:r>
        <w:rPr>
          <w:sz w:val="28"/>
          <w:szCs w:val="28"/>
        </w:rPr>
        <w:t>ПК 18. Уміння аналізувати наявність або відсутність передумов звернення до суду за судовим захистом на прикладі конкретних кейсів.</w:t>
      </w:r>
    </w:p>
    <w:p w:rsidR="00581ADC" w:rsidRDefault="009B003E">
      <w:pPr>
        <w:spacing w:line="360" w:lineRule="auto"/>
        <w:ind w:firstLine="567"/>
        <w:jc w:val="both"/>
        <w:rPr>
          <w:sz w:val="28"/>
          <w:szCs w:val="28"/>
        </w:rPr>
      </w:pPr>
      <w:r>
        <w:rPr>
          <w:sz w:val="28"/>
          <w:szCs w:val="28"/>
        </w:rPr>
        <w:t>ПК 19. Знання і розуміння місця і значення права на судовий захист</w:t>
      </w:r>
      <w:r>
        <w:rPr>
          <w:sz w:val="28"/>
          <w:szCs w:val="28"/>
        </w:rPr>
        <w:t xml:space="preserve"> у каталозі прав і свобод людини.</w:t>
      </w:r>
    </w:p>
    <w:p w:rsidR="00581ADC" w:rsidRDefault="009B003E">
      <w:pPr>
        <w:spacing w:line="360" w:lineRule="auto"/>
        <w:ind w:firstLine="567"/>
        <w:jc w:val="both"/>
        <w:rPr>
          <w:sz w:val="28"/>
          <w:szCs w:val="28"/>
        </w:rPr>
      </w:pPr>
      <w:r>
        <w:rPr>
          <w:sz w:val="28"/>
          <w:szCs w:val="28"/>
        </w:rPr>
        <w:t>ПК 20. Здатність застосовувати практику Європейського суду з прав людини при реалізації права на позов у національному судочинстві.</w:t>
      </w:r>
    </w:p>
    <w:p w:rsidR="00581ADC" w:rsidRDefault="009B003E">
      <w:pPr>
        <w:spacing w:line="360" w:lineRule="auto"/>
        <w:ind w:firstLine="567"/>
        <w:jc w:val="both"/>
        <w:rPr>
          <w:sz w:val="28"/>
          <w:szCs w:val="28"/>
        </w:rPr>
      </w:pPr>
      <w:r>
        <w:rPr>
          <w:sz w:val="28"/>
          <w:szCs w:val="28"/>
        </w:rPr>
        <w:t>ПК 21. Уміння формально реалізовувати право на пред’явлення позовної заяви, заяви про вида</w:t>
      </w:r>
      <w:r>
        <w:rPr>
          <w:sz w:val="28"/>
          <w:szCs w:val="28"/>
        </w:rPr>
        <w:t>чу судового наказу, заяви у справах окремого провадження шляхом правильного застосування законодавства.</w:t>
      </w:r>
    </w:p>
    <w:p w:rsidR="00581ADC" w:rsidRDefault="009B003E">
      <w:pPr>
        <w:spacing w:line="360" w:lineRule="auto"/>
        <w:ind w:firstLine="567"/>
        <w:jc w:val="both"/>
        <w:rPr>
          <w:sz w:val="28"/>
          <w:szCs w:val="28"/>
        </w:rPr>
      </w:pPr>
      <w:r>
        <w:rPr>
          <w:sz w:val="28"/>
          <w:szCs w:val="28"/>
        </w:rPr>
        <w:t>ПК 22. Здатність обґрунтовано доводити організаційні, тактичні рішення при розгляді цивільної справи відповідно до процесуального статусу учасників циві</w:t>
      </w:r>
      <w:r>
        <w:rPr>
          <w:sz w:val="28"/>
          <w:szCs w:val="28"/>
        </w:rPr>
        <w:t>льного процесу та ухвалювати процесуальні рішення.</w:t>
      </w:r>
    </w:p>
    <w:p w:rsidR="00581ADC" w:rsidRDefault="009B003E">
      <w:pPr>
        <w:spacing w:line="360" w:lineRule="auto"/>
        <w:ind w:firstLine="567"/>
        <w:jc w:val="both"/>
        <w:rPr>
          <w:sz w:val="28"/>
          <w:szCs w:val="28"/>
        </w:rPr>
      </w:pPr>
      <w:r>
        <w:rPr>
          <w:sz w:val="28"/>
          <w:szCs w:val="28"/>
        </w:rPr>
        <w:t>ПК 23. Уміння застосовувати набуті знання у стандартних професійних ситуаціях шляхом аналізу відповідних правових ситуацій і прийняття відповідних рішень.</w:t>
      </w:r>
    </w:p>
    <w:p w:rsidR="00581ADC" w:rsidRDefault="009B003E">
      <w:pPr>
        <w:spacing w:line="360" w:lineRule="auto"/>
        <w:ind w:firstLine="567"/>
        <w:jc w:val="both"/>
        <w:rPr>
          <w:sz w:val="28"/>
          <w:szCs w:val="28"/>
        </w:rPr>
      </w:pPr>
      <w:r>
        <w:rPr>
          <w:sz w:val="28"/>
          <w:szCs w:val="28"/>
        </w:rPr>
        <w:t>ПК 24. Вміння планувати власну стратегію процесуал</w:t>
      </w:r>
      <w:r>
        <w:rPr>
          <w:sz w:val="28"/>
          <w:szCs w:val="28"/>
        </w:rPr>
        <w:t>ьної поведінки в суді.</w:t>
      </w:r>
    </w:p>
    <w:p w:rsidR="00581ADC" w:rsidRDefault="009B003E">
      <w:pPr>
        <w:spacing w:line="360" w:lineRule="auto"/>
        <w:ind w:firstLine="567"/>
        <w:jc w:val="both"/>
        <w:rPr>
          <w:sz w:val="28"/>
          <w:szCs w:val="28"/>
        </w:rPr>
      </w:pPr>
      <w:r>
        <w:rPr>
          <w:sz w:val="28"/>
          <w:szCs w:val="28"/>
        </w:rPr>
        <w:t>ПК 25. Вміння виступати з поясненнями та промовами у судовому розгляді.</w:t>
      </w:r>
    </w:p>
    <w:p w:rsidR="00581ADC" w:rsidRDefault="009B003E">
      <w:pPr>
        <w:spacing w:line="360" w:lineRule="auto"/>
        <w:ind w:firstLine="567"/>
        <w:jc w:val="both"/>
        <w:rPr>
          <w:sz w:val="28"/>
          <w:szCs w:val="28"/>
        </w:rPr>
      </w:pPr>
      <w:r>
        <w:rPr>
          <w:sz w:val="28"/>
          <w:szCs w:val="28"/>
        </w:rPr>
        <w:t>ПК 26. Здатність демонструвати професійне вміння ведення судового засідання.</w:t>
      </w:r>
    </w:p>
    <w:p w:rsidR="00581ADC" w:rsidRDefault="009B003E">
      <w:pPr>
        <w:spacing w:line="360" w:lineRule="auto"/>
        <w:ind w:firstLine="567"/>
        <w:jc w:val="both"/>
        <w:rPr>
          <w:sz w:val="28"/>
          <w:szCs w:val="28"/>
        </w:rPr>
      </w:pPr>
      <w:r>
        <w:rPr>
          <w:sz w:val="28"/>
          <w:szCs w:val="28"/>
        </w:rPr>
        <w:t>ПК 27. Вміння виокремлювати значущі процесуальні факти у позовному, наказному і окре</w:t>
      </w:r>
      <w:r>
        <w:rPr>
          <w:sz w:val="28"/>
          <w:szCs w:val="28"/>
        </w:rPr>
        <w:t>мому провадженнях.</w:t>
      </w:r>
    </w:p>
    <w:p w:rsidR="00581ADC" w:rsidRDefault="009B003E">
      <w:pPr>
        <w:spacing w:line="360" w:lineRule="auto"/>
        <w:ind w:firstLine="567"/>
        <w:jc w:val="both"/>
        <w:rPr>
          <w:sz w:val="28"/>
          <w:szCs w:val="28"/>
        </w:rPr>
      </w:pPr>
      <w:r>
        <w:rPr>
          <w:sz w:val="28"/>
          <w:szCs w:val="28"/>
        </w:rPr>
        <w:t xml:space="preserve">ПК 28. Вміння демонструвати самокритичний підхід до власної правової позиції. </w:t>
      </w:r>
    </w:p>
    <w:p w:rsidR="00581ADC" w:rsidRDefault="009B003E">
      <w:pPr>
        <w:spacing w:line="360" w:lineRule="auto"/>
        <w:ind w:firstLine="567"/>
        <w:jc w:val="both"/>
        <w:rPr>
          <w:sz w:val="28"/>
          <w:szCs w:val="28"/>
        </w:rPr>
      </w:pPr>
      <w:r>
        <w:rPr>
          <w:sz w:val="28"/>
          <w:szCs w:val="28"/>
        </w:rPr>
        <w:t>ПК 29. Знання та вміння використовувати основні алгоритми судового засідання.</w:t>
      </w:r>
    </w:p>
    <w:p w:rsidR="00581ADC" w:rsidRDefault="009B003E">
      <w:pPr>
        <w:spacing w:line="360" w:lineRule="auto"/>
        <w:ind w:firstLine="567"/>
        <w:jc w:val="both"/>
        <w:rPr>
          <w:sz w:val="28"/>
          <w:szCs w:val="28"/>
        </w:rPr>
      </w:pPr>
      <w:r>
        <w:rPr>
          <w:sz w:val="28"/>
          <w:szCs w:val="28"/>
        </w:rPr>
        <w:t>ПК 30. Вміння доречно використовувати професійну термінологію в усних виступах з</w:t>
      </w:r>
      <w:r>
        <w:rPr>
          <w:sz w:val="28"/>
          <w:szCs w:val="28"/>
        </w:rPr>
        <w:t xml:space="preserve"> поясненнями й промовами та у письмових документах.</w:t>
      </w:r>
    </w:p>
    <w:p w:rsidR="00581ADC" w:rsidRDefault="009B003E">
      <w:pPr>
        <w:spacing w:line="360" w:lineRule="auto"/>
        <w:ind w:firstLine="567"/>
        <w:jc w:val="both"/>
        <w:rPr>
          <w:sz w:val="28"/>
          <w:szCs w:val="28"/>
        </w:rPr>
      </w:pPr>
      <w:r>
        <w:rPr>
          <w:sz w:val="28"/>
          <w:szCs w:val="28"/>
        </w:rPr>
        <w:t>ПК 31.Знання і розуміння предмету судової діяльності, нормативного регулювання та судових процедур у провадженнях, пов’язаних із переглядом судових рішень.</w:t>
      </w:r>
    </w:p>
    <w:p w:rsidR="00581ADC" w:rsidRDefault="009B003E">
      <w:pPr>
        <w:spacing w:line="360" w:lineRule="auto"/>
        <w:ind w:firstLine="567"/>
        <w:jc w:val="both"/>
        <w:rPr>
          <w:sz w:val="28"/>
          <w:szCs w:val="28"/>
        </w:rPr>
      </w:pPr>
      <w:r>
        <w:rPr>
          <w:sz w:val="28"/>
          <w:szCs w:val="28"/>
        </w:rPr>
        <w:t>ПК 32. Здатність з урахуванням існуючих правових</w:t>
      </w:r>
      <w:r>
        <w:rPr>
          <w:sz w:val="28"/>
          <w:szCs w:val="28"/>
        </w:rPr>
        <w:t xml:space="preserve"> доктрин правильно визначати процесуальні моделі перегляду судових рішень, закріплені в національному законодавстві.</w:t>
      </w:r>
    </w:p>
    <w:p w:rsidR="00581ADC" w:rsidRDefault="009B003E">
      <w:pPr>
        <w:spacing w:line="360" w:lineRule="auto"/>
        <w:ind w:firstLine="567"/>
        <w:jc w:val="both"/>
        <w:rPr>
          <w:sz w:val="28"/>
          <w:szCs w:val="28"/>
        </w:rPr>
      </w:pPr>
      <w:r>
        <w:rPr>
          <w:sz w:val="28"/>
          <w:szCs w:val="28"/>
        </w:rPr>
        <w:t xml:space="preserve">ПК 33. Розуміння проблематики дотримання основоположних принципів цивільного процесуального права у провадженнях, пов’язаних із переглядом </w:t>
      </w:r>
      <w:r>
        <w:rPr>
          <w:sz w:val="28"/>
          <w:szCs w:val="28"/>
        </w:rPr>
        <w:t>судових рішень.</w:t>
      </w:r>
    </w:p>
    <w:p w:rsidR="00581ADC" w:rsidRDefault="009B003E">
      <w:pPr>
        <w:spacing w:line="360" w:lineRule="auto"/>
        <w:ind w:firstLine="567"/>
        <w:jc w:val="both"/>
        <w:rPr>
          <w:sz w:val="28"/>
          <w:szCs w:val="28"/>
        </w:rPr>
      </w:pPr>
      <w:r>
        <w:rPr>
          <w:sz w:val="28"/>
          <w:szCs w:val="28"/>
        </w:rPr>
        <w:t>ПК 34. Розуміння проблематики виконання судових рішень в процесі реалізації права на судовий захист.</w:t>
      </w:r>
    </w:p>
    <w:p w:rsidR="00581ADC" w:rsidRDefault="009B003E">
      <w:pPr>
        <w:spacing w:line="360" w:lineRule="auto"/>
        <w:ind w:firstLine="567"/>
        <w:jc w:val="both"/>
        <w:rPr>
          <w:sz w:val="28"/>
          <w:szCs w:val="28"/>
        </w:rPr>
      </w:pPr>
      <w:r>
        <w:rPr>
          <w:sz w:val="28"/>
          <w:szCs w:val="28"/>
        </w:rPr>
        <w:t>ПК 35. Вміння виокремлювати та вживати нову інформацію у предметній сфері цивільного судочинства, альтернативних форм правового захисту.</w:t>
      </w:r>
    </w:p>
    <w:p w:rsidR="00581ADC" w:rsidRDefault="009B003E">
      <w:pPr>
        <w:spacing w:line="360" w:lineRule="auto"/>
        <w:ind w:firstLine="567"/>
        <w:jc w:val="both"/>
        <w:rPr>
          <w:sz w:val="28"/>
          <w:szCs w:val="28"/>
        </w:rPr>
      </w:pPr>
      <w:r>
        <w:rPr>
          <w:sz w:val="28"/>
          <w:szCs w:val="28"/>
        </w:rPr>
        <w:t>ПК</w:t>
      </w:r>
      <w:r>
        <w:rPr>
          <w:sz w:val="28"/>
          <w:szCs w:val="28"/>
        </w:rPr>
        <w:t xml:space="preserve"> 36. Вміння здійснювати та демонструвати прихильність до здійснення судочинства відповідно до його конституційних засад та міжнародних стандартів, ціннісним потенціалом позасудових, альтернативних процедур вирішення цивільних спорів.</w:t>
      </w:r>
    </w:p>
    <w:p w:rsidR="00581ADC" w:rsidRDefault="009B003E">
      <w:pPr>
        <w:spacing w:line="360" w:lineRule="auto"/>
        <w:ind w:firstLine="567"/>
        <w:jc w:val="both"/>
        <w:rPr>
          <w:sz w:val="28"/>
          <w:szCs w:val="28"/>
        </w:rPr>
      </w:pPr>
      <w:r>
        <w:rPr>
          <w:sz w:val="28"/>
          <w:szCs w:val="28"/>
        </w:rPr>
        <w:t>ПК 37. Здатність креат</w:t>
      </w:r>
      <w:r>
        <w:rPr>
          <w:sz w:val="28"/>
          <w:szCs w:val="28"/>
        </w:rPr>
        <w:t>ивно визначати цілі, тактику та стратегії цивільного процесу, перспективи та інструменти позасудового врегулювання спорів.</w:t>
      </w:r>
    </w:p>
    <w:p w:rsidR="00581ADC" w:rsidRDefault="009B003E">
      <w:pPr>
        <w:spacing w:line="360" w:lineRule="auto"/>
        <w:ind w:firstLine="567"/>
        <w:jc w:val="both"/>
        <w:rPr>
          <w:sz w:val="28"/>
          <w:szCs w:val="28"/>
        </w:rPr>
      </w:pPr>
      <w:r>
        <w:rPr>
          <w:sz w:val="28"/>
          <w:szCs w:val="28"/>
        </w:rPr>
        <w:t>ПК 38. Вміння здійснювати логічний системний і практичний аналіз судових рішень для визначення їх законності та обґрунтованості.</w:t>
      </w:r>
    </w:p>
    <w:p w:rsidR="00581ADC" w:rsidRDefault="009B003E">
      <w:pPr>
        <w:spacing w:line="360" w:lineRule="auto"/>
        <w:ind w:firstLine="567"/>
        <w:jc w:val="both"/>
        <w:rPr>
          <w:sz w:val="28"/>
          <w:szCs w:val="28"/>
        </w:rPr>
      </w:pPr>
      <w:r>
        <w:rPr>
          <w:sz w:val="28"/>
          <w:szCs w:val="28"/>
        </w:rPr>
        <w:t>ПК 3</w:t>
      </w:r>
      <w:r>
        <w:rPr>
          <w:sz w:val="28"/>
          <w:szCs w:val="28"/>
        </w:rPr>
        <w:t>9. Здатність проводити аналіз та давати обґрунтовану оцінку діяльності державного чи приватного виконавця для визначення обсягу і меж захисту прав особи у виконавчому провадженні.</w:t>
      </w:r>
    </w:p>
    <w:p w:rsidR="00581ADC" w:rsidRDefault="009B003E">
      <w:pPr>
        <w:spacing w:line="360" w:lineRule="auto"/>
        <w:ind w:firstLine="567"/>
        <w:jc w:val="both"/>
        <w:rPr>
          <w:sz w:val="28"/>
          <w:szCs w:val="28"/>
        </w:rPr>
      </w:pPr>
      <w:r>
        <w:rPr>
          <w:sz w:val="28"/>
          <w:szCs w:val="28"/>
        </w:rPr>
        <w:t xml:space="preserve">ПК 40. Знання права на оскарження судових рішень, оскарження рішень, дій чи </w:t>
      </w:r>
      <w:r>
        <w:rPr>
          <w:sz w:val="28"/>
          <w:szCs w:val="28"/>
        </w:rPr>
        <w:t>бездіяльності державного чи приватного виконавця у конкретних професійних ситуаціях.</w:t>
      </w:r>
    </w:p>
    <w:p w:rsidR="00581ADC" w:rsidRDefault="009B003E">
      <w:pPr>
        <w:spacing w:line="360" w:lineRule="auto"/>
        <w:ind w:firstLine="567"/>
        <w:jc w:val="both"/>
        <w:rPr>
          <w:i/>
          <w:iCs/>
          <w:sz w:val="22"/>
          <w:szCs w:val="22"/>
        </w:rPr>
      </w:pPr>
      <w:r>
        <w:rPr>
          <w:i/>
          <w:iCs/>
          <w:sz w:val="22"/>
          <w:szCs w:val="22"/>
        </w:rPr>
        <w:t>Експлікація загальних і спеціальних компетентностей визначається в карті предметних компетентностей (Додаток 1)</w:t>
      </w:r>
    </w:p>
    <w:p w:rsidR="00581ADC" w:rsidRDefault="00581ADC">
      <w:pPr>
        <w:spacing w:line="360" w:lineRule="auto"/>
        <w:ind w:firstLine="567"/>
        <w:jc w:val="both"/>
        <w:rPr>
          <w:i/>
          <w:iCs/>
          <w:sz w:val="28"/>
          <w:szCs w:val="28"/>
        </w:rPr>
      </w:pPr>
    </w:p>
    <w:p w:rsidR="00581ADC" w:rsidRDefault="009B003E">
      <w:pPr>
        <w:numPr>
          <w:ilvl w:val="1"/>
          <w:numId w:val="9"/>
        </w:numPr>
        <w:spacing w:line="360" w:lineRule="auto"/>
        <w:jc w:val="both"/>
        <w:rPr>
          <w:sz w:val="28"/>
          <w:szCs w:val="28"/>
        </w:rPr>
      </w:pPr>
      <w:r>
        <w:rPr>
          <w:i/>
          <w:iCs/>
          <w:sz w:val="28"/>
          <w:szCs w:val="28"/>
        </w:rPr>
        <w:t>Перелік результатів навчання</w:t>
      </w:r>
      <w:r>
        <w:rPr>
          <w:sz w:val="28"/>
          <w:szCs w:val="28"/>
        </w:rPr>
        <w:t xml:space="preserve"> </w:t>
      </w:r>
      <w:r>
        <w:rPr>
          <w:i/>
          <w:iCs/>
          <w:sz w:val="28"/>
          <w:szCs w:val="28"/>
        </w:rPr>
        <w:t>здобувача вищої освіти</w:t>
      </w:r>
      <w:r>
        <w:rPr>
          <w:sz w:val="28"/>
          <w:szCs w:val="28"/>
        </w:rPr>
        <w:t xml:space="preserve">: </w:t>
      </w:r>
    </w:p>
    <w:p w:rsidR="00581ADC" w:rsidRDefault="009B003E">
      <w:pPr>
        <w:spacing w:line="360" w:lineRule="auto"/>
        <w:ind w:firstLine="567"/>
        <w:jc w:val="both"/>
        <w:rPr>
          <w:sz w:val="28"/>
          <w:szCs w:val="28"/>
        </w:rPr>
      </w:pPr>
      <w:r>
        <w:rPr>
          <w:sz w:val="28"/>
          <w:szCs w:val="28"/>
        </w:rPr>
        <w:t>РН – НД 1.1. Демонструвати знання та розуміння сучасних правових доктрин, цінностей, принципів та стандартів у галузі цивільного процесу.</w:t>
      </w:r>
    </w:p>
    <w:p w:rsidR="00581ADC" w:rsidRDefault="009B003E">
      <w:pPr>
        <w:spacing w:line="360" w:lineRule="auto"/>
        <w:ind w:firstLine="567"/>
        <w:jc w:val="both"/>
        <w:rPr>
          <w:sz w:val="28"/>
          <w:szCs w:val="28"/>
        </w:rPr>
      </w:pPr>
      <w:r>
        <w:rPr>
          <w:sz w:val="28"/>
          <w:szCs w:val="28"/>
        </w:rPr>
        <w:t>РН – НД 1.2. Здійснювати оцінку та узагальнення інформації щодо ефективності правосуддя у цивільних справах та націона</w:t>
      </w:r>
      <w:r>
        <w:rPr>
          <w:sz w:val="28"/>
          <w:szCs w:val="28"/>
        </w:rPr>
        <w:t>льної процесуальної системи.</w:t>
      </w:r>
    </w:p>
    <w:p w:rsidR="00581ADC" w:rsidRDefault="009B003E">
      <w:pPr>
        <w:spacing w:line="360" w:lineRule="auto"/>
        <w:ind w:firstLine="567"/>
        <w:jc w:val="both"/>
        <w:rPr>
          <w:sz w:val="28"/>
          <w:szCs w:val="28"/>
        </w:rPr>
      </w:pPr>
      <w:r>
        <w:rPr>
          <w:sz w:val="28"/>
          <w:szCs w:val="28"/>
        </w:rPr>
        <w:t>РН – НД 1.3. Виявляти тенденції розвитку галузі цивільного судочинства та цивільного процесу у контексті сталих та формалізованих практик розвитку сфери цивільної юстиції на національному та наднаціональному рівнях.</w:t>
      </w:r>
    </w:p>
    <w:p w:rsidR="00581ADC" w:rsidRDefault="009B003E">
      <w:pPr>
        <w:spacing w:line="360" w:lineRule="auto"/>
        <w:ind w:firstLine="567"/>
        <w:jc w:val="both"/>
        <w:rPr>
          <w:sz w:val="28"/>
          <w:szCs w:val="28"/>
        </w:rPr>
      </w:pPr>
      <w:r>
        <w:rPr>
          <w:sz w:val="28"/>
          <w:szCs w:val="28"/>
        </w:rPr>
        <w:t>РН – НД 1.4</w:t>
      </w:r>
      <w:r>
        <w:rPr>
          <w:sz w:val="28"/>
          <w:szCs w:val="28"/>
        </w:rPr>
        <w:t>. Визначати вплив різних соціально-економічних факторів на досягнення мети і завдань цивільного процесу як основи стабільності правопорядку та престижу правосуддя.</w:t>
      </w:r>
    </w:p>
    <w:p w:rsidR="00581ADC" w:rsidRDefault="009B003E">
      <w:pPr>
        <w:spacing w:line="360" w:lineRule="auto"/>
        <w:ind w:firstLine="567"/>
        <w:jc w:val="both"/>
        <w:rPr>
          <w:sz w:val="28"/>
          <w:szCs w:val="28"/>
        </w:rPr>
      </w:pPr>
      <w:r>
        <w:rPr>
          <w:sz w:val="28"/>
          <w:szCs w:val="28"/>
        </w:rPr>
        <w:t>РН – НД 1.5. Володіти алгоритмами процесуальної діяльності у сфері цивільного процесу відпов</w:t>
      </w:r>
      <w:r>
        <w:rPr>
          <w:sz w:val="28"/>
          <w:szCs w:val="28"/>
        </w:rPr>
        <w:t>ідно до правових статусів органів судової влади, учасників цивільного процесу та ефективно використовувати методи та способи діяльності згідно з їх правовими статусами з урахуванням положень Конвенції про захист прав людини та основоположних свобод, а тако</w:t>
      </w:r>
      <w:r>
        <w:rPr>
          <w:sz w:val="28"/>
          <w:szCs w:val="28"/>
        </w:rPr>
        <w:t>ж практики Європейського суду з прав людини.</w:t>
      </w:r>
    </w:p>
    <w:p w:rsidR="00581ADC" w:rsidRDefault="009B003E">
      <w:pPr>
        <w:spacing w:line="360" w:lineRule="auto"/>
        <w:ind w:firstLine="567"/>
        <w:jc w:val="both"/>
        <w:rPr>
          <w:sz w:val="28"/>
          <w:szCs w:val="28"/>
        </w:rPr>
      </w:pPr>
      <w:r>
        <w:rPr>
          <w:sz w:val="28"/>
          <w:szCs w:val="28"/>
        </w:rPr>
        <w:t xml:space="preserve">РН – НД 1.6. Демонструвати знання та виокремлювати межі процесуальної правосуб’єктності суб’єктів процесуальної діяльності, форми її реалізації при розгляді цивільної справи з урахуванням міжнародних стандартів </w:t>
      </w:r>
      <w:r>
        <w:rPr>
          <w:sz w:val="28"/>
          <w:szCs w:val="28"/>
        </w:rPr>
        <w:t>справедливого судочинства.</w:t>
      </w:r>
    </w:p>
    <w:p w:rsidR="00581ADC" w:rsidRDefault="009B003E">
      <w:pPr>
        <w:spacing w:line="360" w:lineRule="auto"/>
        <w:ind w:firstLine="567"/>
        <w:jc w:val="both"/>
        <w:rPr>
          <w:sz w:val="28"/>
          <w:szCs w:val="28"/>
        </w:rPr>
      </w:pPr>
      <w:r>
        <w:rPr>
          <w:sz w:val="28"/>
          <w:szCs w:val="28"/>
        </w:rPr>
        <w:t xml:space="preserve">РН – НД 1.7. Здійснювати планування правових результатів процесуальної діяльності з урахуванням положень п. 1 ст. 6 ЄКПЛ та практики ЄСПЛ. </w:t>
      </w:r>
    </w:p>
    <w:p w:rsidR="00581ADC" w:rsidRDefault="009B003E">
      <w:pPr>
        <w:spacing w:line="360" w:lineRule="auto"/>
        <w:ind w:firstLine="567"/>
        <w:jc w:val="both"/>
        <w:rPr>
          <w:sz w:val="28"/>
          <w:szCs w:val="28"/>
        </w:rPr>
      </w:pPr>
      <w:r>
        <w:rPr>
          <w:sz w:val="28"/>
          <w:szCs w:val="28"/>
        </w:rPr>
        <w:t>РН – НД 1.8. Демонструвати професійні знання вчинення процесуальних дій в цивільному судо</w:t>
      </w:r>
      <w:r>
        <w:rPr>
          <w:sz w:val="28"/>
          <w:szCs w:val="28"/>
        </w:rPr>
        <w:t>чинстві відповідно до міжнародних стандартів здійснення правосуддя.</w:t>
      </w:r>
    </w:p>
    <w:p w:rsidR="00581ADC" w:rsidRDefault="009B003E">
      <w:pPr>
        <w:spacing w:line="360" w:lineRule="auto"/>
        <w:ind w:firstLine="567"/>
        <w:jc w:val="both"/>
        <w:rPr>
          <w:sz w:val="28"/>
          <w:szCs w:val="28"/>
        </w:rPr>
      </w:pPr>
      <w:r>
        <w:rPr>
          <w:sz w:val="28"/>
          <w:szCs w:val="28"/>
        </w:rPr>
        <w:t xml:space="preserve">РН – НД 1.9. </w:t>
      </w:r>
      <w:r>
        <w:rPr>
          <w:sz w:val="28"/>
          <w:szCs w:val="28"/>
        </w:rPr>
        <w:t xml:space="preserve">Виокремлювати специфіку співвідношення інститутів та норм матеріального і процесуального права при здійсненні правосуддя </w:t>
      </w:r>
      <w:r>
        <w:t xml:space="preserve">з </w:t>
      </w:r>
      <w:r>
        <w:rPr>
          <w:sz w:val="28"/>
          <w:szCs w:val="28"/>
        </w:rPr>
        <w:t>урахуванням положень практики ЄСПЛ.</w:t>
      </w:r>
    </w:p>
    <w:p w:rsidR="00581ADC" w:rsidRDefault="009B003E">
      <w:pPr>
        <w:spacing w:line="360" w:lineRule="auto"/>
        <w:ind w:firstLine="567"/>
        <w:jc w:val="both"/>
        <w:rPr>
          <w:sz w:val="28"/>
          <w:szCs w:val="28"/>
        </w:rPr>
      </w:pPr>
      <w:r>
        <w:rPr>
          <w:sz w:val="28"/>
          <w:szCs w:val="28"/>
        </w:rPr>
        <w:t xml:space="preserve">РН – НД 1.10. Демонструвати аналіз і оцінку правового регулювання цивільного судочинства з точки </w:t>
      </w:r>
      <w:r>
        <w:rPr>
          <w:sz w:val="28"/>
          <w:szCs w:val="28"/>
        </w:rPr>
        <w:t>зору дотримання принципів цивільного процесуального права з урахуванням найкращих практик Європейського Союзу у цій сфері.</w:t>
      </w:r>
    </w:p>
    <w:p w:rsidR="00581ADC" w:rsidRDefault="009B003E">
      <w:pPr>
        <w:spacing w:line="360" w:lineRule="auto"/>
        <w:ind w:firstLine="567"/>
        <w:jc w:val="both"/>
        <w:rPr>
          <w:sz w:val="28"/>
          <w:szCs w:val="28"/>
        </w:rPr>
      </w:pPr>
      <w:r>
        <w:rPr>
          <w:sz w:val="28"/>
          <w:szCs w:val="28"/>
        </w:rPr>
        <w:t>РН – НД 2.1. Застосовувати правила розмежування судової юрисдикції.</w:t>
      </w:r>
    </w:p>
    <w:p w:rsidR="00581ADC" w:rsidRDefault="009B003E">
      <w:pPr>
        <w:spacing w:line="360" w:lineRule="auto"/>
        <w:ind w:firstLine="567"/>
        <w:jc w:val="both"/>
        <w:rPr>
          <w:sz w:val="28"/>
          <w:szCs w:val="28"/>
        </w:rPr>
      </w:pPr>
      <w:r>
        <w:rPr>
          <w:sz w:val="28"/>
          <w:szCs w:val="28"/>
        </w:rPr>
        <w:t>РН – НД 2.2. Виявляти проблеми розмежування судової юрисдикції та</w:t>
      </w:r>
      <w:r>
        <w:rPr>
          <w:sz w:val="28"/>
          <w:szCs w:val="28"/>
        </w:rPr>
        <w:t xml:space="preserve"> пропонувати власні способи їх подолання на підставі діючого законодавства.</w:t>
      </w:r>
    </w:p>
    <w:p w:rsidR="00581ADC" w:rsidRDefault="009B003E">
      <w:pPr>
        <w:spacing w:line="360" w:lineRule="auto"/>
        <w:ind w:firstLine="567"/>
        <w:jc w:val="both"/>
        <w:rPr>
          <w:sz w:val="28"/>
          <w:szCs w:val="28"/>
        </w:rPr>
      </w:pPr>
      <w:r>
        <w:rPr>
          <w:sz w:val="28"/>
          <w:szCs w:val="28"/>
        </w:rPr>
        <w:t>РН – НД 2.3. Самостійно критично аналізувати судову практику з проблемних питань розмежування судової юрисдикції.</w:t>
      </w:r>
    </w:p>
    <w:p w:rsidR="00581ADC" w:rsidRDefault="009B003E">
      <w:pPr>
        <w:spacing w:line="360" w:lineRule="auto"/>
        <w:ind w:firstLine="567"/>
        <w:jc w:val="both"/>
        <w:rPr>
          <w:sz w:val="28"/>
          <w:szCs w:val="28"/>
        </w:rPr>
      </w:pPr>
      <w:r>
        <w:rPr>
          <w:sz w:val="28"/>
          <w:szCs w:val="28"/>
        </w:rPr>
        <w:t xml:space="preserve">РН – НД 2.4. Демонструвати знання гносеологічних та фактичних меж </w:t>
      </w:r>
      <w:r>
        <w:rPr>
          <w:sz w:val="28"/>
          <w:szCs w:val="28"/>
        </w:rPr>
        <w:t>процесуальних стадій щодо формування предмета доказування у справі.</w:t>
      </w:r>
    </w:p>
    <w:p w:rsidR="00581ADC" w:rsidRDefault="009B003E">
      <w:pPr>
        <w:spacing w:line="360" w:lineRule="auto"/>
        <w:ind w:firstLine="567"/>
        <w:jc w:val="both"/>
        <w:rPr>
          <w:sz w:val="28"/>
          <w:szCs w:val="28"/>
        </w:rPr>
      </w:pPr>
      <w:r>
        <w:rPr>
          <w:sz w:val="28"/>
          <w:szCs w:val="28"/>
        </w:rPr>
        <w:t>РН – НД 2.5. Прогнозувати процесуальні наслідки оцінки доказів та її результати.</w:t>
      </w:r>
    </w:p>
    <w:p w:rsidR="00581ADC" w:rsidRDefault="009B003E">
      <w:pPr>
        <w:spacing w:line="360" w:lineRule="auto"/>
        <w:ind w:firstLine="567"/>
        <w:jc w:val="both"/>
        <w:rPr>
          <w:sz w:val="28"/>
          <w:szCs w:val="28"/>
        </w:rPr>
      </w:pPr>
      <w:r>
        <w:rPr>
          <w:sz w:val="28"/>
          <w:szCs w:val="28"/>
        </w:rPr>
        <w:t>РН – НД 2.6. Виявляти проблеми у застосовуванні універсалій позовної форми захисту права та його сучасних м</w:t>
      </w:r>
      <w:r>
        <w:rPr>
          <w:sz w:val="28"/>
          <w:szCs w:val="28"/>
        </w:rPr>
        <w:t>одифікацій та самостійно знаходити шляхи їх подолання.</w:t>
      </w:r>
    </w:p>
    <w:p w:rsidR="00581ADC" w:rsidRDefault="009B003E">
      <w:pPr>
        <w:spacing w:line="360" w:lineRule="auto"/>
        <w:ind w:firstLine="567"/>
        <w:jc w:val="both"/>
        <w:rPr>
          <w:sz w:val="28"/>
          <w:szCs w:val="28"/>
        </w:rPr>
      </w:pPr>
      <w:r>
        <w:rPr>
          <w:sz w:val="28"/>
          <w:szCs w:val="28"/>
        </w:rPr>
        <w:t>РН – НД 2.7. Демонструвати знання і розуміння фундаментальних основ цивільного процесуального права в контексті права на позов.</w:t>
      </w:r>
    </w:p>
    <w:p w:rsidR="00581ADC" w:rsidRDefault="009B003E">
      <w:pPr>
        <w:spacing w:line="360" w:lineRule="auto"/>
        <w:ind w:firstLine="567"/>
        <w:jc w:val="both"/>
        <w:rPr>
          <w:sz w:val="28"/>
          <w:szCs w:val="28"/>
        </w:rPr>
      </w:pPr>
      <w:r>
        <w:rPr>
          <w:sz w:val="28"/>
          <w:szCs w:val="28"/>
        </w:rPr>
        <w:t>РН – НД 2.8. Аналізувати наявність або відсутність передумов звернення до</w:t>
      </w:r>
      <w:r>
        <w:rPr>
          <w:sz w:val="28"/>
          <w:szCs w:val="28"/>
        </w:rPr>
        <w:t xml:space="preserve"> суду за судовим захистом на прикладі конкретних кейсів.</w:t>
      </w:r>
    </w:p>
    <w:p w:rsidR="00581ADC" w:rsidRDefault="009B003E">
      <w:pPr>
        <w:spacing w:line="360" w:lineRule="auto"/>
        <w:ind w:firstLine="567"/>
        <w:jc w:val="both"/>
        <w:rPr>
          <w:sz w:val="28"/>
          <w:szCs w:val="28"/>
        </w:rPr>
      </w:pPr>
      <w:r>
        <w:rPr>
          <w:sz w:val="28"/>
          <w:szCs w:val="28"/>
        </w:rPr>
        <w:t>РН – НД 2.9. Демонструвати знання і розуміння місця і значення права на судовий захист у каталозі прав і свобод людини.</w:t>
      </w:r>
    </w:p>
    <w:p w:rsidR="00581ADC" w:rsidRDefault="009B003E">
      <w:pPr>
        <w:spacing w:line="360" w:lineRule="auto"/>
        <w:ind w:firstLine="567"/>
        <w:jc w:val="both"/>
        <w:rPr>
          <w:sz w:val="28"/>
          <w:szCs w:val="28"/>
        </w:rPr>
      </w:pPr>
      <w:r>
        <w:rPr>
          <w:sz w:val="28"/>
          <w:szCs w:val="28"/>
        </w:rPr>
        <w:t>РН – НД 2.10. Застосовувати практику Європейського суду з прав людини при реалі</w:t>
      </w:r>
      <w:r>
        <w:rPr>
          <w:sz w:val="28"/>
          <w:szCs w:val="28"/>
        </w:rPr>
        <w:t>зації права на позов у національному судочинстві.</w:t>
      </w:r>
    </w:p>
    <w:p w:rsidR="00581ADC" w:rsidRDefault="009B003E">
      <w:pPr>
        <w:spacing w:line="360" w:lineRule="auto"/>
        <w:ind w:firstLine="567"/>
        <w:jc w:val="both"/>
        <w:rPr>
          <w:sz w:val="28"/>
          <w:szCs w:val="28"/>
        </w:rPr>
      </w:pPr>
      <w:r>
        <w:rPr>
          <w:sz w:val="28"/>
          <w:szCs w:val="28"/>
        </w:rPr>
        <w:t>РН – НД 3.1. Реалізовувати право на пред’явлення позовної заяви, заяви про видачу судового наказу, заяви у справах окремого провадження шляхом правильного застосування правових відповідних вимог на прикладі</w:t>
      </w:r>
      <w:r>
        <w:rPr>
          <w:sz w:val="28"/>
          <w:szCs w:val="28"/>
        </w:rPr>
        <w:t xml:space="preserve"> конкретних кейсів.</w:t>
      </w:r>
    </w:p>
    <w:p w:rsidR="00581ADC" w:rsidRDefault="009B003E">
      <w:pPr>
        <w:spacing w:line="360" w:lineRule="auto"/>
        <w:ind w:firstLine="567"/>
        <w:jc w:val="both"/>
        <w:rPr>
          <w:sz w:val="28"/>
          <w:szCs w:val="28"/>
        </w:rPr>
      </w:pPr>
      <w:r>
        <w:rPr>
          <w:sz w:val="28"/>
          <w:szCs w:val="28"/>
        </w:rPr>
        <w:t>РН – НД 3.2. Обґрунтовано доводити організаційні, тактичні рішення при розгляді цивільної справи відповідно до процесуального статусу учасників цивільного процесу та ухвалювати процесуальні рішення.</w:t>
      </w:r>
    </w:p>
    <w:p w:rsidR="00581ADC" w:rsidRDefault="009B003E">
      <w:pPr>
        <w:spacing w:line="360" w:lineRule="auto"/>
        <w:ind w:firstLine="567"/>
        <w:jc w:val="both"/>
        <w:rPr>
          <w:sz w:val="28"/>
          <w:szCs w:val="28"/>
        </w:rPr>
      </w:pPr>
      <w:r>
        <w:rPr>
          <w:sz w:val="28"/>
          <w:szCs w:val="28"/>
        </w:rPr>
        <w:t>РН – НД 3.3. Застосовувати набуті зна</w:t>
      </w:r>
      <w:r>
        <w:rPr>
          <w:sz w:val="28"/>
          <w:szCs w:val="28"/>
        </w:rPr>
        <w:t>ння у стандартних професійних ситуаціях шляхом аналізу відповідних правових ситуацій і прийняття відповідних рішень.</w:t>
      </w:r>
    </w:p>
    <w:p w:rsidR="00581ADC" w:rsidRDefault="009B003E">
      <w:pPr>
        <w:spacing w:line="360" w:lineRule="auto"/>
        <w:ind w:firstLine="567"/>
        <w:jc w:val="both"/>
        <w:rPr>
          <w:sz w:val="28"/>
          <w:szCs w:val="28"/>
        </w:rPr>
      </w:pPr>
      <w:r>
        <w:rPr>
          <w:sz w:val="28"/>
          <w:szCs w:val="28"/>
        </w:rPr>
        <w:t>РН – НД 3.4. Планувати власну стратегію процесуальної поведінки в суді.</w:t>
      </w:r>
    </w:p>
    <w:p w:rsidR="00581ADC" w:rsidRDefault="009B003E">
      <w:pPr>
        <w:spacing w:line="360" w:lineRule="auto"/>
        <w:ind w:firstLine="567"/>
        <w:jc w:val="both"/>
        <w:rPr>
          <w:sz w:val="28"/>
          <w:szCs w:val="28"/>
        </w:rPr>
      </w:pPr>
      <w:r>
        <w:rPr>
          <w:sz w:val="28"/>
          <w:szCs w:val="28"/>
        </w:rPr>
        <w:t>РН – НД 3.5. Демонструвати вміння виступати з поясненнями та промов</w:t>
      </w:r>
      <w:r>
        <w:rPr>
          <w:sz w:val="28"/>
          <w:szCs w:val="28"/>
        </w:rPr>
        <w:t>ами у судовому розгляді.</w:t>
      </w:r>
    </w:p>
    <w:p w:rsidR="00581ADC" w:rsidRDefault="009B003E">
      <w:pPr>
        <w:spacing w:line="360" w:lineRule="auto"/>
        <w:ind w:firstLine="567"/>
        <w:jc w:val="both"/>
        <w:rPr>
          <w:sz w:val="28"/>
          <w:szCs w:val="28"/>
        </w:rPr>
      </w:pPr>
      <w:r>
        <w:rPr>
          <w:sz w:val="28"/>
          <w:szCs w:val="28"/>
        </w:rPr>
        <w:t>РН – НД 3.6. Демонструвати професійне вміння ведення судового засідання та складання процесуальних документів.</w:t>
      </w:r>
    </w:p>
    <w:p w:rsidR="00581ADC" w:rsidRDefault="009B003E">
      <w:pPr>
        <w:spacing w:line="360" w:lineRule="auto"/>
        <w:ind w:firstLine="567"/>
        <w:jc w:val="both"/>
        <w:rPr>
          <w:sz w:val="28"/>
          <w:szCs w:val="28"/>
        </w:rPr>
      </w:pPr>
      <w:r>
        <w:rPr>
          <w:sz w:val="28"/>
          <w:szCs w:val="28"/>
        </w:rPr>
        <w:t xml:space="preserve">РН – НД 3.7. Виокремлювати значущі процесуальні факти у позовному, наказному і окремому провадженнях та </w:t>
      </w:r>
      <w:r>
        <w:rPr>
          <w:sz w:val="28"/>
          <w:szCs w:val="28"/>
        </w:rPr>
        <w:t>використовувати їх при складанні процесуальних документів.</w:t>
      </w:r>
    </w:p>
    <w:p w:rsidR="00581ADC" w:rsidRDefault="009B003E">
      <w:pPr>
        <w:spacing w:line="360" w:lineRule="auto"/>
        <w:ind w:firstLine="567"/>
        <w:jc w:val="both"/>
        <w:rPr>
          <w:sz w:val="28"/>
          <w:szCs w:val="28"/>
        </w:rPr>
      </w:pPr>
      <w:r>
        <w:rPr>
          <w:sz w:val="28"/>
          <w:szCs w:val="28"/>
        </w:rPr>
        <w:t xml:space="preserve">РН – НД 3.8. Демонструвати самокритичний підхід до власної правової позиції. </w:t>
      </w:r>
    </w:p>
    <w:p w:rsidR="00581ADC" w:rsidRDefault="009B003E">
      <w:pPr>
        <w:spacing w:line="360" w:lineRule="auto"/>
        <w:ind w:firstLine="567"/>
        <w:jc w:val="both"/>
        <w:rPr>
          <w:sz w:val="28"/>
          <w:szCs w:val="28"/>
        </w:rPr>
      </w:pPr>
      <w:r>
        <w:rPr>
          <w:sz w:val="28"/>
          <w:szCs w:val="28"/>
        </w:rPr>
        <w:t>РН – НД 3.9. Знати та розуміти та використовувати основні алгоритми судового засідання та складення процесуальних докум</w:t>
      </w:r>
      <w:r>
        <w:rPr>
          <w:sz w:val="28"/>
          <w:szCs w:val="28"/>
        </w:rPr>
        <w:t>ентів.</w:t>
      </w:r>
    </w:p>
    <w:p w:rsidR="00581ADC" w:rsidRDefault="009B003E">
      <w:pPr>
        <w:spacing w:line="360" w:lineRule="auto"/>
        <w:ind w:firstLine="567"/>
        <w:jc w:val="both"/>
        <w:rPr>
          <w:sz w:val="28"/>
          <w:szCs w:val="28"/>
        </w:rPr>
      </w:pPr>
      <w:r>
        <w:rPr>
          <w:sz w:val="28"/>
          <w:szCs w:val="28"/>
        </w:rPr>
        <w:t>РН – НД 3.10. Доречно використовувати професійну термінологію в усних виступах з поясненнями й промовами та у письмових документах.</w:t>
      </w:r>
    </w:p>
    <w:p w:rsidR="00581ADC" w:rsidRDefault="009B003E">
      <w:pPr>
        <w:spacing w:line="360" w:lineRule="auto"/>
        <w:ind w:firstLine="567"/>
        <w:jc w:val="both"/>
        <w:rPr>
          <w:sz w:val="28"/>
          <w:szCs w:val="28"/>
        </w:rPr>
      </w:pPr>
      <w:r>
        <w:rPr>
          <w:sz w:val="28"/>
          <w:szCs w:val="28"/>
        </w:rPr>
        <w:t>РН – НД 4.1. Демонструвати знання і розуміння предмету судової діяльності, нормативного регулювання та судових процед</w:t>
      </w:r>
      <w:r>
        <w:rPr>
          <w:sz w:val="28"/>
          <w:szCs w:val="28"/>
        </w:rPr>
        <w:t>ур у провадженнях, пов’язаних із переглядом судових рішень.</w:t>
      </w:r>
    </w:p>
    <w:p w:rsidR="00581ADC" w:rsidRDefault="009B003E">
      <w:pPr>
        <w:spacing w:line="360" w:lineRule="auto"/>
        <w:ind w:firstLine="567"/>
        <w:jc w:val="both"/>
        <w:rPr>
          <w:sz w:val="28"/>
          <w:szCs w:val="28"/>
        </w:rPr>
      </w:pPr>
      <w:r>
        <w:rPr>
          <w:sz w:val="28"/>
          <w:szCs w:val="28"/>
        </w:rPr>
        <w:t>РН – НД 4.2. З урахуванням існуючих правових доктрин правильно визначати процесуальні моделі перегляду судових рішень, закріплені в національному законодавстві.</w:t>
      </w:r>
    </w:p>
    <w:p w:rsidR="00581ADC" w:rsidRDefault="009B003E">
      <w:pPr>
        <w:spacing w:line="360" w:lineRule="auto"/>
        <w:ind w:firstLine="567"/>
        <w:jc w:val="both"/>
        <w:rPr>
          <w:sz w:val="28"/>
          <w:szCs w:val="28"/>
        </w:rPr>
      </w:pPr>
      <w:r>
        <w:rPr>
          <w:sz w:val="28"/>
          <w:szCs w:val="28"/>
        </w:rPr>
        <w:t xml:space="preserve">РН – НД 4.3. Виявляти проблематику </w:t>
      </w:r>
      <w:r>
        <w:rPr>
          <w:sz w:val="28"/>
          <w:szCs w:val="28"/>
        </w:rPr>
        <w:t>дотримання основоположних принципів цивільного процесуального права у провадженнях, пов’язаних із переглядом судових рішень.</w:t>
      </w:r>
    </w:p>
    <w:p w:rsidR="00581ADC" w:rsidRDefault="009B003E">
      <w:pPr>
        <w:spacing w:line="360" w:lineRule="auto"/>
        <w:ind w:firstLine="567"/>
        <w:jc w:val="both"/>
        <w:rPr>
          <w:sz w:val="28"/>
          <w:szCs w:val="28"/>
        </w:rPr>
      </w:pPr>
      <w:r>
        <w:rPr>
          <w:sz w:val="28"/>
          <w:szCs w:val="28"/>
        </w:rPr>
        <w:t>РН – НД 4.4. Виявляти проблематику виконання судових рішень в процесі реалізації права на судовий захист.</w:t>
      </w:r>
    </w:p>
    <w:p w:rsidR="00581ADC" w:rsidRDefault="009B003E">
      <w:pPr>
        <w:spacing w:line="360" w:lineRule="auto"/>
        <w:ind w:firstLine="567"/>
        <w:jc w:val="both"/>
        <w:rPr>
          <w:sz w:val="28"/>
          <w:szCs w:val="28"/>
        </w:rPr>
      </w:pPr>
      <w:r>
        <w:rPr>
          <w:sz w:val="28"/>
          <w:szCs w:val="28"/>
        </w:rPr>
        <w:t>РН – НД 4.5. Виокремлюват</w:t>
      </w:r>
      <w:r>
        <w:rPr>
          <w:sz w:val="28"/>
          <w:szCs w:val="28"/>
        </w:rPr>
        <w:t>и та вживати нову інформацію у предметній сфері цивільного судочинства, альтернативних форм правового захисту.</w:t>
      </w:r>
    </w:p>
    <w:p w:rsidR="00581ADC" w:rsidRDefault="009B003E">
      <w:pPr>
        <w:spacing w:line="360" w:lineRule="auto"/>
        <w:ind w:firstLine="567"/>
        <w:jc w:val="both"/>
        <w:rPr>
          <w:sz w:val="28"/>
          <w:szCs w:val="28"/>
        </w:rPr>
      </w:pPr>
      <w:r>
        <w:rPr>
          <w:sz w:val="28"/>
          <w:szCs w:val="28"/>
        </w:rPr>
        <w:t>РН – НД 4.6. Здійснювати та демонструвати прихильність до здійснення судочинства відповідно до його конституційних засад та міжнародних стандарті</w:t>
      </w:r>
      <w:r>
        <w:rPr>
          <w:sz w:val="28"/>
          <w:szCs w:val="28"/>
        </w:rPr>
        <w:t>в, ціннісним потенціалом позасудових, альтернативних процедур вирішення цивільних спорів.</w:t>
      </w:r>
    </w:p>
    <w:p w:rsidR="00581ADC" w:rsidRDefault="009B003E">
      <w:pPr>
        <w:spacing w:line="360" w:lineRule="auto"/>
        <w:ind w:firstLine="567"/>
        <w:jc w:val="both"/>
        <w:rPr>
          <w:sz w:val="28"/>
          <w:szCs w:val="28"/>
        </w:rPr>
      </w:pPr>
      <w:r>
        <w:rPr>
          <w:sz w:val="28"/>
          <w:szCs w:val="28"/>
        </w:rPr>
        <w:t>РН – НД 4.7. Креативно визначати цілі, тактику та стратегії цивільного процесу, перспективи та інструменти позасудового врегулювання спорів.</w:t>
      </w:r>
    </w:p>
    <w:p w:rsidR="00581ADC" w:rsidRDefault="009B003E">
      <w:pPr>
        <w:spacing w:line="360" w:lineRule="auto"/>
        <w:ind w:firstLine="567"/>
        <w:jc w:val="both"/>
        <w:rPr>
          <w:sz w:val="28"/>
          <w:szCs w:val="28"/>
        </w:rPr>
      </w:pPr>
      <w:r>
        <w:rPr>
          <w:sz w:val="28"/>
          <w:szCs w:val="28"/>
        </w:rPr>
        <w:t xml:space="preserve">РН – НД 4.8. Здійснювати </w:t>
      </w:r>
      <w:r>
        <w:rPr>
          <w:sz w:val="28"/>
          <w:szCs w:val="28"/>
        </w:rPr>
        <w:t>логічний системний і практичний аналіз судових рішень для визначення їх законності та обґрунтованості.</w:t>
      </w:r>
    </w:p>
    <w:p w:rsidR="00581ADC" w:rsidRDefault="009B003E">
      <w:pPr>
        <w:spacing w:line="360" w:lineRule="auto"/>
        <w:ind w:firstLine="567"/>
        <w:jc w:val="both"/>
        <w:rPr>
          <w:sz w:val="28"/>
          <w:szCs w:val="28"/>
        </w:rPr>
      </w:pPr>
      <w:r>
        <w:rPr>
          <w:sz w:val="28"/>
          <w:szCs w:val="28"/>
        </w:rPr>
        <w:t xml:space="preserve">РН – НД 4.9. Проводити аналіз та давати обґрунтовану оцінку діяльності державного чи приватного виконавця для визначення обсягу і меж захисту прав особи </w:t>
      </w:r>
      <w:r>
        <w:rPr>
          <w:sz w:val="28"/>
          <w:szCs w:val="28"/>
        </w:rPr>
        <w:t>у виконавчому провадженні.</w:t>
      </w:r>
    </w:p>
    <w:p w:rsidR="00581ADC" w:rsidRDefault="009B003E">
      <w:pPr>
        <w:spacing w:line="360" w:lineRule="auto"/>
        <w:ind w:firstLine="567"/>
        <w:jc w:val="both"/>
        <w:rPr>
          <w:sz w:val="28"/>
          <w:szCs w:val="28"/>
        </w:rPr>
      </w:pPr>
      <w:r>
        <w:rPr>
          <w:sz w:val="28"/>
          <w:szCs w:val="28"/>
        </w:rPr>
        <w:t>РН – НД 4.10. Застосовувати знання права на оскарження судових рішень, оскарження рішень, дій чи бездіяльності державного чи приватного виконавця у конкретних професійних ситуаціях.</w:t>
      </w:r>
    </w:p>
    <w:p w:rsidR="00581ADC" w:rsidRDefault="009B003E">
      <w:pPr>
        <w:spacing w:line="360" w:lineRule="auto"/>
        <w:jc w:val="both"/>
        <w:rPr>
          <w:i/>
          <w:iCs/>
          <w:sz w:val="22"/>
          <w:szCs w:val="22"/>
        </w:rPr>
      </w:pPr>
      <w:r>
        <w:rPr>
          <w:sz w:val="22"/>
          <w:szCs w:val="22"/>
        </w:rPr>
        <w:t xml:space="preserve"> </w:t>
      </w:r>
      <w:r>
        <w:rPr>
          <w:i/>
          <w:iCs/>
          <w:sz w:val="22"/>
          <w:szCs w:val="22"/>
        </w:rPr>
        <w:t>Експлікація результатів освоєння навчальної ди</w:t>
      </w:r>
      <w:r>
        <w:rPr>
          <w:i/>
          <w:iCs/>
          <w:sz w:val="22"/>
          <w:szCs w:val="22"/>
        </w:rPr>
        <w:t>сципліни і результатів навчання за спеціальністю і  спеціалізацією визначається в карті результатів навчання, сформульованих у термінах компетентностей (Додаток 2).</w:t>
      </w:r>
    </w:p>
    <w:p w:rsidR="00581ADC" w:rsidRDefault="009B003E">
      <w:pPr>
        <w:numPr>
          <w:ilvl w:val="1"/>
          <w:numId w:val="10"/>
        </w:numPr>
        <w:spacing w:line="360" w:lineRule="auto"/>
        <w:jc w:val="center"/>
        <w:rPr>
          <w:i/>
          <w:iCs/>
          <w:sz w:val="28"/>
          <w:szCs w:val="28"/>
        </w:rPr>
      </w:pPr>
      <w:r>
        <w:rPr>
          <w:i/>
          <w:iCs/>
          <w:sz w:val="28"/>
          <w:szCs w:val="28"/>
        </w:rPr>
        <w:t>Модулі програми</w:t>
      </w:r>
      <w:r>
        <w:rPr>
          <w:sz w:val="28"/>
          <w:szCs w:val="28"/>
        </w:rPr>
        <w:t xml:space="preserve"> </w:t>
      </w:r>
      <w:r>
        <w:rPr>
          <w:i/>
          <w:iCs/>
          <w:sz w:val="28"/>
          <w:szCs w:val="28"/>
        </w:rPr>
        <w:t>навчальної дисципліни.</w:t>
      </w:r>
    </w:p>
    <w:p w:rsidR="00581ADC" w:rsidRDefault="009B003E">
      <w:pPr>
        <w:spacing w:after="200" w:line="276" w:lineRule="auto"/>
        <w:ind w:right="45"/>
        <w:rPr>
          <w:sz w:val="28"/>
          <w:szCs w:val="28"/>
        </w:rPr>
      </w:pPr>
      <w:r>
        <w:rPr>
          <w:b/>
          <w:bCs/>
          <w:sz w:val="28"/>
          <w:szCs w:val="28"/>
        </w:rPr>
        <w:t>Модуль 1.</w:t>
      </w:r>
      <w:r>
        <w:rPr>
          <w:sz w:val="28"/>
          <w:szCs w:val="28"/>
        </w:rPr>
        <w:t xml:space="preserve"> «Загальні положення цивільного процесуального права». </w:t>
      </w:r>
    </w:p>
    <w:p w:rsidR="00581ADC" w:rsidRDefault="009B003E">
      <w:pPr>
        <w:spacing w:after="200" w:line="276" w:lineRule="auto"/>
        <w:jc w:val="both"/>
        <w:rPr>
          <w:sz w:val="28"/>
          <w:szCs w:val="28"/>
        </w:rPr>
      </w:pPr>
      <w:r>
        <w:rPr>
          <w:b/>
          <w:bCs/>
          <w:sz w:val="28"/>
          <w:szCs w:val="28"/>
        </w:rPr>
        <w:t>Модуль 2 «</w:t>
      </w:r>
      <w:r>
        <w:rPr>
          <w:sz w:val="28"/>
          <w:szCs w:val="28"/>
        </w:rPr>
        <w:t>Умови процесуальної діяльності».</w:t>
      </w:r>
    </w:p>
    <w:p w:rsidR="00581ADC" w:rsidRDefault="009B003E">
      <w:pPr>
        <w:spacing w:after="200" w:line="276" w:lineRule="auto"/>
        <w:jc w:val="both"/>
        <w:rPr>
          <w:sz w:val="28"/>
          <w:szCs w:val="28"/>
        </w:rPr>
      </w:pPr>
      <w:r>
        <w:rPr>
          <w:b/>
          <w:bCs/>
          <w:sz w:val="28"/>
          <w:szCs w:val="28"/>
        </w:rPr>
        <w:t>Модуль 3</w:t>
      </w:r>
      <w:r>
        <w:rPr>
          <w:sz w:val="28"/>
          <w:szCs w:val="28"/>
        </w:rPr>
        <w:t xml:space="preserve"> «Розгляд справи у суді першої інстанції».</w:t>
      </w:r>
    </w:p>
    <w:p w:rsidR="00581ADC" w:rsidRDefault="009B003E">
      <w:pPr>
        <w:spacing w:after="200" w:line="276" w:lineRule="auto"/>
        <w:jc w:val="both"/>
        <w:rPr>
          <w:sz w:val="28"/>
          <w:szCs w:val="28"/>
        </w:rPr>
      </w:pPr>
      <w:r>
        <w:rPr>
          <w:b/>
          <w:bCs/>
          <w:sz w:val="28"/>
          <w:szCs w:val="28"/>
        </w:rPr>
        <w:t>Модуль 4</w:t>
      </w:r>
      <w:r>
        <w:rPr>
          <w:sz w:val="28"/>
          <w:szCs w:val="28"/>
        </w:rPr>
        <w:t xml:space="preserve"> «Перегляд та виконання судових рішень. Позасудові форми захисту». </w:t>
      </w:r>
      <w:r>
        <w:rPr>
          <w:i/>
          <w:iCs/>
          <w:sz w:val="22"/>
          <w:szCs w:val="22"/>
        </w:rPr>
        <w:t>Експлікація модулів компетентні</w:t>
      </w:r>
      <w:r>
        <w:rPr>
          <w:i/>
          <w:iCs/>
          <w:sz w:val="22"/>
          <w:szCs w:val="22"/>
        </w:rPr>
        <w:t>сно орієнтованої програми навчальної дисципліни визначається у матриці зв’язків між модулями навчальної дисципліни, результатами навчання і предметними компетентностями (Додаток 3).</w:t>
      </w:r>
    </w:p>
    <w:p w:rsidR="00581ADC" w:rsidRDefault="009B003E">
      <w:pPr>
        <w:pStyle w:val="10"/>
        <w:jc w:val="center"/>
        <w:rPr>
          <w:rFonts w:ascii="Times New Roman" w:eastAsia="Times New Roman" w:hAnsi="Times New Roman" w:cs="Times New Roman"/>
          <w:sz w:val="28"/>
          <w:szCs w:val="28"/>
        </w:rPr>
      </w:pPr>
      <w:bookmarkStart w:id="1" w:name="_Toc1"/>
      <w:r>
        <w:rPr>
          <w:rFonts w:ascii="Times New Roman" w:hAnsi="Times New Roman"/>
          <w:sz w:val="28"/>
          <w:szCs w:val="28"/>
        </w:rPr>
        <w:t xml:space="preserve">2. </w:t>
      </w:r>
      <w:r>
        <w:rPr>
          <w:rFonts w:ascii="Times New Roman" w:hAnsi="Times New Roman"/>
          <w:sz w:val="28"/>
          <w:szCs w:val="28"/>
        </w:rPr>
        <w:t xml:space="preserve">Опис навчальної дисципліни </w:t>
      </w:r>
      <w:r>
        <w:rPr>
          <w:rFonts w:ascii="Times New Roman" w:hAnsi="Times New Roman"/>
          <w:sz w:val="28"/>
          <w:szCs w:val="28"/>
        </w:rPr>
        <w:t>(</w:t>
      </w:r>
      <w:r>
        <w:rPr>
          <w:rFonts w:ascii="Times New Roman" w:hAnsi="Times New Roman"/>
          <w:sz w:val="28"/>
          <w:szCs w:val="28"/>
        </w:rPr>
        <w:t>навчальні одиниці</w:t>
      </w:r>
      <w:r>
        <w:rPr>
          <w:rFonts w:ascii="Times New Roman" w:hAnsi="Times New Roman"/>
          <w:sz w:val="28"/>
          <w:szCs w:val="28"/>
        </w:rPr>
        <w:t>)</w:t>
      </w:r>
      <w:bookmarkEnd w:id="1"/>
    </w:p>
    <w:tbl>
      <w:tblPr>
        <w:tblStyle w:val="TableNormal"/>
        <w:tblW w:w="95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190"/>
        <w:gridCol w:w="3190"/>
        <w:gridCol w:w="3191"/>
      </w:tblGrid>
      <w:tr w:rsidR="00581ADC">
        <w:tblPrEx>
          <w:tblCellMar>
            <w:top w:w="0" w:type="dxa"/>
            <w:left w:w="0" w:type="dxa"/>
            <w:bottom w:w="0" w:type="dxa"/>
            <w:right w:w="0" w:type="dxa"/>
          </w:tblCellMar>
        </w:tblPrEx>
        <w:trPr>
          <w:trHeight w:val="600"/>
          <w:jc w:val="center"/>
        </w:trPr>
        <w:tc>
          <w:tcPr>
            <w:tcW w:w="3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sz w:val="28"/>
                <w:szCs w:val="28"/>
              </w:rPr>
              <w:tab/>
            </w:r>
            <w:r>
              <w:rPr>
                <w:b/>
                <w:bCs/>
              </w:rPr>
              <w:t>Курс</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b/>
                <w:bCs/>
              </w:rPr>
              <w:t xml:space="preserve">Рівень </w:t>
            </w:r>
            <w:r>
              <w:rPr>
                <w:b/>
                <w:bCs/>
              </w:rPr>
              <w:t>освіти, галузь знань, спеціальність</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rPr>
                <w:b/>
                <w:bCs/>
              </w:rPr>
            </w:pPr>
            <w:r>
              <w:rPr>
                <w:b/>
                <w:bCs/>
              </w:rPr>
              <w:t xml:space="preserve">Дидактична структура </w:t>
            </w:r>
          </w:p>
          <w:p w:rsidR="00581ADC" w:rsidRDefault="009B003E">
            <w:pPr>
              <w:jc w:val="center"/>
            </w:pPr>
            <w:r>
              <w:rPr>
                <w:b/>
                <w:bCs/>
              </w:rPr>
              <w:t>та кількість годин</w:t>
            </w:r>
          </w:p>
        </w:tc>
      </w:tr>
      <w:tr w:rsidR="00581ADC">
        <w:tblPrEx>
          <w:tblCellMar>
            <w:top w:w="0" w:type="dxa"/>
            <w:left w:w="0" w:type="dxa"/>
            <w:bottom w:w="0" w:type="dxa"/>
            <w:right w:w="0" w:type="dxa"/>
          </w:tblCellMar>
        </w:tblPrEx>
        <w:trPr>
          <w:trHeight w:val="6000"/>
          <w:jc w:val="center"/>
        </w:trPr>
        <w:tc>
          <w:tcPr>
            <w:tcW w:w="3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t>Кількість кредитів ЄКТС: 6,0</w:t>
            </w:r>
          </w:p>
          <w:p w:rsidR="00581ADC" w:rsidRDefault="00581ADC">
            <w:pPr>
              <w:jc w:val="both"/>
            </w:pPr>
          </w:p>
          <w:p w:rsidR="00581ADC" w:rsidRDefault="009B003E">
            <w:pPr>
              <w:jc w:val="both"/>
            </w:pPr>
            <w:r>
              <w:t>Кількість модулів: 4</w:t>
            </w:r>
          </w:p>
          <w:p w:rsidR="00581ADC" w:rsidRDefault="00581ADC">
            <w:pPr>
              <w:jc w:val="both"/>
            </w:pPr>
          </w:p>
          <w:p w:rsidR="00581ADC" w:rsidRDefault="009B003E">
            <w:pPr>
              <w:jc w:val="both"/>
              <w:rPr>
                <w:vertAlign w:val="superscript"/>
              </w:rPr>
            </w:pPr>
            <w:r>
              <w:t>Загальна кількість годин: 180</w:t>
            </w:r>
          </w:p>
          <w:p w:rsidR="00581ADC" w:rsidRDefault="00581ADC">
            <w:pPr>
              <w:jc w:val="both"/>
            </w:pPr>
          </w:p>
          <w:p w:rsidR="00581ADC" w:rsidRDefault="00581ADC">
            <w:pPr>
              <w:jc w:val="both"/>
              <w:rPr>
                <w:lang w:val="ru-RU"/>
              </w:rPr>
            </w:pPr>
          </w:p>
          <w:p w:rsidR="00581ADC" w:rsidRDefault="009B003E">
            <w:pPr>
              <w:jc w:val="both"/>
            </w:pPr>
            <w:r>
              <w:t>Тижневих годин для денної форми навчання:</w:t>
            </w:r>
          </w:p>
          <w:p w:rsidR="00581ADC" w:rsidRDefault="009B003E">
            <w:pPr>
              <w:jc w:val="both"/>
            </w:pPr>
            <w:r>
              <w:t>аудиторних – 2,</w:t>
            </w:r>
          </w:p>
          <w:p w:rsidR="00581ADC" w:rsidRDefault="009B003E">
            <w:pPr>
              <w:jc w:val="both"/>
            </w:pPr>
            <w:r>
              <w:t>самостійної роботи студента</w:t>
            </w:r>
            <w:r>
              <w:rPr>
                <w:lang w:val="ru-RU"/>
              </w:rPr>
              <w:t xml:space="preserve">  - 2-4.</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t>Рівень освіти – перший (бакалаврський)</w:t>
            </w:r>
          </w:p>
          <w:p w:rsidR="00581ADC" w:rsidRDefault="00581ADC">
            <w:pPr>
              <w:jc w:val="both"/>
            </w:pPr>
          </w:p>
          <w:p w:rsidR="00581ADC" w:rsidRDefault="00581ADC">
            <w:pPr>
              <w:jc w:val="both"/>
            </w:pPr>
          </w:p>
          <w:p w:rsidR="00581ADC" w:rsidRDefault="009B003E">
            <w:pPr>
              <w:jc w:val="both"/>
            </w:pPr>
            <w:r>
              <w:t>Галузь знань – 08 «Право»</w:t>
            </w:r>
          </w:p>
          <w:p w:rsidR="00581ADC" w:rsidRDefault="00581ADC">
            <w:pPr>
              <w:jc w:val="both"/>
            </w:pPr>
          </w:p>
          <w:p w:rsidR="00581ADC" w:rsidRDefault="009B003E">
            <w:pPr>
              <w:jc w:val="both"/>
            </w:pPr>
            <w:r>
              <w:t xml:space="preserve"> </w:t>
            </w:r>
          </w:p>
          <w:p w:rsidR="00581ADC" w:rsidRDefault="009B003E">
            <w:pPr>
              <w:jc w:val="both"/>
            </w:pPr>
            <w:r>
              <w:t>Спеціальність – 081 «Право»</w:t>
            </w:r>
          </w:p>
          <w:p w:rsidR="00581ADC" w:rsidRDefault="00581ADC">
            <w:pPr>
              <w:jc w:val="both"/>
            </w:pPr>
          </w:p>
          <w:p w:rsidR="00581ADC" w:rsidRDefault="00581ADC">
            <w:pPr>
              <w:jc w:val="both"/>
            </w:pPr>
          </w:p>
          <w:p w:rsidR="00581ADC" w:rsidRDefault="00581ADC">
            <w:pPr>
              <w:jc w:val="both"/>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b/>
                <w:bCs/>
              </w:rPr>
            </w:pPr>
            <w:r>
              <w:rPr>
                <w:b/>
                <w:bCs/>
              </w:rPr>
              <w:t>Модуль 1</w:t>
            </w:r>
          </w:p>
          <w:p w:rsidR="00581ADC" w:rsidRDefault="009B003E">
            <w:pPr>
              <w:jc w:val="both"/>
            </w:pPr>
            <w:r>
              <w:t>Лекції: 16</w:t>
            </w:r>
          </w:p>
          <w:p w:rsidR="00581ADC" w:rsidRDefault="009B003E">
            <w:pPr>
              <w:jc w:val="both"/>
            </w:pPr>
            <w:r>
              <w:t>Практичні заняття: 18</w:t>
            </w:r>
          </w:p>
          <w:p w:rsidR="00581ADC" w:rsidRDefault="009B003E">
            <w:pPr>
              <w:jc w:val="both"/>
            </w:pPr>
            <w:r>
              <w:t>Самостійна робота:  18</w:t>
            </w:r>
          </w:p>
          <w:p w:rsidR="00581ADC" w:rsidRDefault="009B003E">
            <w:pPr>
              <w:jc w:val="both"/>
              <w:rPr>
                <w:b/>
                <w:bCs/>
              </w:rPr>
            </w:pPr>
            <w:r>
              <w:rPr>
                <w:b/>
                <w:bCs/>
              </w:rPr>
              <w:t xml:space="preserve">Модуль 2  </w:t>
            </w:r>
          </w:p>
          <w:p w:rsidR="00581ADC" w:rsidRDefault="009B003E">
            <w:pPr>
              <w:jc w:val="both"/>
            </w:pPr>
            <w:r>
              <w:t>Лекції: 10</w:t>
            </w:r>
          </w:p>
          <w:p w:rsidR="00581ADC" w:rsidRDefault="009B003E">
            <w:pPr>
              <w:jc w:val="both"/>
            </w:pPr>
            <w:r>
              <w:t>Практичні заняття: 12</w:t>
            </w:r>
          </w:p>
          <w:p w:rsidR="00581ADC" w:rsidRDefault="009B003E">
            <w:pPr>
              <w:jc w:val="both"/>
            </w:pPr>
            <w:r>
              <w:t>Самостійна робота: 10</w:t>
            </w:r>
          </w:p>
          <w:p w:rsidR="00581ADC" w:rsidRDefault="009B003E">
            <w:pPr>
              <w:jc w:val="both"/>
              <w:rPr>
                <w:b/>
                <w:bCs/>
              </w:rPr>
            </w:pPr>
            <w:r>
              <w:rPr>
                <w:b/>
                <w:bCs/>
              </w:rPr>
              <w:t>Модуль 3</w:t>
            </w:r>
          </w:p>
          <w:p w:rsidR="00581ADC" w:rsidRDefault="009B003E">
            <w:pPr>
              <w:jc w:val="both"/>
            </w:pPr>
            <w:r>
              <w:t>Лекції</w:t>
            </w:r>
            <w:r>
              <w:t>: 14</w:t>
            </w:r>
          </w:p>
          <w:p w:rsidR="00581ADC" w:rsidRDefault="009B003E">
            <w:pPr>
              <w:jc w:val="both"/>
            </w:pPr>
            <w:r>
              <w:t>Практичні заняття: 14</w:t>
            </w:r>
          </w:p>
          <w:p w:rsidR="00581ADC" w:rsidRDefault="009B003E">
            <w:pPr>
              <w:jc w:val="both"/>
            </w:pPr>
            <w:r>
              <w:t>Самостійна робота: 18</w:t>
            </w:r>
          </w:p>
          <w:p w:rsidR="00581ADC" w:rsidRDefault="009B003E">
            <w:pPr>
              <w:jc w:val="both"/>
              <w:rPr>
                <w:b/>
                <w:bCs/>
              </w:rPr>
            </w:pPr>
            <w:r>
              <w:rPr>
                <w:b/>
                <w:bCs/>
              </w:rPr>
              <w:t>Модуль 3</w:t>
            </w:r>
          </w:p>
          <w:p w:rsidR="00581ADC" w:rsidRDefault="009B003E">
            <w:pPr>
              <w:jc w:val="both"/>
            </w:pPr>
            <w:r>
              <w:t>Лекції: 16</w:t>
            </w:r>
          </w:p>
          <w:p w:rsidR="00581ADC" w:rsidRDefault="009B003E">
            <w:pPr>
              <w:jc w:val="both"/>
            </w:pPr>
            <w:r>
              <w:t>Практичні заняття: 16</w:t>
            </w:r>
          </w:p>
          <w:p w:rsidR="00581ADC" w:rsidRDefault="009B003E">
            <w:pPr>
              <w:jc w:val="both"/>
            </w:pPr>
            <w:r>
              <w:t>Самостійна робота: 18</w:t>
            </w:r>
          </w:p>
          <w:p w:rsidR="00581ADC" w:rsidRDefault="009B003E">
            <w:pPr>
              <w:jc w:val="both"/>
              <w:rPr>
                <w:b/>
                <w:bCs/>
              </w:rPr>
            </w:pPr>
            <w:r>
              <w:rPr>
                <w:b/>
                <w:bCs/>
              </w:rPr>
              <w:t xml:space="preserve">Види контролю: </w:t>
            </w:r>
          </w:p>
          <w:p w:rsidR="00581ADC" w:rsidRDefault="009B003E">
            <w:pPr>
              <w:jc w:val="both"/>
            </w:pPr>
            <w:r>
              <w:t>поточний контроль;</w:t>
            </w:r>
          </w:p>
          <w:p w:rsidR="00581ADC" w:rsidRDefault="009B003E">
            <w:pPr>
              <w:jc w:val="both"/>
            </w:pPr>
            <w:r>
              <w:t>підсумковий контроль знань (іспит)</w:t>
            </w:r>
          </w:p>
        </w:tc>
      </w:tr>
    </w:tbl>
    <w:p w:rsidR="00581ADC" w:rsidRDefault="00581ADC">
      <w:pPr>
        <w:pStyle w:val="10"/>
        <w:widowControl w:val="0"/>
        <w:jc w:val="center"/>
        <w:rPr>
          <w:rFonts w:ascii="Times New Roman" w:eastAsia="Times New Roman" w:hAnsi="Times New Roman" w:cs="Times New Roman"/>
          <w:sz w:val="28"/>
          <w:szCs w:val="28"/>
        </w:rPr>
      </w:pPr>
    </w:p>
    <w:p w:rsidR="00581ADC" w:rsidRDefault="00581ADC">
      <w:pPr>
        <w:widowControl w:val="0"/>
        <w:jc w:val="both"/>
      </w:pPr>
    </w:p>
    <w:p w:rsidR="00581ADC" w:rsidRDefault="009B003E">
      <w:pPr>
        <w:pStyle w:val="10"/>
        <w:jc w:val="center"/>
        <w:rPr>
          <w:rFonts w:ascii="Times New Roman" w:eastAsia="Times New Roman" w:hAnsi="Times New Roman" w:cs="Times New Roman"/>
          <w:sz w:val="28"/>
          <w:szCs w:val="28"/>
        </w:rPr>
      </w:pPr>
      <w:bookmarkStart w:id="2" w:name="_Toc2"/>
      <w:r>
        <w:rPr>
          <w:rFonts w:ascii="Times New Roman" w:hAnsi="Times New Roman"/>
          <w:sz w:val="28"/>
          <w:szCs w:val="28"/>
        </w:rPr>
        <w:t xml:space="preserve">3. </w:t>
      </w:r>
      <w:r>
        <w:rPr>
          <w:rFonts w:ascii="Times New Roman" w:hAnsi="Times New Roman"/>
          <w:sz w:val="28"/>
          <w:szCs w:val="28"/>
        </w:rPr>
        <w:t>Зміст програми навчальної дисципліни</w:t>
      </w:r>
      <w:bookmarkEnd w:id="2"/>
    </w:p>
    <w:p w:rsidR="00581ADC" w:rsidRDefault="009B003E">
      <w:pPr>
        <w:jc w:val="both"/>
        <w:rPr>
          <w:sz w:val="28"/>
          <w:szCs w:val="28"/>
        </w:rPr>
      </w:pPr>
      <w:r>
        <w:rPr>
          <w:sz w:val="28"/>
          <w:szCs w:val="28"/>
        </w:rPr>
        <w:t xml:space="preserve">  </w:t>
      </w:r>
    </w:p>
    <w:p w:rsidR="00581ADC" w:rsidRDefault="009B003E">
      <w:pPr>
        <w:spacing w:after="200" w:line="360" w:lineRule="auto"/>
        <w:ind w:right="45" w:firstLine="567"/>
        <w:jc w:val="both"/>
        <w:rPr>
          <w:sz w:val="28"/>
          <w:szCs w:val="28"/>
          <w:u w:val="single"/>
        </w:rPr>
      </w:pPr>
      <w:r>
        <w:rPr>
          <w:sz w:val="28"/>
          <w:szCs w:val="28"/>
          <w:u w:val="single"/>
        </w:rPr>
        <w:t xml:space="preserve">Модуль 1 «Загальні </w:t>
      </w:r>
      <w:r>
        <w:rPr>
          <w:sz w:val="28"/>
          <w:szCs w:val="28"/>
          <w:u w:val="single"/>
        </w:rPr>
        <w:t xml:space="preserve">положення». </w:t>
      </w:r>
    </w:p>
    <w:p w:rsidR="00581ADC" w:rsidRDefault="009B003E">
      <w:pPr>
        <w:spacing w:after="200" w:line="360" w:lineRule="auto"/>
        <w:ind w:right="45" w:firstLine="567"/>
        <w:jc w:val="both"/>
        <w:rPr>
          <w:sz w:val="28"/>
          <w:szCs w:val="28"/>
        </w:rPr>
      </w:pPr>
      <w:r>
        <w:rPr>
          <w:i/>
          <w:iCs/>
          <w:sz w:val="28"/>
          <w:szCs w:val="28"/>
        </w:rPr>
        <w:t>Сфера цивільного процесу</w:t>
      </w:r>
      <w:r>
        <w:rPr>
          <w:sz w:val="28"/>
          <w:szCs w:val="28"/>
        </w:rPr>
        <w:t>. Судовий захист прав і охоронюваних законом інтересів. Сутність правосуддя в цивільних справах і цивільного судочинства. Система судів цивільної юрисдикції. Поняття цивільного процесу (цивільного судочинства). Цивільне</w:t>
      </w:r>
      <w:r>
        <w:rPr>
          <w:sz w:val="28"/>
          <w:szCs w:val="28"/>
        </w:rPr>
        <w:t xml:space="preserve"> судочинство й інші форми судочинства. Професія судді і судовий метод. </w:t>
      </w:r>
    </w:p>
    <w:p w:rsidR="00581ADC" w:rsidRDefault="009B003E">
      <w:pPr>
        <w:spacing w:after="200" w:line="360" w:lineRule="auto"/>
        <w:ind w:right="45" w:firstLine="567"/>
        <w:jc w:val="both"/>
        <w:rPr>
          <w:sz w:val="28"/>
          <w:szCs w:val="28"/>
        </w:rPr>
      </w:pPr>
      <w:r>
        <w:rPr>
          <w:i/>
          <w:iCs/>
          <w:sz w:val="28"/>
          <w:szCs w:val="28"/>
        </w:rPr>
        <w:t>Доступність правосуддя в цивільних справах і право на справедливий судовий розгляд</w:t>
      </w:r>
      <w:r>
        <w:rPr>
          <w:sz w:val="28"/>
          <w:szCs w:val="28"/>
        </w:rPr>
        <w:t>. Усесвітній рух доступу до правосуддя. Доступність правосуддя як міжнародний стандарт. Європейська ко</w:t>
      </w:r>
      <w:r>
        <w:rPr>
          <w:sz w:val="28"/>
          <w:szCs w:val="28"/>
        </w:rPr>
        <w:t>нвенція про захист прав людини і основоположних свобод і її застосування в цивільному судочинстві. Право на справедливий судовий розгляд та його складові. Роль Ради Європи в гармонізації цивільного процесуального законодавства та практика його застосування</w:t>
      </w:r>
      <w:r>
        <w:rPr>
          <w:sz w:val="28"/>
          <w:szCs w:val="28"/>
        </w:rPr>
        <w:t xml:space="preserve">. Рекомендації Комітету Міністрів Ради Європи щодо доступності правосуддя в цивільних справах. </w:t>
      </w:r>
    </w:p>
    <w:p w:rsidR="00581ADC" w:rsidRDefault="009B003E">
      <w:pPr>
        <w:spacing w:after="200" w:line="360" w:lineRule="auto"/>
        <w:ind w:right="45" w:firstLine="567"/>
        <w:jc w:val="both"/>
        <w:rPr>
          <w:sz w:val="28"/>
          <w:szCs w:val="28"/>
        </w:rPr>
      </w:pPr>
      <w:r>
        <w:rPr>
          <w:i/>
          <w:iCs/>
          <w:sz w:val="28"/>
          <w:szCs w:val="28"/>
        </w:rPr>
        <w:t xml:space="preserve">Цивільне процесуальне право як галузь права. </w:t>
      </w:r>
      <w:r>
        <w:rPr>
          <w:sz w:val="28"/>
          <w:szCs w:val="28"/>
        </w:rPr>
        <w:t>Предмет цивільного процесуального права. Метод правового регулювання цивільних процесуальних правовідносин. Цивільн</w:t>
      </w:r>
      <w:r>
        <w:rPr>
          <w:sz w:val="28"/>
          <w:szCs w:val="28"/>
        </w:rPr>
        <w:t xml:space="preserve">е процесуальне законодавство. Межі дії цивільного процесуального закону. Судова практика в цивільному судочинстві. Наука цивільного процесуального права. Видатні представники науки цивільного процесуального права кінця ХІХ – початку ХХ ст. </w:t>
      </w:r>
    </w:p>
    <w:p w:rsidR="00581ADC" w:rsidRDefault="009B003E">
      <w:pPr>
        <w:spacing w:after="200" w:line="360" w:lineRule="auto"/>
        <w:ind w:right="45" w:firstLine="567"/>
        <w:jc w:val="both"/>
        <w:rPr>
          <w:sz w:val="28"/>
          <w:szCs w:val="28"/>
        </w:rPr>
      </w:pPr>
      <w:r>
        <w:rPr>
          <w:i/>
          <w:iCs/>
          <w:sz w:val="28"/>
          <w:szCs w:val="28"/>
        </w:rPr>
        <w:t>Принципи цивільного судочинства та їх система</w:t>
      </w:r>
      <w:r>
        <w:rPr>
          <w:sz w:val="28"/>
          <w:szCs w:val="28"/>
        </w:rPr>
        <w:t>. Поняття та система принципів цивільного судочинства. Загальновизнані принципи права та судове правозастосування (верховенства права, правової визначеності, субсидіарності тощо). Правові аксіоми в цивільному су</w:t>
      </w:r>
      <w:r>
        <w:rPr>
          <w:sz w:val="28"/>
          <w:szCs w:val="28"/>
        </w:rPr>
        <w:t xml:space="preserve">дочинстві. </w:t>
      </w:r>
    </w:p>
    <w:p w:rsidR="00581ADC" w:rsidRDefault="009B003E">
      <w:pPr>
        <w:spacing w:after="200" w:line="360" w:lineRule="auto"/>
        <w:ind w:right="45" w:firstLine="567"/>
        <w:jc w:val="both"/>
        <w:rPr>
          <w:sz w:val="28"/>
          <w:szCs w:val="28"/>
        </w:rPr>
      </w:pPr>
      <w:r>
        <w:rPr>
          <w:i/>
          <w:iCs/>
          <w:sz w:val="28"/>
          <w:szCs w:val="28"/>
        </w:rPr>
        <w:t>Окремі принципи цивільного</w:t>
      </w:r>
      <w:r>
        <w:rPr>
          <w:b/>
          <w:bCs/>
          <w:i/>
          <w:iCs/>
          <w:sz w:val="28"/>
          <w:szCs w:val="28"/>
        </w:rPr>
        <w:t xml:space="preserve"> </w:t>
      </w:r>
      <w:r>
        <w:rPr>
          <w:i/>
          <w:iCs/>
          <w:sz w:val="28"/>
          <w:szCs w:val="28"/>
        </w:rPr>
        <w:t>судочинства.</w:t>
      </w:r>
      <w:r>
        <w:rPr>
          <w:sz w:val="28"/>
          <w:szCs w:val="28"/>
        </w:rPr>
        <w:t xml:space="preserve"> Принцип законності. Принцип незалежності суддів та підкорення їх тільки закону. Принцип рівності учасників перед законом та судом. Принцип гласності судового процесу та його повне фіксування </w:t>
      </w:r>
      <w:r>
        <w:rPr>
          <w:sz w:val="28"/>
          <w:szCs w:val="28"/>
        </w:rPr>
        <w:t xml:space="preserve">технічними засобами. Принцип забезпечення апеляційного та касаційного оскарження. Принцип національної мови. Принцип обов’язковості виконання рішень, ухвал, постанов суду. Принцип диспозитивності. Принцип змагальності. Принцип рівноправності сторін. </w:t>
      </w:r>
    </w:p>
    <w:p w:rsidR="00581ADC" w:rsidRDefault="009B003E">
      <w:pPr>
        <w:spacing w:after="200" w:line="360" w:lineRule="auto"/>
        <w:ind w:right="45" w:firstLine="567"/>
        <w:jc w:val="both"/>
        <w:rPr>
          <w:sz w:val="28"/>
          <w:szCs w:val="28"/>
        </w:rPr>
      </w:pPr>
      <w:r>
        <w:rPr>
          <w:i/>
          <w:iCs/>
          <w:sz w:val="28"/>
          <w:szCs w:val="28"/>
        </w:rPr>
        <w:t>Склад</w:t>
      </w:r>
      <w:r>
        <w:rPr>
          <w:i/>
          <w:iCs/>
          <w:sz w:val="28"/>
          <w:szCs w:val="28"/>
        </w:rPr>
        <w:t xml:space="preserve"> суду, апарат суду, відводи.</w:t>
      </w:r>
      <w:r>
        <w:rPr>
          <w:sz w:val="28"/>
          <w:szCs w:val="28"/>
        </w:rPr>
        <w:t xml:space="preserve"> Правосуб’єктність органів судової влади. Склад суду. Помічник судді, консультант суду. Секретар судового засідання. Судовий розпорядник. Відвід судді та працівників апарату судів. </w:t>
      </w:r>
    </w:p>
    <w:p w:rsidR="00581ADC" w:rsidRDefault="009B003E">
      <w:pPr>
        <w:spacing w:after="2" w:line="360" w:lineRule="auto"/>
        <w:ind w:firstLine="566"/>
        <w:jc w:val="both"/>
        <w:rPr>
          <w:sz w:val="28"/>
          <w:szCs w:val="28"/>
        </w:rPr>
      </w:pPr>
      <w:r>
        <w:rPr>
          <w:i/>
          <w:iCs/>
          <w:sz w:val="28"/>
          <w:szCs w:val="28"/>
        </w:rPr>
        <w:t>Сторони</w:t>
      </w:r>
      <w:r>
        <w:rPr>
          <w:sz w:val="28"/>
          <w:szCs w:val="28"/>
        </w:rPr>
        <w:t>. Поняття сторін. Процесуальні права та</w:t>
      </w:r>
      <w:r>
        <w:rPr>
          <w:sz w:val="28"/>
          <w:szCs w:val="28"/>
        </w:rPr>
        <w:t xml:space="preserve"> обов’язки сторін. Процесуальна співучасть. Неналежний відповідач і порядок його заміни. Залучення співвідповідачів. Процесуальне правонаступництво. </w:t>
      </w:r>
    </w:p>
    <w:p w:rsidR="00581ADC" w:rsidRDefault="009B003E">
      <w:pPr>
        <w:spacing w:after="200" w:line="360" w:lineRule="auto"/>
        <w:ind w:right="45" w:firstLine="567"/>
        <w:jc w:val="both"/>
        <w:rPr>
          <w:sz w:val="28"/>
          <w:szCs w:val="28"/>
        </w:rPr>
      </w:pPr>
      <w:r>
        <w:rPr>
          <w:i/>
          <w:iCs/>
          <w:sz w:val="28"/>
          <w:szCs w:val="28"/>
        </w:rPr>
        <w:t>Треті особи</w:t>
      </w:r>
      <w:r>
        <w:rPr>
          <w:sz w:val="28"/>
          <w:szCs w:val="28"/>
        </w:rPr>
        <w:t xml:space="preserve">. Поняття третіх осіб. Треті особи, які заявляють самостійні вимоги щодо предмета спору. Треті </w:t>
      </w:r>
      <w:r>
        <w:rPr>
          <w:sz w:val="28"/>
          <w:szCs w:val="28"/>
        </w:rPr>
        <w:t xml:space="preserve">особи, які не заявляють самостійних вимог щодо предмета спору. </w:t>
      </w:r>
    </w:p>
    <w:p w:rsidR="00581ADC" w:rsidRDefault="009B003E">
      <w:pPr>
        <w:spacing w:after="200" w:line="360" w:lineRule="auto"/>
        <w:ind w:right="45" w:firstLine="567"/>
        <w:jc w:val="both"/>
        <w:rPr>
          <w:sz w:val="28"/>
          <w:szCs w:val="28"/>
        </w:rPr>
      </w:pPr>
      <w:r>
        <w:rPr>
          <w:i/>
          <w:iCs/>
          <w:sz w:val="28"/>
          <w:szCs w:val="28"/>
        </w:rPr>
        <w:t>Органи та особи, яким законом надано право захищати права, свободи та інтереси інших осіб</w:t>
      </w:r>
      <w:r>
        <w:rPr>
          <w:sz w:val="28"/>
          <w:szCs w:val="28"/>
        </w:rPr>
        <w:t>. Підстави та форми участі в цивільному процесі Уповноваженого Верховної Ради України, прокурора, орган</w:t>
      </w:r>
      <w:r>
        <w:rPr>
          <w:sz w:val="28"/>
          <w:szCs w:val="28"/>
        </w:rPr>
        <w:t>ів державної влади, органів місцевого самоврядування, фізичних та юридичних осіб, які захищають права інших осіб. Порядок порушення цивільної справи на захист прав та охоронюваних законом інтересів інших осіб. Участь органів державної влади та місцевого са</w:t>
      </w:r>
      <w:r>
        <w:rPr>
          <w:sz w:val="28"/>
          <w:szCs w:val="28"/>
        </w:rPr>
        <w:t xml:space="preserve">моврядування в процесі для подання висновку у справі. </w:t>
      </w:r>
    </w:p>
    <w:p w:rsidR="00581ADC" w:rsidRDefault="009B003E">
      <w:pPr>
        <w:spacing w:after="200" w:line="360" w:lineRule="auto"/>
        <w:ind w:right="45" w:firstLine="567"/>
        <w:jc w:val="both"/>
        <w:rPr>
          <w:sz w:val="28"/>
          <w:szCs w:val="28"/>
        </w:rPr>
      </w:pPr>
      <w:r>
        <w:rPr>
          <w:i/>
          <w:iCs/>
          <w:sz w:val="28"/>
          <w:szCs w:val="28"/>
        </w:rPr>
        <w:t>Представництво в суді</w:t>
      </w:r>
      <w:r>
        <w:rPr>
          <w:sz w:val="28"/>
          <w:szCs w:val="28"/>
        </w:rPr>
        <w:t>. Поняття представництва в суді та його відмінність від суміжних процесуальних інститутів. Види судового представництва. Процесуальне становище та повноваження представника в суді.</w:t>
      </w:r>
      <w:r>
        <w:rPr>
          <w:sz w:val="28"/>
          <w:szCs w:val="28"/>
        </w:rPr>
        <w:t xml:space="preserve"> </w:t>
      </w:r>
    </w:p>
    <w:p w:rsidR="00581ADC" w:rsidRDefault="009B003E">
      <w:pPr>
        <w:spacing w:after="200" w:line="360" w:lineRule="auto"/>
        <w:ind w:right="45" w:firstLine="567"/>
        <w:jc w:val="both"/>
        <w:rPr>
          <w:sz w:val="28"/>
          <w:szCs w:val="28"/>
        </w:rPr>
      </w:pPr>
      <w:r>
        <w:rPr>
          <w:i/>
          <w:iCs/>
          <w:sz w:val="28"/>
          <w:szCs w:val="28"/>
        </w:rPr>
        <w:t>Особи, що сприяють здійсненню правосуддя</w:t>
      </w:r>
      <w:r>
        <w:rPr>
          <w:sz w:val="28"/>
          <w:szCs w:val="28"/>
        </w:rPr>
        <w:t xml:space="preserve">. Свідок. Експерт. Спеціаліст. Перекладач. </w:t>
      </w:r>
    </w:p>
    <w:p w:rsidR="00581ADC" w:rsidRDefault="009B003E">
      <w:pPr>
        <w:spacing w:after="200" w:line="360" w:lineRule="auto"/>
        <w:ind w:right="45" w:firstLine="567"/>
        <w:jc w:val="both"/>
        <w:rPr>
          <w:sz w:val="28"/>
          <w:szCs w:val="28"/>
        </w:rPr>
      </w:pPr>
      <w:r>
        <w:rPr>
          <w:i/>
          <w:iCs/>
          <w:sz w:val="28"/>
          <w:szCs w:val="28"/>
        </w:rPr>
        <w:t>Процесуальні правовідносини та умови процесуальної діяльності.</w:t>
      </w:r>
      <w:r>
        <w:rPr>
          <w:sz w:val="28"/>
          <w:szCs w:val="28"/>
        </w:rPr>
        <w:t xml:space="preserve"> Поняття цивільних процесуальних правовідносин. Передумови виникнення цивільних процесуальних правовідносин.</w:t>
      </w:r>
      <w:r>
        <w:rPr>
          <w:sz w:val="28"/>
          <w:szCs w:val="28"/>
        </w:rPr>
        <w:t xml:space="preserve"> Елементи цивільних процесуальних правовідносин. Судовий розсуд. </w:t>
      </w:r>
    </w:p>
    <w:p w:rsidR="00581ADC" w:rsidRDefault="009B003E">
      <w:pPr>
        <w:spacing w:after="200" w:line="360" w:lineRule="auto"/>
        <w:ind w:firstLine="581"/>
        <w:jc w:val="both"/>
        <w:rPr>
          <w:sz w:val="28"/>
          <w:szCs w:val="28"/>
          <w:u w:val="single"/>
        </w:rPr>
      </w:pPr>
      <w:r>
        <w:rPr>
          <w:sz w:val="28"/>
          <w:szCs w:val="28"/>
          <w:u w:val="single"/>
        </w:rPr>
        <w:t>Модуль 2 «Умови процесуальної діяльності».</w:t>
      </w:r>
    </w:p>
    <w:p w:rsidR="00581ADC" w:rsidRDefault="009B003E">
      <w:pPr>
        <w:spacing w:after="200" w:line="360" w:lineRule="auto"/>
        <w:ind w:right="45" w:firstLine="567"/>
        <w:jc w:val="both"/>
        <w:rPr>
          <w:sz w:val="28"/>
          <w:szCs w:val="28"/>
        </w:rPr>
      </w:pPr>
      <w:r>
        <w:rPr>
          <w:i/>
          <w:iCs/>
          <w:sz w:val="28"/>
          <w:szCs w:val="28"/>
        </w:rPr>
        <w:t>Цивільна юрисдикція</w:t>
      </w:r>
      <w:r>
        <w:rPr>
          <w:sz w:val="28"/>
          <w:szCs w:val="28"/>
        </w:rPr>
        <w:t xml:space="preserve">. Поняття цивільної юрисдикції. Юрисдикція суду щодо справ позовного провадження. Юрисдикція суду щодо справ наказного </w:t>
      </w:r>
      <w:r>
        <w:rPr>
          <w:sz w:val="28"/>
          <w:szCs w:val="28"/>
        </w:rPr>
        <w:t xml:space="preserve">провадження. Юрисдикція суду щодо справ окремого провадження. </w:t>
      </w:r>
    </w:p>
    <w:p w:rsidR="00581ADC" w:rsidRDefault="009B003E">
      <w:pPr>
        <w:spacing w:after="200" w:line="360" w:lineRule="auto"/>
        <w:ind w:right="45" w:firstLine="567"/>
        <w:jc w:val="both"/>
        <w:rPr>
          <w:sz w:val="28"/>
          <w:szCs w:val="28"/>
        </w:rPr>
      </w:pPr>
      <w:r>
        <w:rPr>
          <w:i/>
          <w:iCs/>
          <w:sz w:val="28"/>
          <w:szCs w:val="28"/>
        </w:rPr>
        <w:t>Підсудність цивільних справ</w:t>
      </w:r>
      <w:r>
        <w:rPr>
          <w:sz w:val="28"/>
          <w:szCs w:val="28"/>
        </w:rPr>
        <w:t>. Поняття підсудності. Види підсудності. Правила територіальної підсудності цивільних судів. Наслідки порушення правил підсудності. Порядок передачі справ з одного су</w:t>
      </w:r>
      <w:r>
        <w:rPr>
          <w:sz w:val="28"/>
          <w:szCs w:val="28"/>
        </w:rPr>
        <w:t xml:space="preserve">ду до іншого.  </w:t>
      </w:r>
    </w:p>
    <w:p w:rsidR="00581ADC" w:rsidRDefault="009B003E">
      <w:pPr>
        <w:spacing w:after="2" w:line="360" w:lineRule="auto"/>
        <w:ind w:firstLine="566"/>
        <w:jc w:val="both"/>
        <w:rPr>
          <w:sz w:val="28"/>
          <w:szCs w:val="28"/>
        </w:rPr>
      </w:pPr>
      <w:r>
        <w:rPr>
          <w:i/>
          <w:iCs/>
          <w:sz w:val="28"/>
          <w:szCs w:val="28"/>
        </w:rPr>
        <w:t>Зловживання процесуальними правами</w:t>
      </w:r>
      <w:r>
        <w:rPr>
          <w:sz w:val="28"/>
          <w:szCs w:val="28"/>
        </w:rPr>
        <w:t xml:space="preserve">. Зловживання процесуальними правами як наукова проблема. Поняття зловживання процесуальними правами. Види зловживань процесуальними правами. Протидія зловживанню процесуальними правами. </w:t>
      </w:r>
    </w:p>
    <w:p w:rsidR="00581ADC" w:rsidRDefault="009B003E">
      <w:pPr>
        <w:spacing w:after="200" w:line="360" w:lineRule="auto"/>
        <w:ind w:right="45" w:firstLine="567"/>
        <w:jc w:val="both"/>
        <w:rPr>
          <w:sz w:val="28"/>
          <w:szCs w:val="28"/>
        </w:rPr>
      </w:pPr>
      <w:r>
        <w:rPr>
          <w:i/>
          <w:iCs/>
          <w:sz w:val="28"/>
          <w:szCs w:val="28"/>
        </w:rPr>
        <w:t>Процесуальні строк</w:t>
      </w:r>
      <w:r>
        <w:rPr>
          <w:i/>
          <w:iCs/>
          <w:sz w:val="28"/>
          <w:szCs w:val="28"/>
        </w:rPr>
        <w:t>и</w:t>
      </w:r>
      <w:r>
        <w:rPr>
          <w:sz w:val="28"/>
          <w:szCs w:val="28"/>
        </w:rPr>
        <w:t xml:space="preserve">. Поняття процесуальних строків та їх види. Обчислення процесуальних строків. Продовження та поновлення процесуальних строків. Службові строки. </w:t>
      </w:r>
    </w:p>
    <w:p w:rsidR="00581ADC" w:rsidRDefault="009B003E">
      <w:pPr>
        <w:spacing w:after="200" w:line="360" w:lineRule="auto"/>
        <w:ind w:right="45" w:firstLine="567"/>
        <w:jc w:val="both"/>
        <w:rPr>
          <w:sz w:val="28"/>
          <w:szCs w:val="28"/>
        </w:rPr>
      </w:pPr>
      <w:r>
        <w:rPr>
          <w:i/>
          <w:iCs/>
          <w:sz w:val="28"/>
          <w:szCs w:val="28"/>
        </w:rPr>
        <w:t>Судові витрати</w:t>
      </w:r>
      <w:r>
        <w:rPr>
          <w:sz w:val="28"/>
          <w:szCs w:val="28"/>
        </w:rPr>
        <w:t>. Поняття і види судових витрат. Судовий збір. Види витрат, які пов’язані з розглядом справи. По</w:t>
      </w:r>
      <w:r>
        <w:rPr>
          <w:sz w:val="28"/>
          <w:szCs w:val="28"/>
        </w:rPr>
        <w:t>вернення судового збор</w:t>
      </w:r>
      <w:r>
        <w:rPr>
          <w:sz w:val="28"/>
          <w:szCs w:val="28"/>
        </w:rPr>
        <w:t>у</w:t>
      </w:r>
      <w:r>
        <w:rPr>
          <w:sz w:val="28"/>
          <w:szCs w:val="28"/>
        </w:rPr>
        <w:t xml:space="preserve">. Розподіл судових витрат між сторонами. </w:t>
      </w:r>
    </w:p>
    <w:p w:rsidR="00581ADC" w:rsidRDefault="009B003E">
      <w:pPr>
        <w:spacing w:after="200" w:line="360" w:lineRule="auto"/>
        <w:ind w:right="45" w:firstLine="567"/>
        <w:jc w:val="both"/>
        <w:rPr>
          <w:sz w:val="28"/>
          <w:szCs w:val="28"/>
        </w:rPr>
      </w:pPr>
      <w:r>
        <w:rPr>
          <w:i/>
          <w:iCs/>
          <w:sz w:val="28"/>
          <w:szCs w:val="28"/>
        </w:rPr>
        <w:t>Заходи процесуального примусу.</w:t>
      </w:r>
      <w:r>
        <w:rPr>
          <w:sz w:val="28"/>
          <w:szCs w:val="28"/>
        </w:rPr>
        <w:t xml:space="preserve"> Поняття процесуального примусу. Види заходів процесуального примусу. Підстави застосування заходів процесуального примусу. Відшкодування майнових збитків. </w:t>
      </w:r>
    </w:p>
    <w:p w:rsidR="00581ADC" w:rsidRDefault="009B003E">
      <w:pPr>
        <w:spacing w:after="200" w:line="360" w:lineRule="auto"/>
        <w:ind w:right="45" w:firstLine="567"/>
        <w:jc w:val="both"/>
        <w:rPr>
          <w:sz w:val="28"/>
          <w:szCs w:val="28"/>
        </w:rPr>
      </w:pPr>
      <w:r>
        <w:rPr>
          <w:i/>
          <w:iCs/>
          <w:sz w:val="28"/>
          <w:szCs w:val="28"/>
        </w:rPr>
        <w:t>Дока</w:t>
      </w:r>
      <w:r>
        <w:rPr>
          <w:i/>
          <w:iCs/>
          <w:sz w:val="28"/>
          <w:szCs w:val="28"/>
        </w:rPr>
        <w:t>зування в цивільному судочинстві.</w:t>
      </w:r>
      <w:r>
        <w:rPr>
          <w:sz w:val="28"/>
          <w:szCs w:val="28"/>
        </w:rPr>
        <w:t xml:space="preserve"> Поняття і мета судового доказування. Поняття судових доказів. Предмет доказування. Факти, які не потребують доказування. Належність доказів і допустимість засобів доказування. Оцінка судових доказів. Забезпечення доказів. </w:t>
      </w:r>
    </w:p>
    <w:p w:rsidR="00581ADC" w:rsidRDefault="009B003E">
      <w:pPr>
        <w:spacing w:after="200" w:line="360" w:lineRule="auto"/>
        <w:ind w:right="45" w:firstLine="567"/>
        <w:jc w:val="both"/>
        <w:rPr>
          <w:sz w:val="28"/>
          <w:szCs w:val="28"/>
        </w:rPr>
      </w:pPr>
      <w:r>
        <w:rPr>
          <w:i/>
          <w:iCs/>
          <w:sz w:val="28"/>
          <w:szCs w:val="28"/>
        </w:rPr>
        <w:t>Судові докази</w:t>
      </w:r>
      <w:r>
        <w:rPr>
          <w:sz w:val="28"/>
          <w:szCs w:val="28"/>
        </w:rPr>
        <w:t xml:space="preserve">. Пояснення сторін і третіх осіб. Показання свідків. Письмові докази. Речові докази. Висновок експерта.  </w:t>
      </w:r>
    </w:p>
    <w:p w:rsidR="00581ADC" w:rsidRDefault="009B003E">
      <w:pPr>
        <w:spacing w:after="200" w:line="360" w:lineRule="auto"/>
        <w:ind w:right="45" w:firstLine="567"/>
        <w:jc w:val="both"/>
        <w:rPr>
          <w:sz w:val="28"/>
          <w:szCs w:val="28"/>
        </w:rPr>
      </w:pPr>
      <w:r>
        <w:rPr>
          <w:i/>
          <w:iCs/>
          <w:sz w:val="28"/>
          <w:szCs w:val="28"/>
        </w:rPr>
        <w:t xml:space="preserve">Позов. </w:t>
      </w:r>
      <w:r>
        <w:rPr>
          <w:sz w:val="28"/>
          <w:szCs w:val="28"/>
        </w:rPr>
        <w:t>Поняття позову і його елементи. Види позовів. Захист інтересів відповідача від позову. Зустрічний позов. Зміна позову. Відмова ві</w:t>
      </w:r>
      <w:r>
        <w:rPr>
          <w:sz w:val="28"/>
          <w:szCs w:val="28"/>
        </w:rPr>
        <w:t xml:space="preserve">д позову. Визнання позову. Мирова угода. Забезпечення позову. </w:t>
      </w:r>
    </w:p>
    <w:p w:rsidR="00581ADC" w:rsidRDefault="009B003E">
      <w:pPr>
        <w:spacing w:after="200" w:line="360" w:lineRule="auto"/>
        <w:ind w:firstLine="581"/>
        <w:jc w:val="both"/>
        <w:rPr>
          <w:sz w:val="28"/>
          <w:szCs w:val="28"/>
          <w:u w:val="single"/>
        </w:rPr>
      </w:pPr>
      <w:r>
        <w:rPr>
          <w:sz w:val="28"/>
          <w:szCs w:val="28"/>
          <w:u w:val="single"/>
        </w:rPr>
        <w:t>Модуль 3 «Розгляд справи у суді першої інстанції».</w:t>
      </w:r>
    </w:p>
    <w:p w:rsidR="00581ADC" w:rsidRDefault="009B003E">
      <w:pPr>
        <w:spacing w:after="200" w:line="360" w:lineRule="auto"/>
        <w:ind w:firstLine="581"/>
        <w:jc w:val="both"/>
        <w:rPr>
          <w:sz w:val="28"/>
          <w:szCs w:val="28"/>
        </w:rPr>
      </w:pPr>
      <w:r>
        <w:rPr>
          <w:i/>
          <w:iCs/>
          <w:sz w:val="28"/>
          <w:szCs w:val="28"/>
        </w:rPr>
        <w:t xml:space="preserve">Відкриття провадження у справі. </w:t>
      </w:r>
      <w:r>
        <w:rPr>
          <w:sz w:val="28"/>
          <w:szCs w:val="28"/>
        </w:rPr>
        <w:t>Право на звернення до суду за судовим захистом. Передумови права на звернення до суду та порядок його здійснен</w:t>
      </w:r>
      <w:r>
        <w:rPr>
          <w:sz w:val="28"/>
          <w:szCs w:val="28"/>
        </w:rPr>
        <w:t>ня. Позовна заява та її реквізити. Порядок виправлення недоліків позовної заяви. Повернення заяви. Підстави  відмови у прийнятті заяви. Правові наслідки відкриття провадження у справі</w:t>
      </w:r>
      <w:r>
        <w:rPr>
          <w:i/>
          <w:iCs/>
          <w:sz w:val="28"/>
          <w:szCs w:val="28"/>
        </w:rPr>
        <w:t>.</w:t>
      </w:r>
    </w:p>
    <w:p w:rsidR="00581ADC" w:rsidRDefault="009B003E">
      <w:pPr>
        <w:spacing w:after="200" w:line="360" w:lineRule="auto"/>
        <w:ind w:right="45" w:firstLine="567"/>
        <w:jc w:val="both"/>
        <w:rPr>
          <w:sz w:val="28"/>
          <w:szCs w:val="28"/>
        </w:rPr>
      </w:pPr>
      <w:r>
        <w:rPr>
          <w:i/>
          <w:iCs/>
          <w:sz w:val="28"/>
          <w:szCs w:val="28"/>
        </w:rPr>
        <w:t>Підготовче провадження</w:t>
      </w:r>
      <w:r>
        <w:rPr>
          <w:i/>
          <w:iCs/>
          <w:sz w:val="28"/>
          <w:szCs w:val="28"/>
        </w:rPr>
        <w:t xml:space="preserve">. </w:t>
      </w:r>
      <w:r>
        <w:rPr>
          <w:sz w:val="28"/>
          <w:szCs w:val="28"/>
        </w:rPr>
        <w:t xml:space="preserve">Мета, значення та порядок </w:t>
      </w:r>
      <w:r>
        <w:rPr>
          <w:sz w:val="28"/>
          <w:szCs w:val="28"/>
        </w:rPr>
        <w:t xml:space="preserve">здійснення </w:t>
      </w:r>
      <w:r>
        <w:rPr>
          <w:sz w:val="28"/>
          <w:szCs w:val="28"/>
        </w:rPr>
        <w:t>підготовчого провадження</w:t>
      </w:r>
      <w:r>
        <w:rPr>
          <w:sz w:val="28"/>
          <w:szCs w:val="28"/>
        </w:rPr>
        <w:t>. Зміст і процесуальний порядок пров</w:t>
      </w:r>
      <w:r>
        <w:rPr>
          <w:sz w:val="28"/>
          <w:szCs w:val="28"/>
        </w:rPr>
        <w:t>едення</w:t>
      </w:r>
      <w:r>
        <w:rPr>
          <w:sz w:val="28"/>
          <w:szCs w:val="28"/>
        </w:rPr>
        <w:t xml:space="preserve"> підготовчого засідання. Призначення справи до судового розгляду по суті. Судові повідомлення і виклики. </w:t>
      </w:r>
    </w:p>
    <w:p w:rsidR="00581ADC" w:rsidRDefault="009B003E">
      <w:pPr>
        <w:spacing w:after="200" w:line="360" w:lineRule="auto"/>
        <w:ind w:right="45" w:firstLine="567"/>
        <w:jc w:val="both"/>
        <w:rPr>
          <w:sz w:val="28"/>
          <w:szCs w:val="28"/>
        </w:rPr>
      </w:pPr>
      <w:r>
        <w:rPr>
          <w:i/>
          <w:iCs/>
          <w:sz w:val="28"/>
          <w:szCs w:val="28"/>
        </w:rPr>
        <w:t>Розгляд справи по суті цивільних справ.</w:t>
      </w:r>
      <w:r>
        <w:rPr>
          <w:sz w:val="28"/>
          <w:szCs w:val="28"/>
        </w:rPr>
        <w:t xml:space="preserve"> Поняття та значення розгляду справи по суті,</w:t>
      </w:r>
      <w:r>
        <w:rPr>
          <w:sz w:val="28"/>
          <w:szCs w:val="28"/>
        </w:rPr>
        <w:t xml:space="preserve"> його процесуальний порядок. Відкладення розгляду справи та перерва в її розгляді. Зупинення провадження по справі. Закінчення справи без винесення судового рішення. Фіксування судового процесу технічними засобами. Електронний цивільний процес.  </w:t>
      </w:r>
    </w:p>
    <w:p w:rsidR="00581ADC" w:rsidRDefault="009B003E">
      <w:pPr>
        <w:spacing w:after="200" w:line="360" w:lineRule="auto"/>
        <w:ind w:right="45" w:firstLine="567"/>
        <w:jc w:val="both"/>
        <w:rPr>
          <w:sz w:val="28"/>
          <w:szCs w:val="28"/>
        </w:rPr>
      </w:pPr>
      <w:r>
        <w:rPr>
          <w:i/>
          <w:iCs/>
          <w:sz w:val="28"/>
          <w:szCs w:val="28"/>
        </w:rPr>
        <w:t>Заочний р</w:t>
      </w:r>
      <w:r>
        <w:rPr>
          <w:i/>
          <w:iCs/>
          <w:sz w:val="28"/>
          <w:szCs w:val="28"/>
        </w:rPr>
        <w:t xml:space="preserve">озгляд справи. </w:t>
      </w:r>
      <w:r>
        <w:rPr>
          <w:sz w:val="28"/>
          <w:szCs w:val="28"/>
        </w:rPr>
        <w:t xml:space="preserve">Умови та порядок заочного розгляду справи. Сутність заочного рішення, його зміст та законна сила. Порядок перегляду заочного рішення. Скасування та оскарження судового рішення. </w:t>
      </w:r>
    </w:p>
    <w:p w:rsidR="00581ADC" w:rsidRDefault="009B003E">
      <w:pPr>
        <w:spacing w:after="200" w:line="360" w:lineRule="auto"/>
        <w:ind w:right="45" w:firstLine="567"/>
        <w:jc w:val="both"/>
        <w:rPr>
          <w:sz w:val="28"/>
          <w:szCs w:val="28"/>
        </w:rPr>
      </w:pPr>
      <w:r>
        <w:rPr>
          <w:i/>
          <w:iCs/>
          <w:sz w:val="28"/>
          <w:szCs w:val="28"/>
        </w:rPr>
        <w:t>Рішення суду першої інстанції.</w:t>
      </w:r>
      <w:r>
        <w:rPr>
          <w:sz w:val="28"/>
          <w:szCs w:val="28"/>
        </w:rPr>
        <w:t xml:space="preserve"> Поняття та види рішень суду. Вимоги, яким повинно відповідати судове рішення. Зміст судового рішення. Усунення недоліків рішення судом, який його ухвалив. Законна сила судового рішення. Ухвали суду першої інстанції. </w:t>
      </w:r>
    </w:p>
    <w:p w:rsidR="00581ADC" w:rsidRDefault="009B003E">
      <w:pPr>
        <w:spacing w:after="200" w:line="360" w:lineRule="auto"/>
        <w:ind w:right="45" w:firstLine="567"/>
        <w:jc w:val="both"/>
        <w:rPr>
          <w:sz w:val="28"/>
          <w:szCs w:val="28"/>
        </w:rPr>
      </w:pPr>
      <w:r>
        <w:rPr>
          <w:i/>
          <w:iCs/>
          <w:sz w:val="28"/>
          <w:szCs w:val="28"/>
        </w:rPr>
        <w:t>Наказне провадження</w:t>
      </w:r>
      <w:r>
        <w:rPr>
          <w:sz w:val="28"/>
          <w:szCs w:val="28"/>
        </w:rPr>
        <w:t>. Сутність наказног</w:t>
      </w:r>
      <w:r>
        <w:rPr>
          <w:sz w:val="28"/>
          <w:szCs w:val="28"/>
        </w:rPr>
        <w:t xml:space="preserve">о провадження. Підстави для видачі судового наказу. Порушення наказного провадження. Судовий наказ як процесуальний акт і процесуальний документ. Скасування судового наказу. Набрання судовим наказом законної сили. Видача судового наказу стягувачеві. </w:t>
      </w:r>
    </w:p>
    <w:p w:rsidR="00581ADC" w:rsidRDefault="009B003E">
      <w:pPr>
        <w:spacing w:after="200" w:line="360" w:lineRule="auto"/>
        <w:ind w:right="45" w:firstLine="567"/>
        <w:jc w:val="both"/>
        <w:rPr>
          <w:sz w:val="28"/>
          <w:szCs w:val="28"/>
        </w:rPr>
      </w:pPr>
      <w:r>
        <w:rPr>
          <w:i/>
          <w:iCs/>
          <w:sz w:val="28"/>
          <w:szCs w:val="28"/>
        </w:rPr>
        <w:t>Окрем</w:t>
      </w:r>
      <w:r>
        <w:rPr>
          <w:i/>
          <w:iCs/>
          <w:sz w:val="28"/>
          <w:szCs w:val="28"/>
        </w:rPr>
        <w:t>е провадження.</w:t>
      </w:r>
      <w:r>
        <w:rPr>
          <w:color w:val="FF6500"/>
          <w:sz w:val="28"/>
          <w:szCs w:val="28"/>
          <w:u w:color="FF6500"/>
        </w:rPr>
        <w:t xml:space="preserve"> </w:t>
      </w:r>
      <w:r>
        <w:rPr>
          <w:sz w:val="28"/>
          <w:szCs w:val="28"/>
        </w:rPr>
        <w:t>Загальна характеристика окремого провадження, його особливості.</w:t>
      </w:r>
      <w:r>
        <w:rPr>
          <w:color w:val="FF6500"/>
          <w:sz w:val="28"/>
          <w:szCs w:val="28"/>
          <w:u w:color="FF6500"/>
        </w:rPr>
        <w:t xml:space="preserve"> </w:t>
      </w:r>
      <w:r>
        <w:rPr>
          <w:sz w:val="28"/>
          <w:szCs w:val="28"/>
        </w:rPr>
        <w:t>Справи про зміну</w:t>
      </w:r>
      <w:r>
        <w:rPr>
          <w:color w:val="FF6500"/>
          <w:sz w:val="28"/>
          <w:szCs w:val="28"/>
          <w:u w:color="FF6500"/>
        </w:rPr>
        <w:t xml:space="preserve"> </w:t>
      </w:r>
      <w:r>
        <w:rPr>
          <w:sz w:val="28"/>
          <w:szCs w:val="28"/>
        </w:rPr>
        <w:t>правового статусу фізичної особи та встановлення фактів, що мають юридичне значення (визнання фізичної особи обмежено дієздатною чи недієздатною; надання неповн</w:t>
      </w:r>
      <w:r>
        <w:rPr>
          <w:sz w:val="28"/>
          <w:szCs w:val="28"/>
        </w:rPr>
        <w:t>олітній особі повної цивільної дієздатності; визнання фізичної особи безвісно відсутньою або оголошення її мертвою; усиновлення; встановлення фактів, що мають юридичне значення). Справи про визнання або відновлення неоспорюваних суб’єктивних прав (відновле</w:t>
      </w:r>
      <w:r>
        <w:rPr>
          <w:sz w:val="28"/>
          <w:szCs w:val="28"/>
        </w:rPr>
        <w:t>ння прав на втрачені цінні папери на пред’явника та векселі; передача безхазяйної нерухомої речі в комунальну власність; визнання спадщини відумерлою). Справи про застосування встановлених законом заходів щодо захисту прав та законних інтересів (надання ос</w:t>
      </w:r>
      <w:r>
        <w:rPr>
          <w:sz w:val="28"/>
          <w:szCs w:val="28"/>
        </w:rPr>
        <w:t>обі психіатричної допомоги в примусовому порядку; справи про обов’язкову госпіталізацію до протитуберкульозного закладу; справи про закриття банками інформації, яка містить банківську таємницю щодо юридичних та фізичних осіб).</w:t>
      </w:r>
    </w:p>
    <w:p w:rsidR="00581ADC" w:rsidRDefault="009B003E">
      <w:pPr>
        <w:spacing w:after="200" w:line="360" w:lineRule="auto"/>
        <w:ind w:firstLine="581"/>
        <w:jc w:val="both"/>
        <w:rPr>
          <w:sz w:val="28"/>
          <w:szCs w:val="28"/>
          <w:u w:val="single"/>
        </w:rPr>
      </w:pPr>
      <w:r>
        <w:rPr>
          <w:sz w:val="28"/>
          <w:szCs w:val="28"/>
          <w:u w:val="single"/>
        </w:rPr>
        <w:t>Модуль 4 «Перегляд та виконан</w:t>
      </w:r>
      <w:r>
        <w:rPr>
          <w:sz w:val="28"/>
          <w:szCs w:val="28"/>
          <w:u w:val="single"/>
        </w:rPr>
        <w:t>ня судових рішень. Позасудові форми захисту»</w:t>
      </w:r>
    </w:p>
    <w:p w:rsidR="00581ADC" w:rsidRDefault="009B003E">
      <w:pPr>
        <w:spacing w:after="200" w:line="360" w:lineRule="auto"/>
        <w:ind w:right="45" w:firstLine="567"/>
        <w:jc w:val="both"/>
        <w:rPr>
          <w:sz w:val="28"/>
          <w:szCs w:val="28"/>
        </w:rPr>
      </w:pPr>
      <w:r>
        <w:rPr>
          <w:i/>
          <w:iCs/>
          <w:sz w:val="28"/>
          <w:szCs w:val="28"/>
        </w:rPr>
        <w:t xml:space="preserve">Моделі оскарження та перегляду судових рішень. </w:t>
      </w:r>
      <w:r>
        <w:rPr>
          <w:sz w:val="28"/>
          <w:szCs w:val="28"/>
        </w:rPr>
        <w:t xml:space="preserve">Судові помилки, їх причини та класифікація. Право на оскарження судових рішень та право на справедливий судовий розгляд. Форми перегляду судових рішень. Роль </w:t>
      </w:r>
      <w:r>
        <w:rPr>
          <w:sz w:val="28"/>
          <w:szCs w:val="28"/>
        </w:rPr>
        <w:t xml:space="preserve">Верховного Суду у формуванні судової практики. </w:t>
      </w:r>
    </w:p>
    <w:p w:rsidR="00581ADC" w:rsidRDefault="009B003E">
      <w:pPr>
        <w:spacing w:after="200" w:line="360" w:lineRule="auto"/>
        <w:ind w:right="45" w:firstLine="567"/>
        <w:jc w:val="both"/>
        <w:rPr>
          <w:sz w:val="28"/>
          <w:szCs w:val="28"/>
        </w:rPr>
      </w:pPr>
      <w:r>
        <w:rPr>
          <w:i/>
          <w:iCs/>
          <w:sz w:val="28"/>
          <w:szCs w:val="28"/>
        </w:rPr>
        <w:t>Апеляційне провадження.</w:t>
      </w:r>
      <w:r>
        <w:rPr>
          <w:sz w:val="28"/>
          <w:szCs w:val="28"/>
        </w:rPr>
        <w:t xml:space="preserve"> Загальна характеристика апеляційного оскарження та перевірки судових рішень і ухвал. Право апеляційного оскарження та порядок його здійснення. Підготовка справи до розгляду в суді апел</w:t>
      </w:r>
      <w:r>
        <w:rPr>
          <w:sz w:val="28"/>
          <w:szCs w:val="28"/>
        </w:rPr>
        <w:t xml:space="preserve">яційної інстанції. Розгляд справи судом апеляційної інстанції. Повноваження суду апеляційної інстанції. Підстави для скасування рішень та ухвал судом апеляційної інстанції. </w:t>
      </w:r>
    </w:p>
    <w:p w:rsidR="00581ADC" w:rsidRDefault="009B003E">
      <w:pPr>
        <w:spacing w:after="200" w:line="360" w:lineRule="auto"/>
        <w:ind w:right="45" w:firstLine="567"/>
        <w:jc w:val="both"/>
        <w:rPr>
          <w:sz w:val="28"/>
          <w:szCs w:val="28"/>
        </w:rPr>
      </w:pPr>
      <w:r>
        <w:rPr>
          <w:i/>
          <w:iCs/>
          <w:sz w:val="28"/>
          <w:szCs w:val="28"/>
        </w:rPr>
        <w:t>Касаційне провадження</w:t>
      </w:r>
      <w:r>
        <w:rPr>
          <w:sz w:val="28"/>
          <w:szCs w:val="28"/>
        </w:rPr>
        <w:t>. Сутність та значення перегляду судових рішень в касаційному</w:t>
      </w:r>
      <w:r>
        <w:rPr>
          <w:sz w:val="28"/>
          <w:szCs w:val="28"/>
        </w:rPr>
        <w:t xml:space="preserve"> порядку</w:t>
      </w:r>
      <w:r>
        <w:rPr>
          <w:color w:val="FF6500"/>
          <w:sz w:val="28"/>
          <w:szCs w:val="28"/>
          <w:u w:color="FF6500"/>
        </w:rPr>
        <w:t xml:space="preserve">. </w:t>
      </w:r>
      <w:r>
        <w:rPr>
          <w:sz w:val="28"/>
          <w:szCs w:val="28"/>
        </w:rPr>
        <w:t>Право</w:t>
      </w:r>
      <w:r>
        <w:rPr>
          <w:color w:val="FF6500"/>
          <w:sz w:val="28"/>
          <w:szCs w:val="28"/>
          <w:u w:color="FF6500"/>
        </w:rPr>
        <w:t xml:space="preserve"> </w:t>
      </w:r>
      <w:r>
        <w:rPr>
          <w:sz w:val="28"/>
          <w:szCs w:val="28"/>
        </w:rPr>
        <w:t>касаційного оскарження та порядок його здійснення.</w:t>
      </w:r>
      <w:r>
        <w:rPr>
          <w:color w:val="FF6500"/>
          <w:sz w:val="28"/>
          <w:szCs w:val="28"/>
          <w:u w:color="FF6500"/>
        </w:rPr>
        <w:t xml:space="preserve"> </w:t>
      </w:r>
      <w:r>
        <w:rPr>
          <w:sz w:val="28"/>
          <w:szCs w:val="28"/>
        </w:rPr>
        <w:t>Підготовка справи до розгляду. Повноваження Верховного Суду.</w:t>
      </w:r>
      <w:r>
        <w:rPr>
          <w:color w:val="FF6500"/>
          <w:sz w:val="28"/>
          <w:szCs w:val="28"/>
          <w:u w:color="FF6500"/>
        </w:rPr>
        <w:t xml:space="preserve"> </w:t>
      </w:r>
      <w:r>
        <w:rPr>
          <w:sz w:val="28"/>
          <w:szCs w:val="28"/>
        </w:rPr>
        <w:t xml:space="preserve">Підстави для скасування рішень та ухвал судом касаційної інстанції.  Оскарження ухвал суду першої інстанції. </w:t>
      </w:r>
    </w:p>
    <w:p w:rsidR="00581ADC" w:rsidRDefault="009B003E">
      <w:pPr>
        <w:spacing w:after="200" w:line="360" w:lineRule="auto"/>
        <w:ind w:right="45" w:firstLine="567"/>
        <w:jc w:val="both"/>
        <w:rPr>
          <w:sz w:val="28"/>
          <w:szCs w:val="28"/>
        </w:rPr>
      </w:pPr>
      <w:r>
        <w:rPr>
          <w:i/>
          <w:iCs/>
          <w:sz w:val="28"/>
          <w:szCs w:val="28"/>
        </w:rPr>
        <w:t>Провадження у зв’я</w:t>
      </w:r>
      <w:r>
        <w:rPr>
          <w:i/>
          <w:iCs/>
          <w:sz w:val="28"/>
          <w:szCs w:val="28"/>
        </w:rPr>
        <w:t>зку з нововиявленими т</w:t>
      </w:r>
      <w:r>
        <w:rPr>
          <w:i/>
          <w:iCs/>
          <w:sz w:val="28"/>
          <w:szCs w:val="28"/>
        </w:rPr>
        <w:t>а виключними</w:t>
      </w:r>
      <w:r>
        <w:rPr>
          <w:i/>
          <w:iCs/>
          <w:sz w:val="28"/>
          <w:szCs w:val="28"/>
        </w:rPr>
        <w:t xml:space="preserve"> обставинами</w:t>
      </w:r>
      <w:r>
        <w:rPr>
          <w:sz w:val="28"/>
          <w:szCs w:val="28"/>
        </w:rPr>
        <w:t>. Сутність та значення провадження у зв’язку з нововиявленими та виключними обставинам</w:t>
      </w:r>
      <w:r>
        <w:rPr>
          <w:sz w:val="28"/>
          <w:szCs w:val="28"/>
        </w:rPr>
        <w:t>и</w:t>
      </w:r>
      <w:r>
        <w:rPr>
          <w:sz w:val="28"/>
          <w:szCs w:val="28"/>
        </w:rPr>
        <w:t xml:space="preserve">. Підстави перегляду у зв’язку з нововиявленими обставинами. Процесуальний порядок перегляду у зв’язку з </w:t>
      </w:r>
      <w:r>
        <w:rPr>
          <w:sz w:val="28"/>
          <w:szCs w:val="28"/>
        </w:rPr>
        <w:t xml:space="preserve">нововиявленими обставинами. </w:t>
      </w:r>
    </w:p>
    <w:p w:rsidR="00581ADC" w:rsidRDefault="009B003E">
      <w:pPr>
        <w:spacing w:after="200" w:line="360" w:lineRule="auto"/>
        <w:ind w:right="45" w:firstLine="567"/>
        <w:jc w:val="both"/>
        <w:rPr>
          <w:sz w:val="28"/>
          <w:szCs w:val="28"/>
        </w:rPr>
      </w:pPr>
      <w:r>
        <w:rPr>
          <w:i/>
          <w:iCs/>
          <w:sz w:val="28"/>
          <w:szCs w:val="28"/>
        </w:rPr>
        <w:t>Виконавче провадження у структурі цивільного процесу</w:t>
      </w:r>
      <w:r>
        <w:rPr>
          <w:sz w:val="28"/>
          <w:szCs w:val="28"/>
        </w:rPr>
        <w:t>. Виконання судових рішень як частина цивільного процесу. Учасники виконавчого провадження. Роль суду у стадії виконання судових рішень. Процесуальні питання, пов’язані з вико</w:t>
      </w:r>
      <w:r>
        <w:rPr>
          <w:sz w:val="28"/>
          <w:szCs w:val="28"/>
        </w:rPr>
        <w:t xml:space="preserve">нанням судових рішень у цивільних справах. </w:t>
      </w:r>
    </w:p>
    <w:p w:rsidR="00581ADC" w:rsidRDefault="009B003E">
      <w:pPr>
        <w:spacing w:after="200" w:line="360" w:lineRule="auto"/>
        <w:ind w:right="45" w:firstLine="567"/>
        <w:jc w:val="both"/>
        <w:rPr>
          <w:sz w:val="28"/>
          <w:szCs w:val="28"/>
        </w:rPr>
      </w:pPr>
      <w:r>
        <w:rPr>
          <w:i/>
          <w:iCs/>
          <w:sz w:val="28"/>
          <w:szCs w:val="28"/>
        </w:rPr>
        <w:t xml:space="preserve">Загальні правила виконавчого провадження. </w:t>
      </w:r>
      <w:r>
        <w:rPr>
          <w:sz w:val="28"/>
          <w:szCs w:val="28"/>
        </w:rPr>
        <w:t>Підстави виконання та виконавчі документи. Строки пред’явлення виконавчих документів до виконання. Порядок та умови здійснення виконавчого провадження. Заходи примусового</w:t>
      </w:r>
      <w:r>
        <w:rPr>
          <w:sz w:val="28"/>
          <w:szCs w:val="28"/>
        </w:rPr>
        <w:t xml:space="preserve"> виконання. </w:t>
      </w:r>
    </w:p>
    <w:p w:rsidR="00581ADC" w:rsidRDefault="009B003E">
      <w:pPr>
        <w:spacing w:after="200" w:line="360" w:lineRule="auto"/>
        <w:ind w:right="45" w:firstLine="567"/>
        <w:jc w:val="both"/>
        <w:rPr>
          <w:sz w:val="28"/>
          <w:szCs w:val="28"/>
        </w:rPr>
      </w:pPr>
      <w:r>
        <w:rPr>
          <w:i/>
          <w:iCs/>
          <w:sz w:val="28"/>
          <w:szCs w:val="28"/>
        </w:rPr>
        <w:t xml:space="preserve">Окремі виконавчі дії. </w:t>
      </w:r>
      <w:r>
        <w:rPr>
          <w:sz w:val="28"/>
          <w:szCs w:val="28"/>
        </w:rPr>
        <w:t>Звернення стягнення на майно боржника. Звернення стягнення на будинки. Звернення стягнення на майно і грошові суми боржника, що знаходиться в інших осіб або належить боржникові від інших осіб. Звернення стягнення на зароб</w:t>
      </w:r>
      <w:r>
        <w:rPr>
          <w:sz w:val="28"/>
          <w:szCs w:val="28"/>
        </w:rPr>
        <w:t xml:space="preserve">ітну плату, пенсію та стипендію боржника. Звернення стягнення на майно боржника – юридичної особи. Розподіл стягнутих сум між стягувачами. Виконання рішень про передачу певних предметів і здійснення певних дій. </w:t>
      </w:r>
    </w:p>
    <w:p w:rsidR="00581ADC" w:rsidRDefault="009B003E">
      <w:pPr>
        <w:spacing w:after="200" w:line="360" w:lineRule="auto"/>
        <w:ind w:right="45" w:firstLine="567"/>
        <w:jc w:val="both"/>
        <w:rPr>
          <w:sz w:val="28"/>
          <w:szCs w:val="28"/>
        </w:rPr>
      </w:pPr>
      <w:r>
        <w:rPr>
          <w:i/>
          <w:iCs/>
          <w:sz w:val="28"/>
          <w:szCs w:val="28"/>
        </w:rPr>
        <w:t>Поворот виконання та судовий контроль</w:t>
      </w:r>
      <w:r>
        <w:rPr>
          <w:sz w:val="28"/>
          <w:szCs w:val="28"/>
        </w:rPr>
        <w:t>. Повор</w:t>
      </w:r>
      <w:r>
        <w:rPr>
          <w:sz w:val="28"/>
          <w:szCs w:val="28"/>
        </w:rPr>
        <w:t>от виконання судових рішень. Порядок, строки, особливості повороту виконання в окремих категоріях цивільних справ. Судовий контроль за виконанням судових рішень, його правова природа. Право сторони виконавчого провадження на оскарження дій або бездіяльност</w:t>
      </w:r>
      <w:r>
        <w:rPr>
          <w:sz w:val="28"/>
          <w:szCs w:val="28"/>
        </w:rPr>
        <w:t xml:space="preserve">і державного виконавця та порядок його реалізації. Розгляд скарги та судове рішення за скаргою. </w:t>
      </w:r>
    </w:p>
    <w:p w:rsidR="00581ADC" w:rsidRDefault="009B003E">
      <w:pPr>
        <w:spacing w:after="200" w:line="360" w:lineRule="auto"/>
        <w:ind w:firstLine="581"/>
        <w:jc w:val="both"/>
        <w:rPr>
          <w:sz w:val="28"/>
          <w:szCs w:val="28"/>
        </w:rPr>
      </w:pPr>
      <w:r>
        <w:rPr>
          <w:i/>
          <w:iCs/>
          <w:sz w:val="28"/>
          <w:szCs w:val="28"/>
        </w:rPr>
        <w:t>Відновлення втраченого судового провадження</w:t>
      </w:r>
      <w:r>
        <w:rPr>
          <w:sz w:val="28"/>
          <w:szCs w:val="28"/>
        </w:rPr>
        <w:t>. Поняття втрати судового провадження. Процесуальний порядок відновлення втраченого судового провадження. Рішення су</w:t>
      </w:r>
      <w:r>
        <w:rPr>
          <w:sz w:val="28"/>
          <w:szCs w:val="28"/>
        </w:rPr>
        <w:t>ду про відновлення втраченого судового провадження.</w:t>
      </w:r>
    </w:p>
    <w:p w:rsidR="00581ADC" w:rsidRDefault="009B003E">
      <w:pPr>
        <w:spacing w:after="200" w:line="360" w:lineRule="auto"/>
        <w:ind w:right="45" w:firstLine="567"/>
        <w:jc w:val="both"/>
        <w:rPr>
          <w:sz w:val="28"/>
          <w:szCs w:val="28"/>
        </w:rPr>
      </w:pPr>
      <w:r>
        <w:rPr>
          <w:i/>
          <w:iCs/>
          <w:sz w:val="28"/>
          <w:szCs w:val="28"/>
        </w:rPr>
        <w:t>Природа міжнародного цивільного процесу</w:t>
      </w:r>
      <w:r>
        <w:rPr>
          <w:sz w:val="28"/>
          <w:szCs w:val="28"/>
        </w:rPr>
        <w:t xml:space="preserve">. Поняття міжнародного цивільного процесу. Джерела міжнародного цивільного процесу. Правове становище іноземних осіб у цивільному процесі.  </w:t>
      </w:r>
    </w:p>
    <w:p w:rsidR="00581ADC" w:rsidRDefault="009B003E">
      <w:pPr>
        <w:spacing w:after="200" w:line="360" w:lineRule="auto"/>
        <w:ind w:right="45" w:firstLine="567"/>
        <w:jc w:val="both"/>
        <w:rPr>
          <w:sz w:val="28"/>
          <w:szCs w:val="28"/>
        </w:rPr>
      </w:pPr>
      <w:r>
        <w:rPr>
          <w:i/>
          <w:iCs/>
          <w:sz w:val="28"/>
          <w:szCs w:val="28"/>
        </w:rPr>
        <w:t>Окремі питання міжнародн</w:t>
      </w:r>
      <w:r>
        <w:rPr>
          <w:i/>
          <w:iCs/>
          <w:sz w:val="28"/>
          <w:szCs w:val="28"/>
        </w:rPr>
        <w:t>ого цивільного процесу</w:t>
      </w:r>
      <w:r>
        <w:rPr>
          <w:sz w:val="28"/>
          <w:szCs w:val="28"/>
        </w:rPr>
        <w:t xml:space="preserve">. Підсудність цивільних справ за участю іноземних осіб. Провадження у справі за участю іноземної особи до судового розгляду. Визнання і виконання рішень іноземних судів в Україні.     </w:t>
      </w:r>
    </w:p>
    <w:p w:rsidR="00581ADC" w:rsidRDefault="009B003E">
      <w:pPr>
        <w:spacing w:after="200" w:line="360" w:lineRule="auto"/>
        <w:ind w:right="45" w:firstLine="567"/>
        <w:jc w:val="both"/>
        <w:rPr>
          <w:sz w:val="28"/>
          <w:szCs w:val="28"/>
        </w:rPr>
      </w:pPr>
      <w:r>
        <w:rPr>
          <w:i/>
          <w:iCs/>
          <w:sz w:val="28"/>
          <w:szCs w:val="28"/>
        </w:rPr>
        <w:t>Конвенційний механізм захисту прав людини Європей</w:t>
      </w:r>
      <w:r>
        <w:rPr>
          <w:i/>
          <w:iCs/>
          <w:sz w:val="28"/>
          <w:szCs w:val="28"/>
        </w:rPr>
        <w:t xml:space="preserve">ським судом з прав людини. </w:t>
      </w:r>
      <w:r>
        <w:rPr>
          <w:sz w:val="28"/>
          <w:szCs w:val="28"/>
        </w:rPr>
        <w:t>Статус Європейського суду з прав людини. Порядок звернення до Європейського суду з прав людини. Процедура прийняття скарги Європейським судом з прав людини та її розгляд. Рішення Європейського суду з прав людини та їх виконання в</w:t>
      </w:r>
      <w:r>
        <w:rPr>
          <w:sz w:val="28"/>
          <w:szCs w:val="28"/>
        </w:rPr>
        <w:t xml:space="preserve"> національних правопорядках. </w:t>
      </w:r>
    </w:p>
    <w:p w:rsidR="00581ADC" w:rsidRDefault="009B003E">
      <w:pPr>
        <w:spacing w:after="200" w:line="360" w:lineRule="auto"/>
        <w:ind w:right="45" w:firstLine="567"/>
        <w:jc w:val="both"/>
        <w:rPr>
          <w:sz w:val="28"/>
          <w:szCs w:val="28"/>
        </w:rPr>
      </w:pPr>
      <w:r>
        <w:rPr>
          <w:i/>
          <w:iCs/>
          <w:sz w:val="28"/>
          <w:szCs w:val="28"/>
        </w:rPr>
        <w:t>Господарське судочинство</w:t>
      </w:r>
      <w:r>
        <w:rPr>
          <w:sz w:val="28"/>
          <w:szCs w:val="28"/>
        </w:rPr>
        <w:t>. Система господарських судів.</w:t>
      </w:r>
      <w:r>
        <w:rPr>
          <w:color w:val="FF6500"/>
          <w:sz w:val="28"/>
          <w:szCs w:val="28"/>
          <w:u w:color="FF6500"/>
        </w:rPr>
        <w:t xml:space="preserve"> </w:t>
      </w:r>
      <w:r>
        <w:rPr>
          <w:sz w:val="28"/>
          <w:szCs w:val="28"/>
        </w:rPr>
        <w:t>Підвідомчість справ господарським судам</w:t>
      </w:r>
      <w:r>
        <w:rPr>
          <w:color w:val="FF6500"/>
          <w:sz w:val="28"/>
          <w:szCs w:val="28"/>
          <w:u w:color="FF6500"/>
        </w:rPr>
        <w:t xml:space="preserve">. </w:t>
      </w:r>
      <w:r>
        <w:rPr>
          <w:sz w:val="28"/>
          <w:szCs w:val="28"/>
        </w:rPr>
        <w:t>Підсудність справ господарським судам. Учасники господарського процесу. Представництво в господарському процесі. Порушення провадж</w:t>
      </w:r>
      <w:r>
        <w:rPr>
          <w:sz w:val="28"/>
          <w:szCs w:val="28"/>
        </w:rPr>
        <w:t xml:space="preserve">ення у справі та розгляд справ господарськими судами. Перегляд рішень господарського суду. Виконання рішень господарських судів. </w:t>
      </w:r>
    </w:p>
    <w:p w:rsidR="00581ADC" w:rsidRDefault="009B003E">
      <w:pPr>
        <w:spacing w:after="200" w:line="360" w:lineRule="auto"/>
        <w:ind w:right="45" w:firstLine="567"/>
        <w:jc w:val="both"/>
        <w:rPr>
          <w:sz w:val="28"/>
          <w:szCs w:val="28"/>
        </w:rPr>
      </w:pPr>
      <w:r>
        <w:rPr>
          <w:i/>
          <w:iCs/>
          <w:sz w:val="28"/>
          <w:szCs w:val="28"/>
        </w:rPr>
        <w:t xml:space="preserve">Адміністративне судочинство. </w:t>
      </w:r>
      <w:r>
        <w:rPr>
          <w:sz w:val="28"/>
          <w:szCs w:val="28"/>
        </w:rPr>
        <w:t>Адміністративні суди та їх система. Адміністративна юрисдикція. Підсудність справ. Учасники адмін</w:t>
      </w:r>
      <w:r>
        <w:rPr>
          <w:sz w:val="28"/>
          <w:szCs w:val="28"/>
        </w:rPr>
        <w:t xml:space="preserve">істративного судочинства. Провадження в адміністративному суді першої інстанції. Судові рішення. Особливості провадження в окремих категоріях адміністративних справ. Перегляд рішень адміністративних судів. Виконання рішень адміністративних судів. </w:t>
      </w:r>
    </w:p>
    <w:p w:rsidR="00581ADC" w:rsidRDefault="009B003E">
      <w:pPr>
        <w:spacing w:after="200" w:line="360" w:lineRule="auto"/>
        <w:ind w:right="45" w:firstLine="567"/>
        <w:jc w:val="both"/>
        <w:rPr>
          <w:sz w:val="28"/>
          <w:szCs w:val="28"/>
        </w:rPr>
      </w:pPr>
      <w:r>
        <w:rPr>
          <w:i/>
          <w:iCs/>
          <w:sz w:val="28"/>
          <w:szCs w:val="28"/>
        </w:rPr>
        <w:t>Нотаріат</w:t>
      </w:r>
      <w:r>
        <w:rPr>
          <w:i/>
          <w:iCs/>
          <w:sz w:val="28"/>
          <w:szCs w:val="28"/>
        </w:rPr>
        <w:t xml:space="preserve"> і суд</w:t>
      </w:r>
      <w:r>
        <w:rPr>
          <w:sz w:val="28"/>
          <w:szCs w:val="28"/>
        </w:rPr>
        <w:t>. Поняття нотаріату. Модель нотаріату латинського типу. Правовий статус нотаріуса. Компетенція нотаріальних органів. Страхування цивільної відповідальності нотаріуса. Контроль за діяльністю нотаріуса</w:t>
      </w:r>
      <w:r>
        <w:rPr>
          <w:i/>
          <w:iCs/>
          <w:sz w:val="28"/>
          <w:szCs w:val="28"/>
        </w:rPr>
        <w:t xml:space="preserve">. </w:t>
      </w:r>
    </w:p>
    <w:p w:rsidR="00581ADC" w:rsidRDefault="009B003E">
      <w:pPr>
        <w:spacing w:after="200" w:line="360" w:lineRule="auto"/>
        <w:ind w:right="45" w:firstLine="567"/>
        <w:jc w:val="both"/>
        <w:rPr>
          <w:sz w:val="28"/>
          <w:szCs w:val="28"/>
        </w:rPr>
      </w:pPr>
      <w:r>
        <w:rPr>
          <w:i/>
          <w:iCs/>
          <w:sz w:val="28"/>
          <w:szCs w:val="28"/>
        </w:rPr>
        <w:t>Нотаріальний процес</w:t>
      </w:r>
      <w:r>
        <w:rPr>
          <w:sz w:val="28"/>
          <w:szCs w:val="28"/>
        </w:rPr>
        <w:t xml:space="preserve">. Поняття </w:t>
      </w:r>
      <w:r>
        <w:rPr>
          <w:sz w:val="28"/>
          <w:szCs w:val="28"/>
        </w:rPr>
        <w:t xml:space="preserve">нотаріального процесу. Принципи нотаріального процесу. Суб’єкти нотаріального процесу. Стадії нотаріального процесу. Загальні правила вчинення нотаріальних дій. </w:t>
      </w:r>
    </w:p>
    <w:p w:rsidR="00581ADC" w:rsidRDefault="009B003E">
      <w:pPr>
        <w:spacing w:after="200" w:line="360" w:lineRule="auto"/>
        <w:ind w:right="45" w:firstLine="567"/>
        <w:jc w:val="both"/>
        <w:rPr>
          <w:sz w:val="28"/>
          <w:szCs w:val="28"/>
        </w:rPr>
      </w:pPr>
      <w:r>
        <w:rPr>
          <w:i/>
          <w:iCs/>
          <w:sz w:val="28"/>
          <w:szCs w:val="28"/>
        </w:rPr>
        <w:t>Нотаріальні провадження</w:t>
      </w:r>
      <w:r>
        <w:rPr>
          <w:sz w:val="28"/>
          <w:szCs w:val="28"/>
        </w:rPr>
        <w:t>. Нотаріальні дії, спрямовані на посвідчення безспірного права. Нотаріа</w:t>
      </w:r>
      <w:r>
        <w:rPr>
          <w:sz w:val="28"/>
          <w:szCs w:val="28"/>
        </w:rPr>
        <w:t xml:space="preserve">льні дії, спрямовані на посвідчення і засвідчення безспірних фактів. Нотаріальні дії, спрямовані на надання виконавчої сили платіжним зобов’язанням і борговим документам. Нотаріальні дії, спрямовані на зберігання спадкового майна та документів. </w:t>
      </w:r>
    </w:p>
    <w:p w:rsidR="00581ADC" w:rsidRDefault="009B003E">
      <w:pPr>
        <w:spacing w:after="200" w:line="360" w:lineRule="auto"/>
        <w:ind w:right="45" w:firstLine="567"/>
        <w:jc w:val="both"/>
        <w:rPr>
          <w:sz w:val="28"/>
          <w:szCs w:val="28"/>
        </w:rPr>
      </w:pPr>
      <w:r>
        <w:rPr>
          <w:i/>
          <w:iCs/>
          <w:sz w:val="28"/>
          <w:szCs w:val="28"/>
        </w:rPr>
        <w:t xml:space="preserve">Взаємодія </w:t>
      </w:r>
      <w:r>
        <w:rPr>
          <w:i/>
          <w:iCs/>
          <w:sz w:val="28"/>
          <w:szCs w:val="28"/>
        </w:rPr>
        <w:t xml:space="preserve">національного й іноземного нотаріатів. </w:t>
      </w:r>
      <w:r>
        <w:rPr>
          <w:sz w:val="28"/>
          <w:szCs w:val="28"/>
        </w:rPr>
        <w:t xml:space="preserve">Міжнародно-правове співробітництво в нотаріальній сфері. Міжнародний обіг нотаріальних актів. Міжнародний союз нотаріату. </w:t>
      </w:r>
      <w:r>
        <w:rPr>
          <w:color w:val="FF6500"/>
          <w:sz w:val="28"/>
          <w:szCs w:val="28"/>
          <w:u w:color="FF6500"/>
        </w:rPr>
        <w:t xml:space="preserve"> </w:t>
      </w:r>
    </w:p>
    <w:p w:rsidR="00581ADC" w:rsidRDefault="009B003E">
      <w:pPr>
        <w:spacing w:after="200" w:line="360" w:lineRule="auto"/>
        <w:ind w:right="45" w:firstLine="567"/>
        <w:jc w:val="both"/>
        <w:rPr>
          <w:sz w:val="28"/>
          <w:szCs w:val="28"/>
        </w:rPr>
      </w:pPr>
      <w:r>
        <w:rPr>
          <w:i/>
          <w:iCs/>
          <w:sz w:val="28"/>
          <w:szCs w:val="28"/>
        </w:rPr>
        <w:t>Третейське судочинство</w:t>
      </w:r>
      <w:r>
        <w:rPr>
          <w:sz w:val="28"/>
          <w:szCs w:val="28"/>
        </w:rPr>
        <w:t>. Третейські суди. Значення третейського розгляду цивільно-правових спо</w:t>
      </w:r>
      <w:r>
        <w:rPr>
          <w:sz w:val="28"/>
          <w:szCs w:val="28"/>
        </w:rPr>
        <w:t>рів.</w:t>
      </w:r>
      <w:r>
        <w:rPr>
          <w:color w:val="FF6500"/>
          <w:sz w:val="28"/>
          <w:szCs w:val="28"/>
          <w:u w:color="FF6500"/>
        </w:rPr>
        <w:t xml:space="preserve"> </w:t>
      </w:r>
      <w:r>
        <w:rPr>
          <w:sz w:val="28"/>
          <w:szCs w:val="28"/>
        </w:rPr>
        <w:t xml:space="preserve">Порядок розгляду спорів третейським судом. Провадження у справах про оскарження рішень третейських судів. Провадження у справах про видачу виконавчих листів на примусове виконання рішень третейських судів. </w:t>
      </w:r>
    </w:p>
    <w:p w:rsidR="00581ADC" w:rsidRDefault="009B003E">
      <w:pPr>
        <w:spacing w:after="200" w:line="360" w:lineRule="auto"/>
        <w:ind w:right="45" w:firstLine="567"/>
        <w:jc w:val="both"/>
        <w:rPr>
          <w:sz w:val="28"/>
          <w:szCs w:val="28"/>
        </w:rPr>
      </w:pPr>
      <w:r>
        <w:rPr>
          <w:i/>
          <w:iCs/>
          <w:sz w:val="28"/>
          <w:szCs w:val="28"/>
        </w:rPr>
        <w:t>Міжнародний комерційний арбітраж.</w:t>
      </w:r>
      <w:r>
        <w:rPr>
          <w:sz w:val="28"/>
          <w:szCs w:val="28"/>
        </w:rPr>
        <w:t xml:space="preserve"> Поняття і </w:t>
      </w:r>
      <w:r>
        <w:rPr>
          <w:sz w:val="28"/>
          <w:szCs w:val="28"/>
        </w:rPr>
        <w:t>види міжнародного комерційного арбітражу. Міжнародно-договірна уніфікація комерційного арбітражу. Міжнародні регламенти, Типовий закон про міжнародний комерційний арбітраж ЮНСІТРАЛ. Арбітражна угода та компетенція міжнародного комерційного арбітражу. Рішен</w:t>
      </w:r>
      <w:r>
        <w:rPr>
          <w:sz w:val="28"/>
          <w:szCs w:val="28"/>
        </w:rPr>
        <w:t xml:space="preserve">ня міжнародного комерційного арбітражу та їх виконання.  </w:t>
      </w:r>
    </w:p>
    <w:p w:rsidR="00581ADC" w:rsidRDefault="009B003E">
      <w:pPr>
        <w:spacing w:after="200" w:line="360" w:lineRule="auto"/>
        <w:ind w:right="45" w:firstLine="567"/>
        <w:jc w:val="both"/>
        <w:rPr>
          <w:sz w:val="28"/>
          <w:szCs w:val="28"/>
        </w:rPr>
      </w:pPr>
      <w:bookmarkStart w:id="3" w:name="_lnxbz9"/>
      <w:bookmarkEnd w:id="3"/>
      <w:r>
        <w:rPr>
          <w:i/>
          <w:iCs/>
          <w:sz w:val="28"/>
          <w:szCs w:val="28"/>
        </w:rPr>
        <w:t>Медіація та цивільне судочинство</w:t>
      </w:r>
      <w:r>
        <w:rPr>
          <w:sz w:val="28"/>
          <w:szCs w:val="28"/>
        </w:rPr>
        <w:t>. Сутність медіації. Принципи медіаційної процедури. Присудова медіація. Зовнішня медіація. Практика застосування медіації.</w:t>
      </w:r>
    </w:p>
    <w:p w:rsidR="00581ADC" w:rsidRDefault="00581ADC">
      <w:pPr>
        <w:pStyle w:val="10"/>
        <w:spacing w:before="0" w:after="0" w:line="360" w:lineRule="auto"/>
        <w:jc w:val="center"/>
        <w:rPr>
          <w:rFonts w:ascii="Times New Roman" w:eastAsia="Times New Roman" w:hAnsi="Times New Roman" w:cs="Times New Roman"/>
          <w:sz w:val="28"/>
          <w:szCs w:val="28"/>
        </w:rPr>
      </w:pPr>
    </w:p>
    <w:p w:rsidR="00581ADC" w:rsidRDefault="009B003E">
      <w:pPr>
        <w:pStyle w:val="10"/>
        <w:spacing w:before="0" w:after="0" w:line="360" w:lineRule="auto"/>
        <w:jc w:val="center"/>
        <w:rPr>
          <w:rFonts w:ascii="Times New Roman" w:eastAsia="Times New Roman" w:hAnsi="Times New Roman" w:cs="Times New Roman"/>
          <w:sz w:val="28"/>
          <w:szCs w:val="28"/>
        </w:rPr>
      </w:pPr>
      <w:bookmarkStart w:id="4" w:name="_Toc3"/>
      <w:r>
        <w:rPr>
          <w:rFonts w:ascii="Times New Roman" w:hAnsi="Times New Roman"/>
          <w:sz w:val="28"/>
          <w:szCs w:val="28"/>
        </w:rPr>
        <w:t xml:space="preserve">4. </w:t>
      </w:r>
      <w:r>
        <w:rPr>
          <w:rFonts w:ascii="Times New Roman" w:hAnsi="Times New Roman"/>
          <w:sz w:val="28"/>
          <w:szCs w:val="28"/>
        </w:rPr>
        <w:t xml:space="preserve">Ресурсне забезпечення </w:t>
      </w:r>
      <w:r>
        <w:rPr>
          <w:rFonts w:ascii="Times New Roman" w:hAnsi="Times New Roman"/>
          <w:sz w:val="28"/>
          <w:szCs w:val="28"/>
        </w:rPr>
        <w:t>навчальної дисципліни</w:t>
      </w:r>
      <w:bookmarkEnd w:id="4"/>
    </w:p>
    <w:p w:rsidR="00581ADC" w:rsidRDefault="009B003E">
      <w:pPr>
        <w:pStyle w:val="10"/>
        <w:spacing w:before="0" w:after="0" w:line="360" w:lineRule="auto"/>
        <w:ind w:firstLine="709"/>
        <w:jc w:val="center"/>
        <w:rPr>
          <w:rFonts w:ascii="Times New Roman" w:eastAsia="Times New Roman" w:hAnsi="Times New Roman" w:cs="Times New Roman"/>
          <w:b w:val="0"/>
          <w:bCs w:val="0"/>
          <w:i/>
          <w:iCs/>
          <w:sz w:val="28"/>
          <w:szCs w:val="28"/>
        </w:rPr>
      </w:pPr>
      <w:bookmarkStart w:id="5" w:name="_Toc4"/>
      <w:r>
        <w:rPr>
          <w:rFonts w:ascii="Times New Roman" w:hAnsi="Times New Roman"/>
          <w:b w:val="0"/>
          <w:bCs w:val="0"/>
          <w:sz w:val="28"/>
          <w:szCs w:val="28"/>
        </w:rPr>
        <w:t xml:space="preserve">4.1. </w:t>
      </w:r>
      <w:r>
        <w:rPr>
          <w:rFonts w:ascii="Times New Roman" w:hAnsi="Times New Roman"/>
          <w:b w:val="0"/>
          <w:bCs w:val="0"/>
          <w:i/>
          <w:iCs/>
          <w:sz w:val="28"/>
          <w:szCs w:val="28"/>
        </w:rPr>
        <w:t>Форми організації освітнього процесу і види навчальних занять</w:t>
      </w:r>
      <w:r>
        <w:rPr>
          <w:rFonts w:ascii="Times New Roman" w:hAnsi="Times New Roman"/>
          <w:b w:val="0"/>
          <w:bCs w:val="0"/>
          <w:i/>
          <w:iCs/>
          <w:sz w:val="28"/>
          <w:szCs w:val="28"/>
        </w:rPr>
        <w:t>:</w:t>
      </w:r>
      <w:bookmarkEnd w:id="5"/>
    </w:p>
    <w:p w:rsidR="00581ADC" w:rsidRDefault="009B003E">
      <w:pPr>
        <w:pStyle w:val="10"/>
        <w:spacing w:before="0" w:after="0" w:line="360" w:lineRule="auto"/>
        <w:ind w:firstLine="709"/>
        <w:jc w:val="both"/>
        <w:rPr>
          <w:rFonts w:ascii="Times New Roman" w:eastAsia="Times New Roman" w:hAnsi="Times New Roman" w:cs="Times New Roman"/>
          <w:b w:val="0"/>
          <w:bCs w:val="0"/>
          <w:sz w:val="28"/>
          <w:szCs w:val="28"/>
        </w:rPr>
      </w:pPr>
      <w:bookmarkStart w:id="6" w:name="_Toc5"/>
      <w:r>
        <w:rPr>
          <w:rFonts w:ascii="Times New Roman" w:hAnsi="Times New Roman"/>
          <w:b w:val="0"/>
          <w:bCs w:val="0"/>
          <w:i/>
          <w:iCs/>
          <w:sz w:val="28"/>
          <w:szCs w:val="28"/>
        </w:rPr>
        <w:t xml:space="preserve">- </w:t>
      </w:r>
      <w:r>
        <w:rPr>
          <w:rFonts w:ascii="Times New Roman" w:hAnsi="Times New Roman"/>
          <w:b w:val="0"/>
          <w:bCs w:val="0"/>
          <w:sz w:val="28"/>
          <w:szCs w:val="28"/>
        </w:rPr>
        <w:t>форми організації освітнього процесу</w:t>
      </w:r>
      <w:r>
        <w:rPr>
          <w:rFonts w:ascii="Times New Roman" w:hAnsi="Times New Roman"/>
          <w:b w:val="0"/>
          <w:bCs w:val="0"/>
          <w:sz w:val="28"/>
          <w:szCs w:val="28"/>
        </w:rPr>
        <w:t xml:space="preserve">: </w:t>
      </w:r>
      <w:r>
        <w:rPr>
          <w:rFonts w:ascii="Times New Roman" w:hAnsi="Times New Roman"/>
          <w:b w:val="0"/>
          <w:bCs w:val="0"/>
          <w:sz w:val="28"/>
          <w:szCs w:val="28"/>
        </w:rPr>
        <w:t>навчальні заняття</w:t>
      </w:r>
      <w:r>
        <w:rPr>
          <w:rFonts w:ascii="Times New Roman" w:hAnsi="Times New Roman"/>
          <w:b w:val="0"/>
          <w:bCs w:val="0"/>
          <w:sz w:val="28"/>
          <w:szCs w:val="28"/>
        </w:rPr>
        <w:t xml:space="preserve">; </w:t>
      </w:r>
      <w:r>
        <w:rPr>
          <w:rFonts w:ascii="Times New Roman" w:hAnsi="Times New Roman"/>
          <w:b w:val="0"/>
          <w:bCs w:val="0"/>
          <w:sz w:val="28"/>
          <w:szCs w:val="28"/>
        </w:rPr>
        <w:t>самостійна робота</w:t>
      </w:r>
      <w:r>
        <w:rPr>
          <w:rFonts w:ascii="Times New Roman" w:hAnsi="Times New Roman"/>
          <w:b w:val="0"/>
          <w:bCs w:val="0"/>
          <w:sz w:val="28"/>
          <w:szCs w:val="28"/>
        </w:rPr>
        <w:t xml:space="preserve">; </w:t>
      </w:r>
      <w:r>
        <w:rPr>
          <w:rFonts w:ascii="Times New Roman" w:hAnsi="Times New Roman"/>
          <w:b w:val="0"/>
          <w:bCs w:val="0"/>
          <w:sz w:val="28"/>
          <w:szCs w:val="28"/>
        </w:rPr>
        <w:t>практична підготовка</w:t>
      </w:r>
      <w:r>
        <w:rPr>
          <w:rFonts w:ascii="Times New Roman" w:hAnsi="Times New Roman"/>
          <w:b w:val="0"/>
          <w:bCs w:val="0"/>
          <w:sz w:val="28"/>
          <w:szCs w:val="28"/>
        </w:rPr>
        <w:t xml:space="preserve">; </w:t>
      </w:r>
      <w:r>
        <w:rPr>
          <w:rFonts w:ascii="Times New Roman" w:hAnsi="Times New Roman"/>
          <w:b w:val="0"/>
          <w:bCs w:val="0"/>
          <w:sz w:val="28"/>
          <w:szCs w:val="28"/>
        </w:rPr>
        <w:t>контрольні заходи</w:t>
      </w:r>
      <w:r>
        <w:rPr>
          <w:rFonts w:ascii="Times New Roman" w:hAnsi="Times New Roman"/>
          <w:b w:val="0"/>
          <w:bCs w:val="0"/>
          <w:sz w:val="28"/>
          <w:szCs w:val="28"/>
        </w:rPr>
        <w:t>;</w:t>
      </w:r>
      <w:bookmarkEnd w:id="6"/>
    </w:p>
    <w:p w:rsidR="00581ADC" w:rsidRDefault="009B003E">
      <w:pPr>
        <w:pStyle w:val="10"/>
        <w:spacing w:before="0" w:after="0" w:line="360" w:lineRule="auto"/>
        <w:ind w:firstLine="709"/>
        <w:jc w:val="both"/>
        <w:rPr>
          <w:sz w:val="28"/>
          <w:szCs w:val="28"/>
        </w:rPr>
      </w:pPr>
      <w:bookmarkStart w:id="7" w:name="_Toc6"/>
      <w:r>
        <w:rPr>
          <w:rFonts w:ascii="Times New Roman" w:hAnsi="Times New Roman"/>
          <w:b w:val="0"/>
          <w:bCs w:val="0"/>
          <w:sz w:val="28"/>
          <w:szCs w:val="28"/>
        </w:rPr>
        <w:t xml:space="preserve">- </w:t>
      </w:r>
      <w:r>
        <w:rPr>
          <w:rFonts w:ascii="Times New Roman" w:hAnsi="Times New Roman"/>
          <w:b w:val="0"/>
          <w:bCs w:val="0"/>
          <w:sz w:val="28"/>
          <w:szCs w:val="28"/>
        </w:rPr>
        <w:t>види навчальних занять</w:t>
      </w:r>
      <w:r>
        <w:rPr>
          <w:rFonts w:ascii="Times New Roman" w:hAnsi="Times New Roman"/>
          <w:b w:val="0"/>
          <w:bCs w:val="0"/>
          <w:sz w:val="28"/>
          <w:szCs w:val="28"/>
        </w:rPr>
        <w:t xml:space="preserve">: </w:t>
      </w:r>
      <w:r>
        <w:rPr>
          <w:rFonts w:ascii="Times New Roman" w:hAnsi="Times New Roman"/>
          <w:b w:val="0"/>
          <w:bCs w:val="0"/>
          <w:sz w:val="28"/>
          <w:szCs w:val="28"/>
        </w:rPr>
        <w:t>лекції</w:t>
      </w:r>
      <w:r>
        <w:rPr>
          <w:rFonts w:ascii="Times New Roman" w:hAnsi="Times New Roman"/>
          <w:b w:val="0"/>
          <w:bCs w:val="0"/>
          <w:sz w:val="28"/>
          <w:szCs w:val="28"/>
        </w:rPr>
        <w:t xml:space="preserve">, </w:t>
      </w:r>
      <w:r>
        <w:rPr>
          <w:rFonts w:ascii="Times New Roman" w:hAnsi="Times New Roman"/>
          <w:b w:val="0"/>
          <w:bCs w:val="0"/>
          <w:sz w:val="28"/>
          <w:szCs w:val="28"/>
        </w:rPr>
        <w:t>практичні заняття</w:t>
      </w:r>
      <w:r>
        <w:rPr>
          <w:rFonts w:ascii="Times New Roman" w:hAnsi="Times New Roman"/>
          <w:b w:val="0"/>
          <w:bCs w:val="0"/>
          <w:sz w:val="28"/>
          <w:szCs w:val="28"/>
        </w:rPr>
        <w:t xml:space="preserve">, </w:t>
      </w:r>
      <w:r>
        <w:rPr>
          <w:rFonts w:ascii="Times New Roman" w:hAnsi="Times New Roman"/>
          <w:b w:val="0"/>
          <w:bCs w:val="0"/>
          <w:sz w:val="28"/>
          <w:szCs w:val="28"/>
        </w:rPr>
        <w:t>індивідуальні заняття</w:t>
      </w:r>
      <w:r>
        <w:rPr>
          <w:rFonts w:ascii="Times New Roman" w:hAnsi="Times New Roman"/>
          <w:b w:val="0"/>
          <w:bCs w:val="0"/>
          <w:sz w:val="28"/>
          <w:szCs w:val="28"/>
        </w:rPr>
        <w:t xml:space="preserve">, </w:t>
      </w:r>
      <w:r>
        <w:rPr>
          <w:rFonts w:ascii="Times New Roman" w:hAnsi="Times New Roman"/>
          <w:b w:val="0"/>
          <w:bCs w:val="0"/>
          <w:sz w:val="28"/>
          <w:szCs w:val="28"/>
        </w:rPr>
        <w:t>консультації</w:t>
      </w:r>
      <w:r>
        <w:rPr>
          <w:rFonts w:ascii="Times New Roman" w:hAnsi="Times New Roman"/>
          <w:b w:val="0"/>
          <w:bCs w:val="0"/>
          <w:sz w:val="28"/>
          <w:szCs w:val="28"/>
        </w:rPr>
        <w:t>.</w:t>
      </w:r>
      <w:bookmarkEnd w:id="7"/>
    </w:p>
    <w:p w:rsidR="00581ADC" w:rsidRDefault="009B003E">
      <w:pPr>
        <w:pStyle w:val="10"/>
        <w:spacing w:before="0" w:after="0" w:line="360" w:lineRule="auto"/>
        <w:ind w:firstLine="709"/>
        <w:jc w:val="center"/>
        <w:rPr>
          <w:rFonts w:ascii="Times New Roman" w:eastAsia="Times New Roman" w:hAnsi="Times New Roman" w:cs="Times New Roman"/>
          <w:b w:val="0"/>
          <w:bCs w:val="0"/>
          <w:i/>
          <w:iCs/>
          <w:sz w:val="28"/>
          <w:szCs w:val="28"/>
        </w:rPr>
      </w:pPr>
      <w:bookmarkStart w:id="8" w:name="_Toc7"/>
      <w:r>
        <w:rPr>
          <w:rFonts w:ascii="Times New Roman" w:hAnsi="Times New Roman"/>
          <w:b w:val="0"/>
          <w:bCs w:val="0"/>
          <w:i/>
          <w:iCs/>
          <w:sz w:val="28"/>
          <w:szCs w:val="28"/>
        </w:rPr>
        <w:t xml:space="preserve">4.2. </w:t>
      </w:r>
      <w:r>
        <w:rPr>
          <w:rFonts w:ascii="Times New Roman" w:hAnsi="Times New Roman"/>
          <w:b w:val="0"/>
          <w:bCs w:val="0"/>
          <w:i/>
          <w:iCs/>
          <w:sz w:val="28"/>
          <w:szCs w:val="28"/>
        </w:rPr>
        <w:t>Самостійна робота здобувачів вищої освіти</w:t>
      </w:r>
      <w:bookmarkEnd w:id="8"/>
    </w:p>
    <w:p w:rsidR="00581ADC" w:rsidRDefault="009B003E">
      <w:pPr>
        <w:spacing w:line="360" w:lineRule="auto"/>
        <w:ind w:firstLine="709"/>
        <w:jc w:val="both"/>
        <w:rPr>
          <w:sz w:val="28"/>
          <w:szCs w:val="28"/>
        </w:rPr>
      </w:pPr>
      <w:r>
        <w:rPr>
          <w:sz w:val="28"/>
          <w:szCs w:val="28"/>
        </w:rPr>
        <w:t>Самостійна робота – вид позааудиторної роботи навчального характеру, яка спрямована на вивчення програмного матеріалу навчального курсу. Під час цього ви</w:t>
      </w:r>
      <w:r>
        <w:rPr>
          <w:sz w:val="28"/>
          <w:szCs w:val="28"/>
        </w:rPr>
        <w:t>ду роботи студент має самостійно опрацювати конспекти лекцій, рекомендовану літературу, нормативні акти, матеріали емпіричних досліджень до тем, що виносяться на практичні заняття.</w:t>
      </w:r>
    </w:p>
    <w:p w:rsidR="00581ADC" w:rsidRDefault="009B003E">
      <w:pPr>
        <w:spacing w:line="360" w:lineRule="auto"/>
        <w:ind w:firstLine="709"/>
        <w:jc w:val="both"/>
        <w:rPr>
          <w:sz w:val="28"/>
          <w:szCs w:val="28"/>
        </w:rPr>
      </w:pPr>
      <w:r>
        <w:rPr>
          <w:sz w:val="28"/>
          <w:szCs w:val="28"/>
        </w:rPr>
        <w:t>Формами самостійної роботи студентів є: доопрацювання матеріалів лекції; ро</w:t>
      </w:r>
      <w:r>
        <w:rPr>
          <w:sz w:val="28"/>
          <w:szCs w:val="28"/>
        </w:rPr>
        <w:t>бота в інформаційних мережах; наукове повідомлення з вузькоспеціальною проблематикою; підготовка тематичних презентацій; підготовка та публікація наукових статей, тез тощо; розробка схем, таблиць з тем начальної дисципліни; анотування наукових статей і мон</w:t>
      </w:r>
      <w:r>
        <w:rPr>
          <w:sz w:val="28"/>
          <w:szCs w:val="28"/>
        </w:rPr>
        <w:t>ографій; здійснення аналізу законопроєктів і змін законодавства.</w:t>
      </w:r>
    </w:p>
    <w:p w:rsidR="00581ADC" w:rsidRDefault="009B003E">
      <w:pPr>
        <w:spacing w:line="360" w:lineRule="auto"/>
        <w:ind w:firstLine="709"/>
        <w:jc w:val="both"/>
        <w:rPr>
          <w:sz w:val="28"/>
          <w:szCs w:val="28"/>
        </w:rPr>
      </w:pPr>
      <w:r>
        <w:rPr>
          <w:sz w:val="28"/>
          <w:szCs w:val="28"/>
        </w:rPr>
        <w:t>Самостійна робота студентів полягає у вивченні додаткової навчальної, наукової літератури, ознайомленні із фінансовим законодавством інших країн, вивченні практики застосування фінансового за</w:t>
      </w:r>
      <w:r>
        <w:rPr>
          <w:sz w:val="28"/>
          <w:szCs w:val="28"/>
        </w:rPr>
        <w:t>конодавства тощо. Самостійна робота призначена для поглиблення знань студентів із тем, що передбачені навчальною дисципліною.</w:t>
      </w:r>
    </w:p>
    <w:p w:rsidR="00581ADC" w:rsidRDefault="009B003E">
      <w:pPr>
        <w:pStyle w:val="10"/>
        <w:spacing w:before="0" w:after="0" w:line="360" w:lineRule="auto"/>
        <w:ind w:firstLine="709"/>
        <w:jc w:val="center"/>
        <w:rPr>
          <w:rFonts w:ascii="Times New Roman" w:eastAsia="Times New Roman" w:hAnsi="Times New Roman" w:cs="Times New Roman"/>
          <w:b w:val="0"/>
          <w:bCs w:val="0"/>
          <w:i/>
          <w:iCs/>
          <w:sz w:val="28"/>
          <w:szCs w:val="28"/>
        </w:rPr>
      </w:pPr>
      <w:bookmarkStart w:id="9" w:name="_Toc8"/>
      <w:r>
        <w:rPr>
          <w:rFonts w:ascii="Times New Roman" w:hAnsi="Times New Roman"/>
          <w:b w:val="0"/>
          <w:bCs w:val="0"/>
          <w:i/>
          <w:iCs/>
          <w:sz w:val="28"/>
          <w:szCs w:val="28"/>
        </w:rPr>
        <w:t xml:space="preserve">4.3. </w:t>
      </w:r>
      <w:r>
        <w:rPr>
          <w:rFonts w:ascii="Times New Roman" w:hAnsi="Times New Roman"/>
          <w:b w:val="0"/>
          <w:bCs w:val="0"/>
          <w:i/>
          <w:iCs/>
          <w:sz w:val="28"/>
          <w:szCs w:val="28"/>
        </w:rPr>
        <w:t>Освітні технології та методи навчання</w:t>
      </w:r>
      <w:bookmarkEnd w:id="9"/>
    </w:p>
    <w:p w:rsidR="00581ADC" w:rsidRDefault="009B003E">
      <w:pPr>
        <w:spacing w:line="360" w:lineRule="auto"/>
        <w:ind w:firstLine="709"/>
        <w:jc w:val="both"/>
        <w:rPr>
          <w:sz w:val="28"/>
          <w:szCs w:val="28"/>
        </w:rPr>
      </w:pPr>
      <w:r>
        <w:rPr>
          <w:sz w:val="28"/>
          <w:szCs w:val="28"/>
        </w:rPr>
        <w:t>- освітні технології: проблемне навчання, контекстне навчання, студентоцентроване навча</w:t>
      </w:r>
      <w:r>
        <w:rPr>
          <w:sz w:val="28"/>
          <w:szCs w:val="28"/>
        </w:rPr>
        <w:t>ння, аудіовізуальні технології, наукові дискусії, інтерактивні технології, IT-технології тощо;</w:t>
      </w:r>
    </w:p>
    <w:p w:rsidR="00581ADC" w:rsidRDefault="009B003E">
      <w:pPr>
        <w:spacing w:line="360" w:lineRule="auto"/>
        <w:ind w:firstLine="709"/>
        <w:jc w:val="both"/>
        <w:rPr>
          <w:sz w:val="28"/>
          <w:szCs w:val="28"/>
        </w:rPr>
      </w:pPr>
      <w:r>
        <w:rPr>
          <w:sz w:val="28"/>
          <w:szCs w:val="28"/>
        </w:rPr>
        <w:t>- методи навчання: поєднання словесних, наочних і практичних методів, метод проблемного викладання, прес-конференції, ділові ігри, мозкові штурми, моделювання пр</w:t>
      </w:r>
      <w:r>
        <w:rPr>
          <w:sz w:val="28"/>
          <w:szCs w:val="28"/>
        </w:rPr>
        <w:t>офесійних ситуацій, кейс-метод, метод дискусії, круглий стіл тощо.</w:t>
      </w:r>
    </w:p>
    <w:p w:rsidR="00581ADC" w:rsidRDefault="009B003E">
      <w:pPr>
        <w:pStyle w:val="10"/>
        <w:spacing w:line="360" w:lineRule="auto"/>
        <w:ind w:firstLine="709"/>
        <w:jc w:val="center"/>
        <w:rPr>
          <w:rFonts w:ascii="Times New Roman" w:eastAsia="Times New Roman" w:hAnsi="Times New Roman" w:cs="Times New Roman"/>
          <w:b w:val="0"/>
          <w:bCs w:val="0"/>
          <w:i/>
          <w:iCs/>
          <w:sz w:val="28"/>
          <w:szCs w:val="28"/>
        </w:rPr>
      </w:pPr>
      <w:bookmarkStart w:id="10" w:name="_Toc9"/>
      <w:r>
        <w:rPr>
          <w:rFonts w:ascii="Times New Roman" w:hAnsi="Times New Roman"/>
          <w:b w:val="0"/>
          <w:bCs w:val="0"/>
          <w:i/>
          <w:iCs/>
          <w:sz w:val="28"/>
          <w:szCs w:val="28"/>
        </w:rPr>
        <w:t xml:space="preserve">4.4. </w:t>
      </w:r>
      <w:r>
        <w:rPr>
          <w:rFonts w:ascii="Times New Roman" w:hAnsi="Times New Roman"/>
          <w:b w:val="0"/>
          <w:bCs w:val="0"/>
          <w:i/>
          <w:iCs/>
          <w:sz w:val="28"/>
          <w:szCs w:val="28"/>
        </w:rPr>
        <w:t>Форми педагогічного контролю й система оцінювання якості сформованих компетентностей за результатами засвоєння навчальної дисципліни</w:t>
      </w:r>
      <w:bookmarkEnd w:id="10"/>
    </w:p>
    <w:p w:rsidR="00581ADC" w:rsidRDefault="009B003E">
      <w:pPr>
        <w:spacing w:line="360" w:lineRule="auto"/>
        <w:ind w:firstLine="709"/>
        <w:jc w:val="both"/>
        <w:rPr>
          <w:sz w:val="28"/>
          <w:szCs w:val="28"/>
        </w:rPr>
      </w:pPr>
      <w:r>
        <w:rPr>
          <w:sz w:val="28"/>
          <w:szCs w:val="28"/>
        </w:rPr>
        <w:t>Формами контролю знань студентів є поточний та підс</w:t>
      </w:r>
      <w:r>
        <w:rPr>
          <w:sz w:val="28"/>
          <w:szCs w:val="28"/>
        </w:rPr>
        <w:t xml:space="preserve">умковий контроль. </w:t>
      </w:r>
    </w:p>
    <w:p w:rsidR="00581ADC" w:rsidRDefault="009B003E">
      <w:pPr>
        <w:widowControl w:val="0"/>
        <w:spacing w:line="360" w:lineRule="auto"/>
        <w:ind w:firstLine="709"/>
        <w:jc w:val="both"/>
        <w:rPr>
          <w:kern w:val="32"/>
          <w:sz w:val="28"/>
          <w:szCs w:val="28"/>
        </w:rPr>
      </w:pPr>
      <w:r>
        <w:rPr>
          <w:i/>
          <w:iCs/>
          <w:kern w:val="32"/>
          <w:sz w:val="28"/>
          <w:szCs w:val="28"/>
        </w:rPr>
        <w:t>Поточний контроль</w:t>
      </w:r>
      <w:r>
        <w:rPr>
          <w:kern w:val="32"/>
          <w:sz w:val="28"/>
          <w:szCs w:val="28"/>
        </w:rPr>
        <w:t xml:space="preserve"> знань включає:</w:t>
      </w:r>
    </w:p>
    <w:p w:rsidR="00581ADC" w:rsidRDefault="009B003E">
      <w:pPr>
        <w:widowControl w:val="0"/>
        <w:spacing w:line="360" w:lineRule="auto"/>
        <w:ind w:firstLine="709"/>
        <w:jc w:val="both"/>
        <w:rPr>
          <w:kern w:val="32"/>
          <w:sz w:val="28"/>
          <w:szCs w:val="28"/>
        </w:rPr>
      </w:pPr>
      <w:r>
        <w:rPr>
          <w:kern w:val="32"/>
          <w:sz w:val="28"/>
          <w:szCs w:val="28"/>
        </w:rPr>
        <w:t>-</w:t>
      </w:r>
      <w:r>
        <w:rPr>
          <w:kern w:val="32"/>
          <w:sz w:val="28"/>
          <w:szCs w:val="28"/>
        </w:rPr>
        <w:tab/>
        <w:t xml:space="preserve"> контроль якості засвоєння студентами програмного матеріалу навчальної дисципліни на практичних заняттях із застосуванням таких засобів: усне, письмове або експрес-опитування, вирішення </w:t>
      </w:r>
      <w:r>
        <w:rPr>
          <w:kern w:val="32"/>
          <w:sz w:val="28"/>
          <w:szCs w:val="28"/>
        </w:rPr>
        <w:t>практичних завдань або задач, участь у розробці кейсу, захист есе або реферату за ініціативи студента. Поточний контроль має на меті перевірку рівня підготовки студента до вивчення матеріалу. У ході практичного заняття студент може отримати оцінку за чотир</w:t>
      </w:r>
      <w:r>
        <w:rPr>
          <w:kern w:val="32"/>
          <w:sz w:val="28"/>
          <w:szCs w:val="28"/>
        </w:rPr>
        <w:t>ибальною шкалою (0, 2, 3, 4);</w:t>
      </w:r>
    </w:p>
    <w:p w:rsidR="00581ADC" w:rsidRDefault="009B003E">
      <w:pPr>
        <w:widowControl w:val="0"/>
        <w:spacing w:line="360" w:lineRule="auto"/>
        <w:ind w:firstLine="709"/>
        <w:jc w:val="both"/>
        <w:rPr>
          <w:kern w:val="32"/>
          <w:sz w:val="28"/>
          <w:szCs w:val="28"/>
        </w:rPr>
      </w:pPr>
      <w:r>
        <w:rPr>
          <w:kern w:val="32"/>
          <w:sz w:val="28"/>
          <w:szCs w:val="28"/>
        </w:rPr>
        <w:t>-</w:t>
      </w:r>
      <w:r>
        <w:rPr>
          <w:kern w:val="32"/>
          <w:sz w:val="28"/>
          <w:szCs w:val="28"/>
        </w:rPr>
        <w:tab/>
        <w:t xml:space="preserve">контроль якості засвоєння студентами програмного матеріалу навчальної дисципліни, що проводиться наприкінці модулів у формі колоквіумів або тестів. </w:t>
      </w:r>
    </w:p>
    <w:p w:rsidR="00581ADC" w:rsidRDefault="009B003E">
      <w:pPr>
        <w:widowControl w:val="0"/>
        <w:spacing w:line="360" w:lineRule="auto"/>
        <w:ind w:firstLine="709"/>
        <w:jc w:val="both"/>
        <w:rPr>
          <w:kern w:val="32"/>
          <w:sz w:val="28"/>
          <w:szCs w:val="28"/>
        </w:rPr>
      </w:pPr>
      <w:r>
        <w:rPr>
          <w:kern w:val="32"/>
          <w:sz w:val="28"/>
          <w:szCs w:val="28"/>
        </w:rPr>
        <w:t>Впродовж семестру студенти виконують завдання для самостійної роботи (підго</w:t>
      </w:r>
      <w:r>
        <w:rPr>
          <w:kern w:val="32"/>
          <w:sz w:val="28"/>
          <w:szCs w:val="28"/>
        </w:rPr>
        <w:t xml:space="preserve">товка презентації, есе, реферату тощо). Максимальна кількість балів за самостійну роботу – 8. </w:t>
      </w:r>
    </w:p>
    <w:p w:rsidR="00581ADC" w:rsidRDefault="009B003E">
      <w:pPr>
        <w:spacing w:line="360" w:lineRule="auto"/>
        <w:ind w:firstLine="709"/>
        <w:jc w:val="both"/>
        <w:rPr>
          <w:sz w:val="28"/>
          <w:szCs w:val="28"/>
        </w:rPr>
      </w:pPr>
      <w:r>
        <w:rPr>
          <w:sz w:val="28"/>
          <w:szCs w:val="28"/>
        </w:rPr>
        <w:t xml:space="preserve">Формою </w:t>
      </w:r>
      <w:r>
        <w:rPr>
          <w:i/>
          <w:iCs/>
          <w:sz w:val="28"/>
          <w:szCs w:val="28"/>
        </w:rPr>
        <w:t>підсумкового контролю</w:t>
      </w:r>
      <w:r>
        <w:rPr>
          <w:sz w:val="28"/>
          <w:szCs w:val="28"/>
        </w:rPr>
        <w:t xml:space="preserve"> знань здобувачів вищої освіти з навчальної дисципліни є іспит. Максимальна кількість балів, яку студент може отримати за іспит, стан</w:t>
      </w:r>
      <w:r>
        <w:rPr>
          <w:sz w:val="28"/>
          <w:szCs w:val="28"/>
        </w:rPr>
        <w:t>овить 60 балів. Мінімальна оцінка результатів поточного контролю й самостійної роботи, за якої студент допускається до іспиту, становить 20 балів.</w:t>
      </w:r>
    </w:p>
    <w:p w:rsidR="00581ADC" w:rsidRDefault="009B003E">
      <w:pPr>
        <w:spacing w:line="360" w:lineRule="auto"/>
        <w:ind w:firstLine="709"/>
        <w:jc w:val="both"/>
      </w:pPr>
      <w:r>
        <w:rPr>
          <w:rFonts w:ascii="Arial Unicode MS" w:hAnsi="Arial Unicode MS"/>
          <w:sz w:val="28"/>
          <w:szCs w:val="28"/>
        </w:rPr>
        <w:br w:type="page"/>
      </w:r>
    </w:p>
    <w:p w:rsidR="00581ADC" w:rsidRDefault="009B003E">
      <w:pPr>
        <w:spacing w:line="360" w:lineRule="auto"/>
        <w:ind w:firstLine="709"/>
        <w:jc w:val="center"/>
        <w:rPr>
          <w:sz w:val="28"/>
          <w:szCs w:val="28"/>
        </w:rPr>
      </w:pPr>
      <w:r>
        <w:rPr>
          <w:sz w:val="28"/>
          <w:szCs w:val="28"/>
        </w:rPr>
        <w:t xml:space="preserve">Розподіл балів між формами організації освітнього процесу і </w:t>
      </w:r>
    </w:p>
    <w:p w:rsidR="00581ADC" w:rsidRDefault="009B003E">
      <w:pPr>
        <w:spacing w:line="360" w:lineRule="auto"/>
        <w:ind w:firstLine="709"/>
        <w:jc w:val="center"/>
        <w:rPr>
          <w:sz w:val="28"/>
          <w:szCs w:val="28"/>
        </w:rPr>
      </w:pPr>
      <w:r>
        <w:rPr>
          <w:sz w:val="28"/>
          <w:szCs w:val="28"/>
        </w:rPr>
        <w:t>видами контрольних заходів:</w:t>
      </w:r>
    </w:p>
    <w:p w:rsidR="00581ADC" w:rsidRDefault="00581ADC">
      <w:pPr>
        <w:widowControl w:val="0"/>
        <w:spacing w:line="360" w:lineRule="auto"/>
        <w:ind w:firstLine="709"/>
        <w:jc w:val="both"/>
        <w:rPr>
          <w:sz w:val="28"/>
          <w:szCs w:val="28"/>
        </w:rPr>
      </w:pPr>
    </w:p>
    <w:tbl>
      <w:tblPr>
        <w:tblStyle w:val="TableNormal"/>
        <w:tblW w:w="96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675"/>
        <w:gridCol w:w="993"/>
        <w:gridCol w:w="708"/>
        <w:gridCol w:w="1134"/>
        <w:gridCol w:w="709"/>
        <w:gridCol w:w="1134"/>
        <w:gridCol w:w="709"/>
        <w:gridCol w:w="850"/>
        <w:gridCol w:w="993"/>
        <w:gridCol w:w="992"/>
        <w:gridCol w:w="708"/>
      </w:tblGrid>
      <w:tr w:rsidR="00581ADC">
        <w:tblPrEx>
          <w:tblCellMar>
            <w:top w:w="0" w:type="dxa"/>
            <w:left w:w="0" w:type="dxa"/>
            <w:bottom w:w="0" w:type="dxa"/>
            <w:right w:w="0" w:type="dxa"/>
          </w:tblCellMar>
        </w:tblPrEx>
        <w:trPr>
          <w:trHeight w:val="552"/>
        </w:trPr>
        <w:tc>
          <w:tcPr>
            <w:tcW w:w="691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pPr>
            <w:r>
              <w:rPr>
                <w:sz w:val="16"/>
                <w:szCs w:val="16"/>
              </w:rPr>
              <w:t>Поточний контроль</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pPr>
            <w:r>
              <w:rPr>
                <w:sz w:val="16"/>
                <w:szCs w:val="16"/>
              </w:rPr>
              <w:t>Самостійна робота студентів</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rPr>
                <w:sz w:val="16"/>
                <w:szCs w:val="16"/>
              </w:rPr>
            </w:pPr>
            <w:r>
              <w:rPr>
                <w:sz w:val="16"/>
                <w:szCs w:val="16"/>
              </w:rPr>
              <w:t>Підсумковий контроль</w:t>
            </w:r>
          </w:p>
          <w:p w:rsidR="00581ADC" w:rsidRDefault="009B003E">
            <w:pPr>
              <w:widowControl w:val="0"/>
              <w:spacing w:line="360" w:lineRule="auto"/>
              <w:jc w:val="center"/>
            </w:pPr>
            <w:r>
              <w:rPr>
                <w:sz w:val="16"/>
                <w:szCs w:val="16"/>
              </w:rPr>
              <w:t>(іспит)</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pPr>
            <w:r>
              <w:rPr>
                <w:sz w:val="16"/>
                <w:szCs w:val="16"/>
              </w:rPr>
              <w:t>Підсумкова оцінка знань</w:t>
            </w:r>
          </w:p>
        </w:tc>
      </w:tr>
      <w:tr w:rsidR="00581ADC">
        <w:tblPrEx>
          <w:tblCellMar>
            <w:top w:w="0" w:type="dxa"/>
            <w:left w:w="0" w:type="dxa"/>
            <w:bottom w:w="0" w:type="dxa"/>
            <w:right w:w="0" w:type="dxa"/>
          </w:tblCellMar>
        </w:tblPrEx>
        <w:trPr>
          <w:trHeight w:val="450"/>
        </w:trPr>
        <w:tc>
          <w:tcPr>
            <w:tcW w:w="16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pPr>
            <w:r>
              <w:rPr>
                <w:sz w:val="16"/>
                <w:szCs w:val="16"/>
              </w:rPr>
              <w:t>Модуль № 1</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pPr>
            <w:r>
              <w:rPr>
                <w:sz w:val="16"/>
                <w:szCs w:val="16"/>
              </w:rPr>
              <w:t>Модуль № 2</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pPr>
            <w:r>
              <w:rPr>
                <w:sz w:val="16"/>
                <w:szCs w:val="16"/>
              </w:rPr>
              <w:t>Модуль №3</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pPr>
            <w:r>
              <w:rPr>
                <w:sz w:val="16"/>
                <w:szCs w:val="16"/>
              </w:rPr>
              <w:t>Модуль №</w:t>
            </w:r>
            <w:r>
              <w:rPr>
                <w:sz w:val="16"/>
                <w:szCs w:val="16"/>
                <w:lang w:val="ru-RU"/>
              </w:rPr>
              <w:t>4</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r>
      <w:tr w:rsidR="00581ADC">
        <w:tblPrEx>
          <w:tblCellMar>
            <w:top w:w="0" w:type="dxa"/>
            <w:left w:w="0" w:type="dxa"/>
            <w:bottom w:w="0" w:type="dxa"/>
            <w:right w:w="0" w:type="dxa"/>
          </w:tblCellMar>
        </w:tblPrEx>
        <w:trPr>
          <w:trHeight w:val="45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pPr>
            <w:r>
              <w:rPr>
                <w:sz w:val="16"/>
                <w:szCs w:val="16"/>
              </w:rPr>
              <w:t>п/з, с/з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pPr>
            <w:r>
              <w:rPr>
                <w:sz w:val="16"/>
                <w:szCs w:val="16"/>
              </w:rPr>
              <w:t>колоквіум</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pPr>
            <w:r>
              <w:rPr>
                <w:sz w:val="16"/>
                <w:szCs w:val="16"/>
              </w:rPr>
              <w:t>п/з, с/з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pPr>
            <w:r>
              <w:rPr>
                <w:sz w:val="16"/>
                <w:szCs w:val="16"/>
              </w:rPr>
              <w:t>колоквіум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pPr>
            <w:r>
              <w:rPr>
                <w:sz w:val="16"/>
                <w:szCs w:val="16"/>
              </w:rPr>
              <w:t>п/з, с/з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pPr>
            <w:r>
              <w:rPr>
                <w:sz w:val="16"/>
                <w:szCs w:val="16"/>
              </w:rPr>
              <w:t>колоквіум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pPr>
            <w:r>
              <w:rPr>
                <w:sz w:val="16"/>
                <w:szCs w:val="16"/>
              </w:rPr>
              <w:t>п/з, с/з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pPr>
            <w:r>
              <w:rPr>
                <w:sz w:val="16"/>
                <w:szCs w:val="16"/>
              </w:rPr>
              <w:t>колоквіум</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r>
      <w:tr w:rsidR="00581ADC">
        <w:tblPrEx>
          <w:tblCellMar>
            <w:top w:w="0" w:type="dxa"/>
            <w:left w:w="0" w:type="dxa"/>
            <w:bottom w:w="0" w:type="dxa"/>
            <w:right w:w="0" w:type="dxa"/>
          </w:tblCellMar>
        </w:tblPrEx>
        <w:trPr>
          <w:trHeight w:val="539"/>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rPr>
                <w:sz w:val="16"/>
                <w:szCs w:val="16"/>
              </w:rPr>
            </w:pPr>
            <w:r>
              <w:rPr>
                <w:sz w:val="16"/>
                <w:szCs w:val="16"/>
              </w:rPr>
              <w:t>max</w:t>
            </w:r>
          </w:p>
          <w:p w:rsidR="00581ADC" w:rsidRDefault="009B003E">
            <w:pPr>
              <w:widowControl w:val="0"/>
              <w:spacing w:line="360" w:lineRule="auto"/>
              <w:jc w:val="center"/>
            </w:pPr>
            <w:r>
              <w:rPr>
                <w:sz w:val="16"/>
                <w:szCs w:val="16"/>
                <w:lang w:val="ru-RU"/>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rPr>
                <w:sz w:val="16"/>
                <w:szCs w:val="16"/>
              </w:rPr>
            </w:pPr>
            <w:r>
              <w:rPr>
                <w:sz w:val="16"/>
                <w:szCs w:val="16"/>
              </w:rPr>
              <w:t>max</w:t>
            </w:r>
          </w:p>
          <w:p w:rsidR="00581ADC" w:rsidRDefault="009B003E">
            <w:pPr>
              <w:widowControl w:val="0"/>
              <w:spacing w:line="360" w:lineRule="auto"/>
              <w:jc w:val="center"/>
            </w:pPr>
            <w:r>
              <w:rPr>
                <w:sz w:val="16"/>
                <w:szCs w:val="16"/>
                <w:lang w:val="ru-RU"/>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rPr>
                <w:sz w:val="16"/>
                <w:szCs w:val="16"/>
              </w:rPr>
            </w:pPr>
            <w:r>
              <w:rPr>
                <w:sz w:val="16"/>
                <w:szCs w:val="16"/>
              </w:rPr>
              <w:t>max</w:t>
            </w:r>
          </w:p>
          <w:p w:rsidR="00581ADC" w:rsidRDefault="009B003E">
            <w:pPr>
              <w:widowControl w:val="0"/>
              <w:spacing w:line="360" w:lineRule="auto"/>
              <w:jc w:val="center"/>
            </w:pPr>
            <w:r>
              <w:rPr>
                <w:sz w:val="16"/>
                <w:szCs w:val="16"/>
                <w:lang w:val="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rPr>
                <w:sz w:val="16"/>
                <w:szCs w:val="16"/>
              </w:rPr>
            </w:pPr>
            <w:r>
              <w:rPr>
                <w:sz w:val="16"/>
                <w:szCs w:val="16"/>
              </w:rPr>
              <w:t>max</w:t>
            </w:r>
          </w:p>
          <w:p w:rsidR="00581ADC" w:rsidRDefault="009B003E">
            <w:pPr>
              <w:widowControl w:val="0"/>
              <w:spacing w:line="360" w:lineRule="auto"/>
              <w:jc w:val="center"/>
            </w:pPr>
            <w:r>
              <w:rPr>
                <w:sz w:val="16"/>
                <w:szCs w:val="16"/>
                <w:lang w:val="ru-RU"/>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rPr>
                <w:sz w:val="16"/>
                <w:szCs w:val="16"/>
              </w:rPr>
            </w:pPr>
            <w:r>
              <w:rPr>
                <w:sz w:val="16"/>
                <w:szCs w:val="16"/>
              </w:rPr>
              <w:t>max</w:t>
            </w:r>
          </w:p>
          <w:p w:rsidR="00581ADC" w:rsidRDefault="009B003E">
            <w:pPr>
              <w:widowControl w:val="0"/>
              <w:spacing w:line="360" w:lineRule="auto"/>
              <w:jc w:val="center"/>
            </w:pPr>
            <w:r>
              <w:rPr>
                <w:sz w:val="16"/>
                <w:szCs w:val="16"/>
                <w:lang w:val="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rPr>
                <w:sz w:val="16"/>
                <w:szCs w:val="16"/>
              </w:rPr>
            </w:pPr>
            <w:r>
              <w:rPr>
                <w:sz w:val="16"/>
                <w:szCs w:val="16"/>
              </w:rPr>
              <w:t>max</w:t>
            </w:r>
          </w:p>
          <w:p w:rsidR="00581ADC" w:rsidRDefault="009B003E">
            <w:pPr>
              <w:widowControl w:val="0"/>
              <w:spacing w:line="360" w:lineRule="auto"/>
              <w:jc w:val="center"/>
            </w:pPr>
            <w:r>
              <w:rPr>
                <w:sz w:val="16"/>
                <w:szCs w:val="16"/>
                <w:lang w:val="ru-RU"/>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rPr>
                <w:sz w:val="16"/>
                <w:szCs w:val="16"/>
              </w:rPr>
            </w:pPr>
            <w:r>
              <w:rPr>
                <w:sz w:val="16"/>
                <w:szCs w:val="16"/>
              </w:rPr>
              <w:t>max</w:t>
            </w:r>
          </w:p>
          <w:p w:rsidR="00581ADC" w:rsidRDefault="009B003E">
            <w:pPr>
              <w:widowControl w:val="0"/>
              <w:spacing w:line="360" w:lineRule="auto"/>
              <w:jc w:val="center"/>
            </w:pPr>
            <w:r>
              <w:rPr>
                <w:sz w:val="16"/>
                <w:szCs w:val="16"/>
                <w:lang w:val="ru-RU"/>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rPr>
                <w:sz w:val="16"/>
                <w:szCs w:val="16"/>
              </w:rPr>
            </w:pPr>
            <w:r>
              <w:rPr>
                <w:sz w:val="16"/>
                <w:szCs w:val="16"/>
              </w:rPr>
              <w:t>max</w:t>
            </w:r>
          </w:p>
          <w:p w:rsidR="00581ADC" w:rsidRDefault="009B003E">
            <w:pPr>
              <w:widowControl w:val="0"/>
              <w:spacing w:line="360" w:lineRule="auto"/>
              <w:jc w:val="center"/>
            </w:pPr>
            <w:r>
              <w:rPr>
                <w:sz w:val="16"/>
                <w:szCs w:val="16"/>
                <w:lang w:val="ru-RU"/>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rPr>
                <w:sz w:val="16"/>
                <w:szCs w:val="16"/>
              </w:rPr>
            </w:pPr>
            <w:r>
              <w:rPr>
                <w:sz w:val="16"/>
                <w:szCs w:val="16"/>
              </w:rPr>
              <w:t>max</w:t>
            </w:r>
          </w:p>
          <w:p w:rsidR="00581ADC" w:rsidRDefault="009B003E">
            <w:pPr>
              <w:widowControl w:val="0"/>
              <w:spacing w:line="360" w:lineRule="auto"/>
              <w:jc w:val="center"/>
            </w:pPr>
            <w:r>
              <w:rPr>
                <w:sz w:val="16"/>
                <w:szCs w:val="16"/>
                <w:lang w:val="ru-RU"/>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rPr>
                <w:sz w:val="16"/>
                <w:szCs w:val="16"/>
              </w:rPr>
            </w:pPr>
            <w:r>
              <w:rPr>
                <w:sz w:val="16"/>
                <w:szCs w:val="16"/>
              </w:rPr>
              <w:t>max</w:t>
            </w:r>
          </w:p>
          <w:p w:rsidR="00581ADC" w:rsidRDefault="009B003E">
            <w:pPr>
              <w:widowControl w:val="0"/>
              <w:spacing w:line="360" w:lineRule="auto"/>
              <w:jc w:val="center"/>
            </w:pPr>
            <w:r>
              <w:rPr>
                <w:sz w:val="16"/>
                <w:szCs w:val="16"/>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spacing w:line="360" w:lineRule="auto"/>
              <w:jc w:val="center"/>
              <w:rPr>
                <w:sz w:val="16"/>
                <w:szCs w:val="16"/>
              </w:rPr>
            </w:pPr>
            <w:r>
              <w:rPr>
                <w:sz w:val="16"/>
                <w:szCs w:val="16"/>
              </w:rPr>
              <w:t>мax</w:t>
            </w:r>
          </w:p>
          <w:p w:rsidR="00581ADC" w:rsidRDefault="009B003E">
            <w:pPr>
              <w:widowControl w:val="0"/>
              <w:spacing w:line="360" w:lineRule="auto"/>
              <w:jc w:val="center"/>
            </w:pPr>
            <w:r>
              <w:rPr>
                <w:sz w:val="16"/>
                <w:szCs w:val="16"/>
              </w:rPr>
              <w:t>100</w:t>
            </w:r>
          </w:p>
        </w:tc>
      </w:tr>
    </w:tbl>
    <w:p w:rsidR="00581ADC" w:rsidRDefault="00581ADC">
      <w:pPr>
        <w:widowControl w:val="0"/>
        <w:jc w:val="both"/>
        <w:rPr>
          <w:sz w:val="28"/>
          <w:szCs w:val="28"/>
        </w:rPr>
      </w:pPr>
    </w:p>
    <w:p w:rsidR="00581ADC" w:rsidRDefault="00581ADC">
      <w:pPr>
        <w:widowControl w:val="0"/>
        <w:spacing w:line="360" w:lineRule="auto"/>
        <w:ind w:firstLine="709"/>
        <w:jc w:val="both"/>
        <w:rPr>
          <w:sz w:val="16"/>
          <w:szCs w:val="16"/>
        </w:rPr>
      </w:pPr>
    </w:p>
    <w:p w:rsidR="00581ADC" w:rsidRDefault="009B003E">
      <w:pPr>
        <w:spacing w:line="360" w:lineRule="auto"/>
        <w:ind w:firstLine="709"/>
        <w:jc w:val="center"/>
        <w:rPr>
          <w:sz w:val="28"/>
          <w:szCs w:val="28"/>
        </w:rPr>
      </w:pPr>
      <w:r>
        <w:rPr>
          <w:i/>
          <w:iCs/>
          <w:sz w:val="28"/>
          <w:szCs w:val="28"/>
        </w:rPr>
        <w:t>Критерії оцінювання результатів навчання:</w:t>
      </w:r>
    </w:p>
    <w:p w:rsidR="00581ADC" w:rsidRDefault="00581ADC">
      <w:pPr>
        <w:spacing w:line="360" w:lineRule="auto"/>
        <w:ind w:firstLine="709"/>
        <w:jc w:val="both"/>
        <w:rPr>
          <w:sz w:val="28"/>
          <w:szCs w:val="28"/>
        </w:rPr>
      </w:pPr>
    </w:p>
    <w:tbl>
      <w:tblPr>
        <w:tblStyle w:val="TableNormal"/>
        <w:tblW w:w="93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321"/>
        <w:gridCol w:w="1661"/>
        <w:gridCol w:w="5367"/>
      </w:tblGrid>
      <w:tr w:rsidR="00581ADC">
        <w:tblPrEx>
          <w:tblCellMar>
            <w:top w:w="0" w:type="dxa"/>
            <w:left w:w="0" w:type="dxa"/>
            <w:bottom w:w="0" w:type="dxa"/>
            <w:right w:w="0" w:type="dxa"/>
          </w:tblCellMar>
        </w:tblPrEx>
        <w:trPr>
          <w:trHeight w:val="241"/>
        </w:trPr>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rPr>
              <w:t>Вид контролю</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sz w:val="22"/>
                <w:szCs w:val="22"/>
              </w:rPr>
              <w:t>Кількість балів</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rPr>
              <w:t>Критерії (за кожною з оцінок)</w:t>
            </w:r>
          </w:p>
        </w:tc>
      </w:tr>
      <w:tr w:rsidR="00581ADC">
        <w:tblPrEx>
          <w:tblCellMar>
            <w:top w:w="0" w:type="dxa"/>
            <w:left w:w="0" w:type="dxa"/>
            <w:bottom w:w="0" w:type="dxa"/>
            <w:right w:w="0" w:type="dxa"/>
          </w:tblCellMar>
        </w:tblPrEx>
        <w:trPr>
          <w:trHeight w:val="481"/>
        </w:trPr>
        <w:tc>
          <w:tcPr>
            <w:tcW w:w="23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sz w:val="22"/>
                <w:szCs w:val="22"/>
              </w:rPr>
            </w:pPr>
            <w:r>
              <w:rPr>
                <w:sz w:val="22"/>
                <w:szCs w:val="22"/>
              </w:rPr>
              <w:t xml:space="preserve">Поточний контроль </w:t>
            </w:r>
          </w:p>
          <w:p w:rsidR="00581ADC" w:rsidRDefault="009B003E">
            <w:pPr>
              <w:jc w:val="both"/>
            </w:pPr>
            <w:r>
              <w:rPr>
                <w:sz w:val="22"/>
                <w:szCs w:val="22"/>
              </w:rPr>
              <w:t>на практичному  занятті</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rPr>
              <w:t xml:space="preserve">Max </w:t>
            </w:r>
            <w:r>
              <w:rPr>
                <w:sz w:val="22"/>
                <w:szCs w:val="22"/>
                <w:lang w:val="ru-RU"/>
              </w:rPr>
              <w:t>4</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sz w:val="22"/>
                <w:szCs w:val="22"/>
              </w:rPr>
              <w:t>Відмінне засвоєння навчального матеріалу з теми, можливі окремі несуттєві недоліки</w:t>
            </w:r>
          </w:p>
        </w:tc>
      </w:tr>
      <w:tr w:rsidR="00581ADC">
        <w:tblPrEx>
          <w:tblCellMar>
            <w:top w:w="0" w:type="dxa"/>
            <w:left w:w="0" w:type="dxa"/>
            <w:bottom w:w="0" w:type="dxa"/>
            <w:right w:w="0" w:type="dxa"/>
          </w:tblCellMar>
        </w:tblPrEx>
        <w:trPr>
          <w:trHeight w:val="481"/>
        </w:trPr>
        <w:tc>
          <w:tcPr>
            <w:tcW w:w="2320"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lang w:val="ru-RU"/>
              </w:rPr>
              <w:t>3</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sz w:val="22"/>
                <w:szCs w:val="22"/>
              </w:rPr>
              <w:t>Добре засвоєння матеріалу з теми, але є окремі помилки</w:t>
            </w:r>
          </w:p>
        </w:tc>
      </w:tr>
      <w:tr w:rsidR="00581ADC">
        <w:tblPrEx>
          <w:tblCellMar>
            <w:top w:w="0" w:type="dxa"/>
            <w:left w:w="0" w:type="dxa"/>
            <w:bottom w:w="0" w:type="dxa"/>
            <w:right w:w="0" w:type="dxa"/>
          </w:tblCellMar>
        </w:tblPrEx>
        <w:trPr>
          <w:trHeight w:val="481"/>
        </w:trPr>
        <w:tc>
          <w:tcPr>
            <w:tcW w:w="2320"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lang w:val="ru-RU"/>
              </w:rPr>
              <w:t>2</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sz w:val="22"/>
                <w:szCs w:val="22"/>
              </w:rPr>
              <w:t xml:space="preserve">Задовільний рівень засвоєння матеріалу, значна </w:t>
            </w:r>
            <w:r>
              <w:rPr>
                <w:sz w:val="22"/>
                <w:szCs w:val="22"/>
              </w:rPr>
              <w:t>кількість помилок</w:t>
            </w:r>
          </w:p>
        </w:tc>
      </w:tr>
      <w:tr w:rsidR="00581ADC">
        <w:tblPrEx>
          <w:tblCellMar>
            <w:top w:w="0" w:type="dxa"/>
            <w:left w:w="0" w:type="dxa"/>
            <w:bottom w:w="0" w:type="dxa"/>
            <w:right w:w="0" w:type="dxa"/>
          </w:tblCellMar>
        </w:tblPrEx>
        <w:trPr>
          <w:trHeight w:val="241"/>
        </w:trPr>
        <w:tc>
          <w:tcPr>
            <w:tcW w:w="2320"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rPr>
              <w:t>Міn  0</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both"/>
            </w:pPr>
            <w:r>
              <w:rPr>
                <w:sz w:val="22"/>
                <w:szCs w:val="22"/>
              </w:rPr>
              <w:t>Незадовільний рівень засвоєння матеріалу</w:t>
            </w:r>
          </w:p>
        </w:tc>
      </w:tr>
      <w:tr w:rsidR="00581ADC">
        <w:tblPrEx>
          <w:tblCellMar>
            <w:top w:w="0" w:type="dxa"/>
            <w:left w:w="0" w:type="dxa"/>
            <w:bottom w:w="0" w:type="dxa"/>
            <w:right w:w="0" w:type="dxa"/>
          </w:tblCellMar>
        </w:tblPrEx>
        <w:trPr>
          <w:trHeight w:val="481"/>
        </w:trPr>
        <w:tc>
          <w:tcPr>
            <w:tcW w:w="23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sz w:val="22"/>
                <w:szCs w:val="22"/>
              </w:rPr>
              <w:t>Колоквіум</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sz w:val="22"/>
                <w:szCs w:val="22"/>
              </w:rPr>
              <w:t xml:space="preserve">Мах  </w:t>
            </w:r>
            <w:r>
              <w:rPr>
                <w:sz w:val="22"/>
                <w:szCs w:val="22"/>
                <w:lang w:val="ru-RU"/>
              </w:rPr>
              <w:t>4</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sz w:val="22"/>
                <w:szCs w:val="22"/>
              </w:rPr>
              <w:t>Результати опрацювання матеріалу високі, можлива незначна кількість несуттєвих помилок</w:t>
            </w:r>
          </w:p>
        </w:tc>
      </w:tr>
      <w:tr w:rsidR="00581ADC">
        <w:tblPrEx>
          <w:tblCellMar>
            <w:top w:w="0" w:type="dxa"/>
            <w:left w:w="0" w:type="dxa"/>
            <w:bottom w:w="0" w:type="dxa"/>
            <w:right w:w="0" w:type="dxa"/>
          </w:tblCellMar>
        </w:tblPrEx>
        <w:trPr>
          <w:trHeight w:val="481"/>
        </w:trPr>
        <w:tc>
          <w:tcPr>
            <w:tcW w:w="2320"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sz w:val="22"/>
                <w:szCs w:val="22"/>
                <w:lang w:val="ru-RU"/>
              </w:rPr>
              <w:t>3</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sz w:val="22"/>
                <w:szCs w:val="22"/>
              </w:rPr>
              <w:t>Добре засвоєння матеріалу з теми, але є окремі помилки</w:t>
            </w:r>
          </w:p>
        </w:tc>
      </w:tr>
      <w:tr w:rsidR="00581ADC">
        <w:tblPrEx>
          <w:tblCellMar>
            <w:top w:w="0" w:type="dxa"/>
            <w:left w:w="0" w:type="dxa"/>
            <w:bottom w:w="0" w:type="dxa"/>
            <w:right w:w="0" w:type="dxa"/>
          </w:tblCellMar>
        </w:tblPrEx>
        <w:trPr>
          <w:trHeight w:val="481"/>
        </w:trPr>
        <w:tc>
          <w:tcPr>
            <w:tcW w:w="2320"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lang w:val="ru-RU"/>
              </w:rPr>
              <w:t>2</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sz w:val="22"/>
                <w:szCs w:val="22"/>
              </w:rPr>
              <w:t>Задовільний рівень засвоєння матеріалу, значна кількість несуттєвих помилок</w:t>
            </w:r>
          </w:p>
        </w:tc>
      </w:tr>
      <w:tr w:rsidR="00581ADC">
        <w:tblPrEx>
          <w:tblCellMar>
            <w:top w:w="0" w:type="dxa"/>
            <w:left w:w="0" w:type="dxa"/>
            <w:bottom w:w="0" w:type="dxa"/>
            <w:right w:w="0" w:type="dxa"/>
          </w:tblCellMar>
        </w:tblPrEx>
        <w:trPr>
          <w:trHeight w:val="481"/>
        </w:trPr>
        <w:tc>
          <w:tcPr>
            <w:tcW w:w="2320"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sz w:val="22"/>
                <w:szCs w:val="22"/>
              </w:rPr>
              <w:t>1</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sz w:val="22"/>
                <w:szCs w:val="22"/>
              </w:rPr>
              <w:t>Прогалини в знаннях,</w:t>
            </w:r>
            <w:r>
              <w:rPr>
                <w:kern w:val="32"/>
                <w:sz w:val="22"/>
                <w:szCs w:val="22"/>
              </w:rPr>
              <w:t xml:space="preserve"> студент слабко володіє матеріалом роботи</w:t>
            </w:r>
          </w:p>
        </w:tc>
      </w:tr>
      <w:tr w:rsidR="00581ADC">
        <w:tblPrEx>
          <w:tblCellMar>
            <w:top w:w="0" w:type="dxa"/>
            <w:left w:w="0" w:type="dxa"/>
            <w:bottom w:w="0" w:type="dxa"/>
            <w:right w:w="0" w:type="dxa"/>
          </w:tblCellMar>
        </w:tblPrEx>
        <w:trPr>
          <w:trHeight w:val="241"/>
        </w:trPr>
        <w:tc>
          <w:tcPr>
            <w:tcW w:w="2320"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rPr>
              <w:t>Min 0</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sz w:val="22"/>
                <w:szCs w:val="22"/>
              </w:rPr>
              <w:t>Незадовільний рівень засвоєння матеріалу</w:t>
            </w:r>
          </w:p>
        </w:tc>
      </w:tr>
      <w:tr w:rsidR="00581ADC">
        <w:tblPrEx>
          <w:tblCellMar>
            <w:top w:w="0" w:type="dxa"/>
            <w:left w:w="0" w:type="dxa"/>
            <w:bottom w:w="0" w:type="dxa"/>
            <w:right w:w="0" w:type="dxa"/>
          </w:tblCellMar>
        </w:tblPrEx>
        <w:trPr>
          <w:trHeight w:val="1201"/>
        </w:trPr>
        <w:tc>
          <w:tcPr>
            <w:tcW w:w="23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sz w:val="24"/>
                <w:szCs w:val="24"/>
              </w:rPr>
              <w:t>Оцінка самостійної роботи студента</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rPr>
              <w:t xml:space="preserve">Мах </w:t>
            </w:r>
            <w:r>
              <w:rPr>
                <w:sz w:val="22"/>
                <w:szCs w:val="22"/>
                <w:lang w:val="ru-RU"/>
              </w:rPr>
              <w:t>8</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spacing w:val="-6"/>
                <w:kern w:val="32"/>
                <w:sz w:val="22"/>
                <w:szCs w:val="22"/>
              </w:rPr>
              <w:t xml:space="preserve">Глибоке знання </w:t>
            </w:r>
            <w:r>
              <w:rPr>
                <w:spacing w:val="-6"/>
                <w:kern w:val="32"/>
                <w:sz w:val="22"/>
                <w:szCs w:val="22"/>
              </w:rPr>
              <w:t>проблем, пов’язаних із темою дослідження, вільне володіння матеріалом, вміння самостійно й творчо мислити, знаходити, узагальнювати, аналізувати матеріал, робити самостійні теоретичні й практичні висновки</w:t>
            </w:r>
          </w:p>
        </w:tc>
      </w:tr>
      <w:tr w:rsidR="00581ADC">
        <w:tblPrEx>
          <w:tblCellMar>
            <w:top w:w="0" w:type="dxa"/>
            <w:left w:w="0" w:type="dxa"/>
            <w:bottom w:w="0" w:type="dxa"/>
            <w:right w:w="0" w:type="dxa"/>
          </w:tblCellMar>
        </w:tblPrEx>
        <w:trPr>
          <w:trHeight w:val="721"/>
        </w:trPr>
        <w:tc>
          <w:tcPr>
            <w:tcW w:w="2320"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lang w:val="ru-RU"/>
              </w:rPr>
              <w:t>6</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kern w:val="32"/>
                <w:sz w:val="22"/>
                <w:szCs w:val="22"/>
              </w:rPr>
              <w:t xml:space="preserve">У роботі розкрито основні положення теми, </w:t>
            </w:r>
            <w:r>
              <w:rPr>
                <w:kern w:val="32"/>
                <w:sz w:val="22"/>
                <w:szCs w:val="22"/>
              </w:rPr>
              <w:t>але є деякі неточності у викладанні матеріалу, теоретичні поняття недостатньо підкріплені фактичними даними</w:t>
            </w:r>
          </w:p>
        </w:tc>
      </w:tr>
      <w:tr w:rsidR="00581ADC">
        <w:tblPrEx>
          <w:tblCellMar>
            <w:top w:w="0" w:type="dxa"/>
            <w:left w:w="0" w:type="dxa"/>
            <w:bottom w:w="0" w:type="dxa"/>
            <w:right w:w="0" w:type="dxa"/>
          </w:tblCellMar>
        </w:tblPrEx>
        <w:trPr>
          <w:trHeight w:val="961"/>
        </w:trPr>
        <w:tc>
          <w:tcPr>
            <w:tcW w:w="2320"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lang w:val="ru-RU"/>
              </w:rPr>
              <w:t>4</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kern w:val="32"/>
                <w:sz w:val="22"/>
                <w:szCs w:val="22"/>
              </w:rPr>
              <w:t xml:space="preserve">Основні положення теми розкрито, але деякі питання висвітлено неповно. Студент добре володіє матеріалом, але відсутня творчість і </w:t>
            </w:r>
            <w:r>
              <w:rPr>
                <w:kern w:val="32"/>
                <w:sz w:val="22"/>
                <w:szCs w:val="22"/>
              </w:rPr>
              <w:t>самостійність у дослідженні</w:t>
            </w:r>
          </w:p>
        </w:tc>
      </w:tr>
      <w:tr w:rsidR="00581ADC">
        <w:tblPrEx>
          <w:tblCellMar>
            <w:top w:w="0" w:type="dxa"/>
            <w:left w:w="0" w:type="dxa"/>
            <w:bottom w:w="0" w:type="dxa"/>
            <w:right w:w="0" w:type="dxa"/>
          </w:tblCellMar>
        </w:tblPrEx>
        <w:trPr>
          <w:trHeight w:val="961"/>
        </w:trPr>
        <w:tc>
          <w:tcPr>
            <w:tcW w:w="23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lang w:val="ru-RU"/>
              </w:rPr>
              <w:t>2</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jc w:val="both"/>
              <w:outlineLvl w:val="0"/>
            </w:pPr>
            <w:r>
              <w:rPr>
                <w:kern w:val="32"/>
                <w:sz w:val="22"/>
                <w:szCs w:val="22"/>
              </w:rPr>
              <w:t>Основні теоретичні питання висвітлено поверхнево, відсутні висновків або висновки не мають самостійного характеру; студент слабко володіє матеріалом</w:t>
            </w:r>
          </w:p>
        </w:tc>
      </w:tr>
      <w:tr w:rsidR="00581ADC">
        <w:tblPrEx>
          <w:tblCellMar>
            <w:top w:w="0" w:type="dxa"/>
            <w:left w:w="0" w:type="dxa"/>
            <w:bottom w:w="0" w:type="dxa"/>
            <w:right w:w="0" w:type="dxa"/>
          </w:tblCellMar>
        </w:tblPrEx>
        <w:trPr>
          <w:trHeight w:val="721"/>
        </w:trPr>
        <w:tc>
          <w:tcPr>
            <w:tcW w:w="2320"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rPr>
              <w:t>0</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sz w:val="22"/>
                <w:szCs w:val="22"/>
              </w:rPr>
              <w:t xml:space="preserve">Основні положення теми висвітлено поверхнево, з великою </w:t>
            </w:r>
            <w:r>
              <w:rPr>
                <w:sz w:val="22"/>
                <w:szCs w:val="22"/>
              </w:rPr>
              <w:t>кількістю помилок; немає висновків; студент не володіє матеріалом роботи</w:t>
            </w:r>
          </w:p>
        </w:tc>
      </w:tr>
      <w:tr w:rsidR="00581ADC">
        <w:tblPrEx>
          <w:tblCellMar>
            <w:top w:w="0" w:type="dxa"/>
            <w:left w:w="0" w:type="dxa"/>
            <w:bottom w:w="0" w:type="dxa"/>
            <w:right w:w="0" w:type="dxa"/>
          </w:tblCellMar>
        </w:tblPrEx>
        <w:trPr>
          <w:trHeight w:val="2161"/>
        </w:trPr>
        <w:tc>
          <w:tcPr>
            <w:tcW w:w="23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sz w:val="22"/>
                <w:szCs w:val="22"/>
              </w:rPr>
              <w:t>Іспит</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rPr>
              <w:t>Мах 60</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pStyle w:val="a6"/>
              <w:shd w:val="clear" w:color="auto" w:fill="FFFFFF"/>
              <w:spacing w:before="0" w:after="0"/>
              <w:jc w:val="both"/>
              <w:rPr>
                <w:sz w:val="22"/>
                <w:szCs w:val="22"/>
              </w:rPr>
            </w:pPr>
            <w:r>
              <w:rPr>
                <w:sz w:val="22"/>
                <w:szCs w:val="22"/>
              </w:rPr>
              <w:t xml:space="preserve">1. Всебічне, систематичне і глибоке знання матеріалу, передбаченого програмою навчальної̈ дисципліни, у тому числі орієнтація в основних наукових доктринах і </w:t>
            </w:r>
            <w:r>
              <w:rPr>
                <w:sz w:val="22"/>
                <w:szCs w:val="22"/>
              </w:rPr>
              <w:t xml:space="preserve">концепціях дисципліни. </w:t>
            </w:r>
          </w:p>
          <w:p w:rsidR="00581ADC" w:rsidRDefault="009B003E">
            <w:pPr>
              <w:jc w:val="both"/>
              <w:rPr>
                <w:sz w:val="22"/>
                <w:szCs w:val="22"/>
              </w:rPr>
            </w:pPr>
            <w:r>
              <w:rPr>
                <w:sz w:val="22"/>
                <w:szCs w:val="22"/>
              </w:rPr>
              <w:t>2. Засвоєння основної̈ та додаткової̈ літератури, рекомендованої̈ кафедрою.</w:t>
            </w:r>
          </w:p>
          <w:p w:rsidR="00581ADC" w:rsidRDefault="009B003E">
            <w:pPr>
              <w:jc w:val="both"/>
            </w:pPr>
            <w:r>
              <w:rPr>
                <w:sz w:val="22"/>
                <w:szCs w:val="22"/>
              </w:rPr>
              <w:t>3. Здатність до самостійного поповнення знань з дисципліни й використання отриманих знань у практичній̆ роботі</w:t>
            </w:r>
          </w:p>
        </w:tc>
      </w:tr>
      <w:tr w:rsidR="00581ADC">
        <w:tblPrEx>
          <w:tblCellMar>
            <w:top w:w="0" w:type="dxa"/>
            <w:left w:w="0" w:type="dxa"/>
            <w:bottom w:w="0" w:type="dxa"/>
            <w:right w:w="0" w:type="dxa"/>
          </w:tblCellMar>
        </w:tblPrEx>
        <w:trPr>
          <w:trHeight w:val="1441"/>
        </w:trPr>
        <w:tc>
          <w:tcPr>
            <w:tcW w:w="2320"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rPr>
              <w:t>55</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sz w:val="22"/>
                <w:szCs w:val="22"/>
              </w:rPr>
            </w:pPr>
            <w:r>
              <w:rPr>
                <w:sz w:val="22"/>
                <w:szCs w:val="22"/>
              </w:rPr>
              <w:t xml:space="preserve">1. Повне знання матеріалу, </w:t>
            </w:r>
            <w:r>
              <w:rPr>
                <w:sz w:val="22"/>
                <w:szCs w:val="22"/>
              </w:rPr>
              <w:t>передбаченого програмою навчальної̈ дисципліни.</w:t>
            </w:r>
          </w:p>
          <w:p w:rsidR="00581ADC" w:rsidRDefault="009B003E">
            <w:pPr>
              <w:jc w:val="both"/>
              <w:rPr>
                <w:spacing w:val="-6"/>
                <w:sz w:val="22"/>
                <w:szCs w:val="22"/>
              </w:rPr>
            </w:pPr>
            <w:r>
              <w:rPr>
                <w:sz w:val="22"/>
                <w:szCs w:val="22"/>
              </w:rPr>
              <w:t xml:space="preserve">2. Засвоєння основної̈ літератури і знайомство з </w:t>
            </w:r>
            <w:r>
              <w:rPr>
                <w:spacing w:val="-6"/>
                <w:sz w:val="22"/>
                <w:szCs w:val="22"/>
              </w:rPr>
              <w:t>додатковою літературою, рекомендованою кафедрою.</w:t>
            </w:r>
          </w:p>
          <w:p w:rsidR="00581ADC" w:rsidRDefault="009B003E">
            <w:pPr>
              <w:jc w:val="both"/>
            </w:pPr>
            <w:r>
              <w:rPr>
                <w:spacing w:val="-6"/>
                <w:sz w:val="22"/>
                <w:szCs w:val="22"/>
              </w:rPr>
              <w:t>3. Здатність до самосійного поповнення знань з дисципліни, розуміння їх значення для практичної̈ роботи</w:t>
            </w:r>
          </w:p>
        </w:tc>
      </w:tr>
      <w:tr w:rsidR="00581ADC">
        <w:tblPrEx>
          <w:tblCellMar>
            <w:top w:w="0" w:type="dxa"/>
            <w:left w:w="0" w:type="dxa"/>
            <w:bottom w:w="0" w:type="dxa"/>
            <w:right w:w="0" w:type="dxa"/>
          </w:tblCellMar>
        </w:tblPrEx>
        <w:trPr>
          <w:trHeight w:val="1681"/>
        </w:trPr>
        <w:tc>
          <w:tcPr>
            <w:tcW w:w="2320"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rPr>
              <w:t>50</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sz w:val="22"/>
                <w:szCs w:val="22"/>
              </w:rPr>
            </w:pPr>
            <w:r>
              <w:rPr>
                <w:sz w:val="22"/>
                <w:szCs w:val="22"/>
              </w:rPr>
              <w:t>1. Достатньо повне знання матеріалу, передбаченого програмою навчальної̈ дисципліни, за відсутності у відповіді суттєвих неточностей.</w:t>
            </w:r>
          </w:p>
          <w:p w:rsidR="00581ADC" w:rsidRDefault="009B003E">
            <w:pPr>
              <w:jc w:val="both"/>
              <w:rPr>
                <w:sz w:val="22"/>
                <w:szCs w:val="22"/>
              </w:rPr>
            </w:pPr>
            <w:r>
              <w:rPr>
                <w:sz w:val="22"/>
                <w:szCs w:val="22"/>
              </w:rPr>
              <w:t xml:space="preserve">2. Засвоєння основної̈ літератури, рекомендованої̈ кафедрою. </w:t>
            </w:r>
          </w:p>
          <w:p w:rsidR="00581ADC" w:rsidRDefault="009B003E">
            <w:pPr>
              <w:jc w:val="both"/>
            </w:pPr>
            <w:r>
              <w:rPr>
                <w:sz w:val="22"/>
                <w:szCs w:val="22"/>
              </w:rPr>
              <w:t xml:space="preserve">3. </w:t>
            </w:r>
            <w:r>
              <w:rPr>
                <w:spacing w:val="-6"/>
                <w:sz w:val="22"/>
                <w:szCs w:val="22"/>
              </w:rPr>
              <w:t>Здатність до самостійного поповнення знань з дисципл</w:t>
            </w:r>
            <w:r>
              <w:rPr>
                <w:spacing w:val="-6"/>
                <w:sz w:val="22"/>
                <w:szCs w:val="22"/>
              </w:rPr>
              <w:t>іни, розуміння їх значення для практичної̈ роботи</w:t>
            </w:r>
          </w:p>
        </w:tc>
      </w:tr>
      <w:tr w:rsidR="00581ADC">
        <w:tblPrEx>
          <w:tblCellMar>
            <w:top w:w="0" w:type="dxa"/>
            <w:left w:w="0" w:type="dxa"/>
            <w:bottom w:w="0" w:type="dxa"/>
            <w:right w:w="0" w:type="dxa"/>
          </w:tblCellMar>
        </w:tblPrEx>
        <w:trPr>
          <w:trHeight w:val="1921"/>
        </w:trPr>
        <w:tc>
          <w:tcPr>
            <w:tcW w:w="2320"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rPr>
              <w:t>45</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pStyle w:val="a6"/>
              <w:shd w:val="clear" w:color="auto" w:fill="FFFFFF"/>
              <w:spacing w:before="0" w:after="0"/>
              <w:jc w:val="both"/>
              <w:rPr>
                <w:sz w:val="22"/>
                <w:szCs w:val="22"/>
              </w:rPr>
            </w:pPr>
            <w:r>
              <w:rPr>
                <w:sz w:val="22"/>
                <w:szCs w:val="22"/>
              </w:rPr>
              <w:t xml:space="preserve">1. </w:t>
            </w:r>
            <w:r>
              <w:rPr>
                <w:spacing w:val="-6"/>
                <w:sz w:val="22"/>
                <w:szCs w:val="22"/>
              </w:rPr>
              <w:t>Знання основного матеріалу, передбаченого програмою навчальної̈ дисципліни, в обсязі, достатньому для подальшого навчання і майбутньої роботи за професією</w:t>
            </w:r>
            <w:r>
              <w:rPr>
                <w:sz w:val="22"/>
                <w:szCs w:val="22"/>
              </w:rPr>
              <w:t>.</w:t>
            </w:r>
          </w:p>
          <w:p w:rsidR="00581ADC" w:rsidRDefault="009B003E">
            <w:pPr>
              <w:pStyle w:val="a6"/>
              <w:shd w:val="clear" w:color="auto" w:fill="FFFFFF"/>
              <w:spacing w:before="0" w:after="0"/>
              <w:jc w:val="both"/>
              <w:rPr>
                <w:sz w:val="22"/>
                <w:szCs w:val="22"/>
              </w:rPr>
            </w:pPr>
            <w:r>
              <w:rPr>
                <w:sz w:val="22"/>
                <w:szCs w:val="22"/>
              </w:rPr>
              <w:t xml:space="preserve">2. Засвоєння основної̈ </w:t>
            </w:r>
            <w:r>
              <w:rPr>
                <w:sz w:val="22"/>
                <w:szCs w:val="22"/>
              </w:rPr>
              <w:t xml:space="preserve">літератури, рекомендованої̈ кафедрою. </w:t>
            </w:r>
          </w:p>
          <w:p w:rsidR="00581ADC" w:rsidRDefault="009B003E">
            <w:pPr>
              <w:jc w:val="both"/>
            </w:pPr>
            <w:r>
              <w:rPr>
                <w:sz w:val="22"/>
                <w:szCs w:val="22"/>
              </w:rPr>
              <w:t>3. Помилки й суттєві неточності у відповіді на іспиті за наявності знань для їх самостійного усунення або за допомогою викладача</w:t>
            </w:r>
          </w:p>
        </w:tc>
      </w:tr>
      <w:tr w:rsidR="00581ADC">
        <w:tblPrEx>
          <w:tblCellMar>
            <w:top w:w="0" w:type="dxa"/>
            <w:left w:w="0" w:type="dxa"/>
            <w:bottom w:w="0" w:type="dxa"/>
            <w:right w:w="0" w:type="dxa"/>
          </w:tblCellMar>
        </w:tblPrEx>
        <w:trPr>
          <w:trHeight w:val="1921"/>
        </w:trPr>
        <w:tc>
          <w:tcPr>
            <w:tcW w:w="2320"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rPr>
              <w:t>40</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pStyle w:val="a6"/>
              <w:shd w:val="clear" w:color="auto" w:fill="FFFFFF"/>
              <w:spacing w:before="0" w:after="0"/>
              <w:jc w:val="both"/>
              <w:rPr>
                <w:sz w:val="22"/>
                <w:szCs w:val="22"/>
              </w:rPr>
            </w:pPr>
            <w:r>
              <w:rPr>
                <w:sz w:val="22"/>
                <w:szCs w:val="22"/>
              </w:rPr>
              <w:t xml:space="preserve">1. Знання основного матеріалу, передбаченого програмою навчальної̈ </w:t>
            </w:r>
            <w:r>
              <w:rPr>
                <w:sz w:val="22"/>
                <w:szCs w:val="22"/>
              </w:rPr>
              <w:t>дисципліни, в обсязі, достатньому для подальшого навчання і майбутньої роботи за професією.</w:t>
            </w:r>
          </w:p>
          <w:p w:rsidR="00581ADC" w:rsidRDefault="009B003E">
            <w:pPr>
              <w:pStyle w:val="a6"/>
              <w:shd w:val="clear" w:color="auto" w:fill="FFFFFF"/>
              <w:spacing w:before="0" w:after="0"/>
              <w:jc w:val="both"/>
              <w:rPr>
                <w:sz w:val="22"/>
                <w:szCs w:val="22"/>
              </w:rPr>
            </w:pPr>
            <w:r>
              <w:rPr>
                <w:sz w:val="22"/>
                <w:szCs w:val="22"/>
              </w:rPr>
              <w:t xml:space="preserve">2. Ознайомлення з основною літературою, рекомендованою кафедрою. </w:t>
            </w:r>
          </w:p>
          <w:p w:rsidR="00581ADC" w:rsidRDefault="009B003E">
            <w:pPr>
              <w:jc w:val="both"/>
            </w:pPr>
            <w:r>
              <w:rPr>
                <w:sz w:val="22"/>
                <w:szCs w:val="22"/>
              </w:rPr>
              <w:t xml:space="preserve">3. </w:t>
            </w:r>
            <w:r>
              <w:rPr>
                <w:spacing w:val="-6"/>
                <w:sz w:val="22"/>
                <w:szCs w:val="22"/>
              </w:rPr>
              <w:t>Помилки у відповіді на іспиті за наявності знань для усунення найсуттєвіших із них за допом</w:t>
            </w:r>
            <w:r>
              <w:rPr>
                <w:spacing w:val="-6"/>
                <w:sz w:val="22"/>
                <w:szCs w:val="22"/>
              </w:rPr>
              <w:t>огою викладача</w:t>
            </w:r>
          </w:p>
        </w:tc>
      </w:tr>
      <w:tr w:rsidR="00581ADC">
        <w:tblPrEx>
          <w:tblCellMar>
            <w:top w:w="0" w:type="dxa"/>
            <w:left w:w="0" w:type="dxa"/>
            <w:bottom w:w="0" w:type="dxa"/>
            <w:right w:w="0" w:type="dxa"/>
          </w:tblCellMar>
        </w:tblPrEx>
        <w:trPr>
          <w:trHeight w:val="721"/>
        </w:trPr>
        <w:tc>
          <w:tcPr>
            <w:tcW w:w="2320"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rPr>
              <w:t>35</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sz w:val="22"/>
                <w:szCs w:val="22"/>
              </w:rPr>
            </w:pPr>
            <w:r>
              <w:rPr>
                <w:sz w:val="22"/>
                <w:szCs w:val="22"/>
              </w:rPr>
              <w:t xml:space="preserve">1. </w:t>
            </w:r>
            <w:r>
              <w:rPr>
                <w:spacing w:val="-6"/>
                <w:sz w:val="22"/>
                <w:szCs w:val="22"/>
              </w:rPr>
              <w:t>Прогалини в знаннях з певних частин основного мате-ріалу, передбаченого програмою навчальної̈ дисципліни</w:t>
            </w:r>
            <w:r>
              <w:rPr>
                <w:sz w:val="22"/>
                <w:szCs w:val="22"/>
              </w:rPr>
              <w:t>.</w:t>
            </w:r>
          </w:p>
          <w:p w:rsidR="00581ADC" w:rsidRDefault="009B003E">
            <w:pPr>
              <w:jc w:val="both"/>
            </w:pPr>
            <w:r>
              <w:rPr>
                <w:sz w:val="22"/>
                <w:szCs w:val="22"/>
              </w:rPr>
              <w:t>2. Наявність помилок у відповіді на іспиті.</w:t>
            </w:r>
          </w:p>
        </w:tc>
      </w:tr>
      <w:tr w:rsidR="00581ADC">
        <w:tblPrEx>
          <w:tblCellMar>
            <w:top w:w="0" w:type="dxa"/>
            <w:left w:w="0" w:type="dxa"/>
            <w:bottom w:w="0" w:type="dxa"/>
            <w:right w:w="0" w:type="dxa"/>
          </w:tblCellMar>
        </w:tblPrEx>
        <w:trPr>
          <w:trHeight w:val="1201"/>
        </w:trPr>
        <w:tc>
          <w:tcPr>
            <w:tcW w:w="2320" w:type="dxa"/>
            <w:vMerge/>
            <w:tcBorders>
              <w:top w:val="single" w:sz="4" w:space="0" w:color="000000"/>
              <w:left w:val="single" w:sz="4" w:space="0" w:color="000000"/>
              <w:bottom w:val="single" w:sz="4" w:space="0" w:color="000000"/>
              <w:right w:val="single" w:sz="4" w:space="0" w:color="000000"/>
            </w:tcBorders>
            <w:shd w:val="clear" w:color="auto" w:fill="auto"/>
          </w:tcPr>
          <w:p w:rsidR="00581ADC" w:rsidRDefault="00581ADC"/>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center"/>
            </w:pPr>
            <w:r>
              <w:rPr>
                <w:sz w:val="22"/>
                <w:szCs w:val="22"/>
              </w:rPr>
              <w:t>0</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sz w:val="22"/>
                <w:szCs w:val="22"/>
              </w:rPr>
            </w:pPr>
            <w:r>
              <w:rPr>
                <w:sz w:val="22"/>
                <w:szCs w:val="22"/>
              </w:rPr>
              <w:t xml:space="preserve">1. </w:t>
            </w:r>
            <w:r>
              <w:rPr>
                <w:spacing w:val="-6"/>
                <w:sz w:val="22"/>
                <w:szCs w:val="22"/>
              </w:rPr>
              <w:t xml:space="preserve">Відсутність знань значної̈ частини основного матеріалу, </w:t>
            </w:r>
            <w:r>
              <w:rPr>
                <w:spacing w:val="-6"/>
                <w:sz w:val="22"/>
                <w:szCs w:val="22"/>
              </w:rPr>
              <w:t>передбаченого програмою навчальної̈ дисципліни</w:t>
            </w:r>
            <w:r>
              <w:rPr>
                <w:sz w:val="22"/>
                <w:szCs w:val="22"/>
              </w:rPr>
              <w:t>.</w:t>
            </w:r>
          </w:p>
          <w:p w:rsidR="00581ADC" w:rsidRDefault="009B003E">
            <w:pPr>
              <w:jc w:val="both"/>
            </w:pPr>
            <w:r>
              <w:rPr>
                <w:sz w:val="22"/>
                <w:szCs w:val="22"/>
              </w:rPr>
              <w:t>2. Неможливість продовжити навчання або здійснювати професійну діяльність без проходження повторного курсу з цієї дисципліни</w:t>
            </w:r>
          </w:p>
        </w:tc>
      </w:tr>
    </w:tbl>
    <w:p w:rsidR="00581ADC" w:rsidRDefault="00581ADC">
      <w:pPr>
        <w:widowControl w:val="0"/>
        <w:jc w:val="both"/>
        <w:rPr>
          <w:sz w:val="28"/>
          <w:szCs w:val="28"/>
        </w:rPr>
      </w:pPr>
    </w:p>
    <w:p w:rsidR="00581ADC" w:rsidRDefault="00581ADC">
      <w:pPr>
        <w:spacing w:line="360" w:lineRule="auto"/>
        <w:ind w:firstLine="709"/>
        <w:jc w:val="both"/>
        <w:rPr>
          <w:sz w:val="28"/>
          <w:szCs w:val="28"/>
        </w:rPr>
      </w:pPr>
    </w:p>
    <w:p w:rsidR="00581ADC" w:rsidRDefault="00581ADC">
      <w:pPr>
        <w:pStyle w:val="10"/>
        <w:spacing w:before="0" w:after="0" w:line="360" w:lineRule="auto"/>
        <w:ind w:firstLine="709"/>
        <w:jc w:val="center"/>
        <w:rPr>
          <w:rFonts w:ascii="Times New Roman" w:eastAsia="Times New Roman" w:hAnsi="Times New Roman" w:cs="Times New Roman"/>
          <w:b w:val="0"/>
          <w:bCs w:val="0"/>
          <w:sz w:val="28"/>
          <w:szCs w:val="28"/>
        </w:rPr>
      </w:pPr>
    </w:p>
    <w:p w:rsidR="00581ADC" w:rsidRDefault="009B003E">
      <w:pPr>
        <w:pStyle w:val="10"/>
        <w:spacing w:before="0" w:after="0" w:line="360" w:lineRule="auto"/>
        <w:ind w:firstLine="709"/>
        <w:jc w:val="center"/>
        <w:rPr>
          <w:rFonts w:ascii="Times New Roman" w:eastAsia="Times New Roman" w:hAnsi="Times New Roman" w:cs="Times New Roman"/>
          <w:b w:val="0"/>
          <w:bCs w:val="0"/>
          <w:i/>
          <w:iCs/>
          <w:sz w:val="28"/>
          <w:szCs w:val="28"/>
        </w:rPr>
      </w:pPr>
      <w:bookmarkStart w:id="11" w:name="_Toc10"/>
      <w:r>
        <w:rPr>
          <w:rFonts w:ascii="Times New Roman" w:hAnsi="Times New Roman"/>
          <w:b w:val="0"/>
          <w:bCs w:val="0"/>
          <w:sz w:val="28"/>
          <w:szCs w:val="28"/>
        </w:rPr>
        <w:t xml:space="preserve">4.5. </w:t>
      </w:r>
      <w:r>
        <w:rPr>
          <w:rFonts w:ascii="Times New Roman" w:hAnsi="Times New Roman"/>
          <w:b w:val="0"/>
          <w:bCs w:val="0"/>
          <w:i/>
          <w:iCs/>
          <w:sz w:val="28"/>
          <w:szCs w:val="28"/>
        </w:rPr>
        <w:t>Навчально</w:t>
      </w:r>
      <w:r>
        <w:rPr>
          <w:rFonts w:ascii="Times New Roman" w:hAnsi="Times New Roman"/>
          <w:b w:val="0"/>
          <w:bCs w:val="0"/>
          <w:i/>
          <w:iCs/>
          <w:sz w:val="28"/>
          <w:szCs w:val="28"/>
        </w:rPr>
        <w:t>-</w:t>
      </w:r>
      <w:r>
        <w:rPr>
          <w:rFonts w:ascii="Times New Roman" w:hAnsi="Times New Roman"/>
          <w:b w:val="0"/>
          <w:bCs w:val="0"/>
          <w:i/>
          <w:iCs/>
          <w:sz w:val="28"/>
          <w:szCs w:val="28"/>
        </w:rPr>
        <w:t xml:space="preserve">методичне та інформаційне забезпечення </w:t>
      </w:r>
      <w:bookmarkEnd w:id="11"/>
    </w:p>
    <w:p w:rsidR="00581ADC" w:rsidRDefault="009B003E">
      <w:pPr>
        <w:pStyle w:val="10"/>
        <w:spacing w:before="0" w:after="0" w:line="360" w:lineRule="auto"/>
        <w:ind w:firstLine="709"/>
        <w:jc w:val="center"/>
        <w:rPr>
          <w:rFonts w:ascii="Times New Roman" w:eastAsia="Times New Roman" w:hAnsi="Times New Roman" w:cs="Times New Roman"/>
          <w:b w:val="0"/>
          <w:bCs w:val="0"/>
          <w:i/>
          <w:iCs/>
          <w:sz w:val="28"/>
          <w:szCs w:val="28"/>
        </w:rPr>
      </w:pPr>
      <w:bookmarkStart w:id="12" w:name="_Toc11"/>
      <w:r>
        <w:rPr>
          <w:rFonts w:ascii="Times New Roman" w:hAnsi="Times New Roman"/>
          <w:b w:val="0"/>
          <w:bCs w:val="0"/>
          <w:i/>
          <w:iCs/>
          <w:sz w:val="28"/>
          <w:szCs w:val="28"/>
        </w:rPr>
        <w:t>навчальної дисципліни</w:t>
      </w:r>
      <w:bookmarkEnd w:id="12"/>
    </w:p>
    <w:p w:rsidR="00581ADC" w:rsidRDefault="009B003E">
      <w:pPr>
        <w:widowControl w:val="0"/>
        <w:tabs>
          <w:tab w:val="left" w:pos="1134"/>
          <w:tab w:val="left" w:pos="1276"/>
        </w:tabs>
        <w:spacing w:line="360" w:lineRule="auto"/>
        <w:ind w:firstLine="709"/>
        <w:jc w:val="center"/>
        <w:rPr>
          <w:b/>
          <w:bCs/>
          <w:kern w:val="32"/>
          <w:sz w:val="28"/>
          <w:szCs w:val="28"/>
        </w:rPr>
      </w:pPr>
      <w:r>
        <w:rPr>
          <w:b/>
          <w:bCs/>
          <w:kern w:val="32"/>
          <w:sz w:val="28"/>
          <w:szCs w:val="28"/>
        </w:rPr>
        <w:t>Навчально-методичне та інформаційне забезпечення навчальної дисципліни</w:t>
      </w:r>
    </w:p>
    <w:p w:rsidR="00581ADC" w:rsidRDefault="009B003E">
      <w:pPr>
        <w:ind w:left="360"/>
        <w:jc w:val="center"/>
        <w:rPr>
          <w:sz w:val="28"/>
          <w:szCs w:val="28"/>
        </w:rPr>
      </w:pPr>
      <w:r>
        <w:rPr>
          <w:sz w:val="28"/>
          <w:szCs w:val="28"/>
        </w:rPr>
        <w:t>Нормативно-правові акти.</w:t>
      </w:r>
    </w:p>
    <w:p w:rsidR="00581ADC" w:rsidRDefault="009B003E">
      <w:pPr>
        <w:numPr>
          <w:ilvl w:val="0"/>
          <w:numId w:val="12"/>
        </w:numPr>
        <w:jc w:val="both"/>
        <w:rPr>
          <w:sz w:val="28"/>
          <w:szCs w:val="28"/>
        </w:rPr>
      </w:pPr>
      <w:r>
        <w:rPr>
          <w:sz w:val="28"/>
          <w:szCs w:val="28"/>
        </w:rPr>
        <w:t>Конституція України // Відомості Верховної Ради України (ВВР), 1996, № 30, ст. 141</w:t>
      </w:r>
    </w:p>
    <w:p w:rsidR="00581ADC" w:rsidRDefault="009B003E">
      <w:pPr>
        <w:numPr>
          <w:ilvl w:val="0"/>
          <w:numId w:val="12"/>
        </w:numPr>
        <w:jc w:val="both"/>
        <w:rPr>
          <w:sz w:val="28"/>
          <w:szCs w:val="28"/>
        </w:rPr>
      </w:pPr>
      <w:r>
        <w:rPr>
          <w:sz w:val="28"/>
          <w:szCs w:val="28"/>
        </w:rPr>
        <w:t>Цивільний процесуальний кодекс України. Відомості Верховної Ради України (ВВР), 2004, № 40-41, 42, ст. 492</w:t>
      </w:r>
    </w:p>
    <w:p w:rsidR="00581ADC" w:rsidRDefault="009B003E">
      <w:pPr>
        <w:numPr>
          <w:ilvl w:val="0"/>
          <w:numId w:val="12"/>
        </w:numPr>
        <w:jc w:val="both"/>
        <w:rPr>
          <w:sz w:val="28"/>
          <w:szCs w:val="28"/>
        </w:rPr>
      </w:pPr>
      <w:r>
        <w:rPr>
          <w:sz w:val="28"/>
          <w:szCs w:val="28"/>
        </w:rPr>
        <w:t>Закон України «Про судоустрій і статус суддів». Відомості Верховної Ради (ВВР), 2016, № 31, ст.545</w:t>
      </w:r>
    </w:p>
    <w:p w:rsidR="00581ADC" w:rsidRDefault="009B003E">
      <w:pPr>
        <w:numPr>
          <w:ilvl w:val="0"/>
          <w:numId w:val="12"/>
        </w:numPr>
        <w:jc w:val="both"/>
        <w:rPr>
          <w:sz w:val="28"/>
          <w:szCs w:val="28"/>
        </w:rPr>
      </w:pPr>
      <w:r>
        <w:rPr>
          <w:sz w:val="28"/>
          <w:szCs w:val="28"/>
        </w:rPr>
        <w:t>Закон України «Про судовий збір». Відомості Верхов</w:t>
      </w:r>
      <w:r>
        <w:rPr>
          <w:sz w:val="28"/>
          <w:szCs w:val="28"/>
        </w:rPr>
        <w:t xml:space="preserve">ної Ради України (ВВР), 2012, № 14, ст. 87 </w:t>
      </w:r>
    </w:p>
    <w:p w:rsidR="00581ADC" w:rsidRDefault="009B003E">
      <w:pPr>
        <w:numPr>
          <w:ilvl w:val="0"/>
          <w:numId w:val="12"/>
        </w:numPr>
        <w:jc w:val="both"/>
        <w:rPr>
          <w:sz w:val="28"/>
          <w:szCs w:val="28"/>
        </w:rPr>
      </w:pPr>
      <w:r>
        <w:rPr>
          <w:sz w:val="28"/>
          <w:szCs w:val="28"/>
        </w:rPr>
        <w:t>Закон України «Про виконавче провадження». Відомості Верховної Ради (ВВР), 2016, № 30, ст. 542</w:t>
      </w:r>
    </w:p>
    <w:p w:rsidR="00581ADC" w:rsidRDefault="009B003E">
      <w:pPr>
        <w:numPr>
          <w:ilvl w:val="0"/>
          <w:numId w:val="12"/>
        </w:numPr>
        <w:jc w:val="both"/>
        <w:rPr>
          <w:sz w:val="28"/>
          <w:szCs w:val="28"/>
        </w:rPr>
      </w:pPr>
      <w:r>
        <w:rPr>
          <w:sz w:val="28"/>
          <w:szCs w:val="28"/>
        </w:rPr>
        <w:t>Закон України «Про нотаріат». Відомості Верховної Ради України (ВВР), 1993, N 39, ст. 383</w:t>
      </w:r>
    </w:p>
    <w:p w:rsidR="00581ADC" w:rsidRDefault="009B003E">
      <w:pPr>
        <w:numPr>
          <w:ilvl w:val="0"/>
          <w:numId w:val="12"/>
        </w:numPr>
        <w:jc w:val="both"/>
        <w:rPr>
          <w:sz w:val="28"/>
          <w:szCs w:val="28"/>
        </w:rPr>
      </w:pPr>
      <w:r>
        <w:rPr>
          <w:sz w:val="28"/>
          <w:szCs w:val="28"/>
        </w:rPr>
        <w:t>Закон України «Про третейсь</w:t>
      </w:r>
      <w:r>
        <w:rPr>
          <w:sz w:val="28"/>
          <w:szCs w:val="28"/>
        </w:rPr>
        <w:t>кі суди». Відомості Верховної Ради України (ВВР), 2004, N 35, ст. 412</w:t>
      </w:r>
    </w:p>
    <w:p w:rsidR="00581ADC" w:rsidRDefault="009B003E">
      <w:pPr>
        <w:ind w:left="360"/>
        <w:jc w:val="center"/>
        <w:rPr>
          <w:i/>
          <w:iCs/>
          <w:sz w:val="28"/>
          <w:szCs w:val="28"/>
        </w:rPr>
      </w:pPr>
      <w:r>
        <w:rPr>
          <w:i/>
          <w:iCs/>
          <w:sz w:val="28"/>
          <w:szCs w:val="28"/>
        </w:rPr>
        <w:t>Література</w:t>
      </w:r>
    </w:p>
    <w:p w:rsidR="00581ADC" w:rsidRDefault="009B003E">
      <w:pPr>
        <w:jc w:val="center"/>
        <w:rPr>
          <w:i/>
          <w:iCs/>
          <w:sz w:val="28"/>
          <w:szCs w:val="28"/>
        </w:rPr>
      </w:pPr>
      <w:r>
        <w:rPr>
          <w:i/>
          <w:iCs/>
          <w:sz w:val="28"/>
          <w:szCs w:val="28"/>
        </w:rPr>
        <w:t xml:space="preserve">        Основна література</w:t>
      </w:r>
    </w:p>
    <w:p w:rsidR="00581ADC" w:rsidRDefault="00581ADC">
      <w:pPr>
        <w:ind w:left="792"/>
        <w:jc w:val="both"/>
        <w:rPr>
          <w:sz w:val="28"/>
          <w:szCs w:val="28"/>
        </w:rPr>
      </w:pPr>
    </w:p>
    <w:p w:rsidR="00581ADC" w:rsidRDefault="009B003E">
      <w:pPr>
        <w:numPr>
          <w:ilvl w:val="0"/>
          <w:numId w:val="14"/>
        </w:numPr>
        <w:spacing w:after="12"/>
        <w:ind w:right="38"/>
        <w:jc w:val="both"/>
        <w:rPr>
          <w:sz w:val="28"/>
          <w:szCs w:val="28"/>
        </w:rPr>
      </w:pPr>
      <w:r>
        <w:rPr>
          <w:sz w:val="28"/>
          <w:szCs w:val="28"/>
        </w:rPr>
        <w:t>Виконавче провадження: навч. посіб. для здобувачів вищ. освіти / Нац. юрид. ун-т ім. Ярослава Мудрого; уклад. К. В. Гусаров [та ін.]. Харків: Право</w:t>
      </w:r>
      <w:r>
        <w:rPr>
          <w:sz w:val="28"/>
          <w:szCs w:val="28"/>
        </w:rPr>
        <w:t xml:space="preserve">, 2017. 186 с. </w:t>
      </w:r>
    </w:p>
    <w:p w:rsidR="00581ADC" w:rsidRDefault="009B003E">
      <w:pPr>
        <w:numPr>
          <w:ilvl w:val="0"/>
          <w:numId w:val="14"/>
        </w:numPr>
        <w:spacing w:after="12"/>
        <w:ind w:right="38"/>
        <w:jc w:val="both"/>
        <w:rPr>
          <w:sz w:val="28"/>
          <w:szCs w:val="28"/>
        </w:rPr>
      </w:pPr>
      <w:r>
        <w:rPr>
          <w:sz w:val="28"/>
          <w:szCs w:val="28"/>
        </w:rPr>
        <w:t>Гузе, К. А. Представництво прокурором інтересів громадянина або держави в суді. Нац. юрид. ун-т ім. Ярослава Мудрого. Харків: Право, 2016. 200 с.</w:t>
      </w:r>
    </w:p>
    <w:p w:rsidR="00581ADC" w:rsidRDefault="009B003E">
      <w:pPr>
        <w:numPr>
          <w:ilvl w:val="0"/>
          <w:numId w:val="14"/>
        </w:numPr>
        <w:spacing w:after="12"/>
        <w:ind w:right="38"/>
        <w:jc w:val="both"/>
        <w:rPr>
          <w:sz w:val="28"/>
          <w:szCs w:val="28"/>
        </w:rPr>
      </w:pPr>
      <w:r>
        <w:rPr>
          <w:sz w:val="28"/>
          <w:szCs w:val="28"/>
          <w:shd w:val="clear" w:color="auto" w:fill="FFFFFF"/>
        </w:rPr>
        <w:t>Гусаров К. В. Перегляд судових рішень в апеляційному та касаційному порядках. Х.: Право, 2010.</w:t>
      </w:r>
      <w:r>
        <w:rPr>
          <w:sz w:val="28"/>
          <w:szCs w:val="28"/>
          <w:shd w:val="clear" w:color="auto" w:fill="FFFFFF"/>
        </w:rPr>
        <w:t xml:space="preserve"> 352 с.</w:t>
      </w:r>
    </w:p>
    <w:p w:rsidR="00581ADC" w:rsidRDefault="009B003E">
      <w:pPr>
        <w:numPr>
          <w:ilvl w:val="0"/>
          <w:numId w:val="14"/>
        </w:numPr>
        <w:spacing w:after="12"/>
        <w:ind w:right="38"/>
        <w:jc w:val="both"/>
        <w:rPr>
          <w:sz w:val="28"/>
          <w:szCs w:val="28"/>
        </w:rPr>
      </w:pPr>
      <w:r>
        <w:rPr>
          <w:sz w:val="28"/>
          <w:szCs w:val="28"/>
        </w:rPr>
        <w:t>Каламайко, А. Ю. Електронні докази в цивільному процесі: монографія; Нац. юрид. ун-т ім. Ярослава Мудрого. Харків: Право, 2017. 178 с.</w:t>
      </w:r>
    </w:p>
    <w:p w:rsidR="00581ADC" w:rsidRDefault="009B003E">
      <w:pPr>
        <w:numPr>
          <w:ilvl w:val="0"/>
          <w:numId w:val="14"/>
        </w:numPr>
        <w:spacing w:after="12"/>
        <w:ind w:right="38"/>
        <w:jc w:val="both"/>
        <w:rPr>
          <w:sz w:val="28"/>
          <w:szCs w:val="28"/>
        </w:rPr>
      </w:pPr>
      <w:r>
        <w:rPr>
          <w:sz w:val="28"/>
          <w:szCs w:val="28"/>
        </w:rPr>
        <w:t xml:space="preserve">Комаров В. В. Нотаріат в Україні: підруч. / В. В. Комаров, В. В. Баранкова. Х.: Право, 2011. 384 с. </w:t>
      </w:r>
    </w:p>
    <w:p w:rsidR="00581ADC" w:rsidRDefault="009B003E">
      <w:pPr>
        <w:numPr>
          <w:ilvl w:val="0"/>
          <w:numId w:val="14"/>
        </w:numPr>
        <w:spacing w:after="12"/>
        <w:ind w:right="38"/>
        <w:jc w:val="both"/>
        <w:rPr>
          <w:sz w:val="28"/>
          <w:szCs w:val="28"/>
        </w:rPr>
      </w:pPr>
      <w:r>
        <w:rPr>
          <w:sz w:val="28"/>
          <w:szCs w:val="28"/>
        </w:rPr>
        <w:t>Комаров В. В</w:t>
      </w:r>
      <w:r>
        <w:rPr>
          <w:sz w:val="28"/>
          <w:szCs w:val="28"/>
        </w:rPr>
        <w:t xml:space="preserve">. Окреме провадження: моногр. / В. В. Комаров, Г. О. Світлична, І. В. Удальцова; за ред. В. В. Комарова. Х.: Право, 2011. 312 с. </w:t>
      </w:r>
    </w:p>
    <w:p w:rsidR="00581ADC" w:rsidRDefault="009B003E">
      <w:pPr>
        <w:numPr>
          <w:ilvl w:val="0"/>
          <w:numId w:val="14"/>
        </w:numPr>
        <w:spacing w:after="12"/>
        <w:ind w:right="38"/>
        <w:jc w:val="both"/>
        <w:rPr>
          <w:sz w:val="28"/>
          <w:szCs w:val="28"/>
        </w:rPr>
      </w:pPr>
      <w:r>
        <w:rPr>
          <w:sz w:val="28"/>
          <w:szCs w:val="28"/>
        </w:rPr>
        <w:t>Комаров В. В. Позовне провадження: моногр. /  В. В. Комаров, Д. Д. Луспеник, П. І. Радченко та ін.; за ред.  В. В. Комарова. Х</w:t>
      </w:r>
      <w:r>
        <w:rPr>
          <w:sz w:val="28"/>
          <w:szCs w:val="28"/>
        </w:rPr>
        <w:t xml:space="preserve">.: Право, 2011. 551 с. </w:t>
      </w:r>
    </w:p>
    <w:p w:rsidR="00581ADC" w:rsidRDefault="009B003E">
      <w:pPr>
        <w:numPr>
          <w:ilvl w:val="0"/>
          <w:numId w:val="14"/>
        </w:numPr>
        <w:spacing w:after="12"/>
        <w:ind w:right="38"/>
        <w:jc w:val="both"/>
        <w:rPr>
          <w:sz w:val="28"/>
          <w:szCs w:val="28"/>
        </w:rPr>
      </w:pPr>
      <w:r>
        <w:rPr>
          <w:sz w:val="28"/>
          <w:szCs w:val="28"/>
        </w:rPr>
        <w:t>Кравцов, С. О. Міжнародний комерційний арбітраж та національні суди: монографія</w:t>
      </w:r>
      <w:r>
        <w:rPr>
          <w:sz w:val="28"/>
          <w:szCs w:val="28"/>
          <w:lang w:val="ru-RU"/>
        </w:rPr>
        <w:t>;</w:t>
      </w:r>
      <w:r>
        <w:rPr>
          <w:sz w:val="28"/>
          <w:szCs w:val="28"/>
        </w:rPr>
        <w:t xml:space="preserve">  Нац. юрид. ун-т ім. Ярослава Мудрого. Харків: Право, 2014. 232 с.</w:t>
      </w:r>
    </w:p>
    <w:p w:rsidR="00581ADC" w:rsidRDefault="009B003E">
      <w:pPr>
        <w:numPr>
          <w:ilvl w:val="0"/>
          <w:numId w:val="14"/>
        </w:numPr>
        <w:spacing w:after="12"/>
        <w:ind w:right="38"/>
        <w:jc w:val="both"/>
        <w:rPr>
          <w:sz w:val="28"/>
          <w:szCs w:val="28"/>
        </w:rPr>
      </w:pPr>
      <w:r>
        <w:rPr>
          <w:sz w:val="28"/>
          <w:szCs w:val="28"/>
        </w:rPr>
        <w:t>Курс цивільного процесу: підруч. / В. В. Комаров,  В. А. Бігун, В. В. Баранкова та і</w:t>
      </w:r>
      <w:r>
        <w:rPr>
          <w:sz w:val="28"/>
          <w:szCs w:val="28"/>
        </w:rPr>
        <w:t xml:space="preserve">н.; за ред. В. В. Комарова. Х.: Право, 2011. 1352 с. </w:t>
      </w:r>
    </w:p>
    <w:p w:rsidR="00581ADC" w:rsidRDefault="009B003E">
      <w:pPr>
        <w:numPr>
          <w:ilvl w:val="0"/>
          <w:numId w:val="14"/>
        </w:numPr>
        <w:spacing w:after="12"/>
        <w:ind w:right="38"/>
        <w:jc w:val="both"/>
        <w:rPr>
          <w:sz w:val="28"/>
          <w:szCs w:val="28"/>
        </w:rPr>
      </w:pPr>
      <w:r>
        <w:rPr>
          <w:sz w:val="28"/>
          <w:szCs w:val="28"/>
        </w:rPr>
        <w:t>Сакара, Н. Ю. Проблема доступності правосуддя у цивільних справах: монографія; Нац. юрид. акад. України ім. Ярослава Мудрого. Харків: Право, 2010. 256 с.</w:t>
      </w:r>
    </w:p>
    <w:p w:rsidR="00581ADC" w:rsidRDefault="009B003E">
      <w:pPr>
        <w:numPr>
          <w:ilvl w:val="0"/>
          <w:numId w:val="14"/>
        </w:numPr>
        <w:spacing w:after="12"/>
        <w:ind w:right="38"/>
        <w:jc w:val="both"/>
        <w:rPr>
          <w:sz w:val="28"/>
          <w:szCs w:val="28"/>
        </w:rPr>
      </w:pPr>
      <w:r>
        <w:rPr>
          <w:sz w:val="28"/>
          <w:szCs w:val="28"/>
        </w:rPr>
        <w:t xml:space="preserve">Цивільне судочинство України: основні </w:t>
      </w:r>
      <w:r>
        <w:rPr>
          <w:sz w:val="28"/>
          <w:szCs w:val="28"/>
        </w:rPr>
        <w:t>засади та інститути: монографія /   за ред. В. В. Комарова. Харків: Право, 2016. 848 с.</w:t>
      </w:r>
    </w:p>
    <w:p w:rsidR="00581ADC" w:rsidRDefault="009B003E">
      <w:pPr>
        <w:numPr>
          <w:ilvl w:val="0"/>
          <w:numId w:val="14"/>
        </w:numPr>
        <w:spacing w:after="12"/>
        <w:ind w:right="38"/>
        <w:jc w:val="both"/>
        <w:rPr>
          <w:sz w:val="28"/>
          <w:szCs w:val="28"/>
        </w:rPr>
      </w:pPr>
      <w:r>
        <w:rPr>
          <w:sz w:val="28"/>
          <w:szCs w:val="28"/>
        </w:rPr>
        <w:t>Цивільний процес : навч. посіб. для підготовки студентів 3-го та 4-го курсів бакалаврату літо 2022 року / [уклад. К. В. Гусаров, М. В. Жушман, С. О. Кравцов</w:t>
      </w:r>
      <w:r>
        <w:rPr>
          <w:sz w:val="28"/>
          <w:szCs w:val="28"/>
        </w:rPr>
        <w:t xml:space="preserve"> </w:t>
      </w:r>
      <w:r>
        <w:rPr>
          <w:sz w:val="28"/>
          <w:szCs w:val="28"/>
        </w:rPr>
        <w:t>та ін.] ; з</w:t>
      </w:r>
      <w:r>
        <w:rPr>
          <w:sz w:val="28"/>
          <w:szCs w:val="28"/>
        </w:rPr>
        <w:t>а заг. ред. проф. К. В. Гусарова. Харків : ТОВ «Оберіг», 2020. 229 с.</w:t>
      </w:r>
    </w:p>
    <w:p w:rsidR="00581ADC" w:rsidRDefault="009B003E">
      <w:pPr>
        <w:numPr>
          <w:ilvl w:val="0"/>
          <w:numId w:val="14"/>
        </w:numPr>
        <w:spacing w:after="12"/>
        <w:ind w:right="38"/>
        <w:jc w:val="both"/>
        <w:rPr>
          <w:sz w:val="28"/>
          <w:szCs w:val="28"/>
        </w:rPr>
      </w:pPr>
      <w:r>
        <w:rPr>
          <w:sz w:val="28"/>
          <w:szCs w:val="28"/>
        </w:rPr>
        <w:t>Цувіна, Т. А.  Право на суд у цивільному судочинстві: монографія;           Нац. юрид. ун-т ім. Ярослава Мудрого. Харків: Слово, 2015. 281 с.</w:t>
      </w:r>
    </w:p>
    <w:p w:rsidR="00581ADC" w:rsidRDefault="009B003E">
      <w:pPr>
        <w:numPr>
          <w:ilvl w:val="0"/>
          <w:numId w:val="14"/>
        </w:numPr>
        <w:spacing w:after="12"/>
        <w:ind w:right="38"/>
        <w:jc w:val="both"/>
        <w:rPr>
          <w:sz w:val="28"/>
          <w:szCs w:val="28"/>
        </w:rPr>
      </w:pPr>
      <w:r>
        <w:rPr>
          <w:sz w:val="28"/>
          <w:szCs w:val="28"/>
        </w:rPr>
        <w:t>Цувіна Т. А. Принцип верховенства права у ци</w:t>
      </w:r>
      <w:r>
        <w:rPr>
          <w:sz w:val="28"/>
          <w:szCs w:val="28"/>
        </w:rPr>
        <w:t>вільному судочинстві: теоретико- прикладне дослідження : дис. ... доктора юрид. наук за спец. 12.00.03. Харків : Національний юридичний університет імені Ярослава Мудрого. 600 с.</w:t>
      </w:r>
    </w:p>
    <w:p w:rsidR="00581ADC" w:rsidRDefault="009B003E">
      <w:pPr>
        <w:numPr>
          <w:ilvl w:val="0"/>
          <w:numId w:val="14"/>
        </w:numPr>
        <w:spacing w:after="12"/>
        <w:ind w:right="38"/>
        <w:jc w:val="both"/>
        <w:rPr>
          <w:sz w:val="28"/>
          <w:szCs w:val="28"/>
        </w:rPr>
      </w:pPr>
      <w:r>
        <w:rPr>
          <w:sz w:val="28"/>
          <w:szCs w:val="28"/>
        </w:rPr>
        <w:t xml:space="preserve">Череватенко, І. М. Нотаріальне провадження щодо посвідчення </w:t>
      </w:r>
      <w:r>
        <w:rPr>
          <w:sz w:val="28"/>
          <w:szCs w:val="28"/>
        </w:rPr>
        <w:t>безспірних прав: монографія; Нац. юрид. ун-т ім. Ярослава Мудрого. Харків: Право, 2017.    200 с.</w:t>
      </w:r>
    </w:p>
    <w:p w:rsidR="00581ADC" w:rsidRDefault="009B003E">
      <w:pPr>
        <w:numPr>
          <w:ilvl w:val="0"/>
          <w:numId w:val="14"/>
        </w:numPr>
        <w:spacing w:after="12"/>
        <w:ind w:right="38"/>
        <w:jc w:val="both"/>
        <w:rPr>
          <w:sz w:val="28"/>
          <w:szCs w:val="28"/>
        </w:rPr>
      </w:pPr>
      <w:r>
        <w:rPr>
          <w:sz w:val="28"/>
          <w:szCs w:val="28"/>
        </w:rPr>
        <w:t>Шпак М. В. Професійне представництво адвоката у цивільному процесі: монографія. Харків: Право, 2020. 224 с.</w:t>
      </w:r>
    </w:p>
    <w:p w:rsidR="00581ADC" w:rsidRDefault="009B003E">
      <w:pPr>
        <w:numPr>
          <w:ilvl w:val="0"/>
          <w:numId w:val="14"/>
        </w:numPr>
        <w:spacing w:after="12"/>
        <w:ind w:right="38"/>
        <w:jc w:val="both"/>
        <w:rPr>
          <w:sz w:val="28"/>
          <w:szCs w:val="28"/>
        </w:rPr>
      </w:pPr>
      <w:r>
        <w:rPr>
          <w:sz w:val="28"/>
          <w:szCs w:val="28"/>
        </w:rPr>
        <w:t>Цивільний процес : навч. посіб. для підгот. до зо</w:t>
      </w:r>
      <w:r>
        <w:rPr>
          <w:sz w:val="28"/>
          <w:szCs w:val="28"/>
        </w:rPr>
        <w:t>вніш. незалеж. оцінювання / [К. В. Гусаров, К. А. Гузе, М. В. Жушман та ін.]. – Харків : Право, 2021. 338 с.</w:t>
      </w:r>
    </w:p>
    <w:p w:rsidR="00581ADC" w:rsidRDefault="00581ADC">
      <w:pPr>
        <w:spacing w:after="12"/>
        <w:ind w:left="720" w:right="38"/>
        <w:jc w:val="center"/>
        <w:rPr>
          <w:sz w:val="28"/>
          <w:szCs w:val="28"/>
        </w:rPr>
      </w:pPr>
    </w:p>
    <w:p w:rsidR="00581ADC" w:rsidRDefault="009B003E">
      <w:pPr>
        <w:spacing w:after="12"/>
        <w:ind w:left="720" w:right="38"/>
        <w:jc w:val="center"/>
        <w:rPr>
          <w:i/>
          <w:iCs/>
          <w:sz w:val="28"/>
          <w:szCs w:val="28"/>
        </w:rPr>
      </w:pPr>
      <w:r>
        <w:rPr>
          <w:i/>
          <w:iCs/>
          <w:sz w:val="28"/>
          <w:szCs w:val="28"/>
        </w:rPr>
        <w:t>Додаткова література</w:t>
      </w:r>
    </w:p>
    <w:p w:rsidR="00581ADC" w:rsidRDefault="009B003E">
      <w:pPr>
        <w:numPr>
          <w:ilvl w:val="0"/>
          <w:numId w:val="16"/>
        </w:numPr>
        <w:spacing w:after="12"/>
        <w:ind w:right="38"/>
        <w:jc w:val="both"/>
        <w:rPr>
          <w:sz w:val="28"/>
          <w:szCs w:val="28"/>
        </w:rPr>
      </w:pPr>
      <w:r>
        <w:rPr>
          <w:sz w:val="28"/>
          <w:szCs w:val="28"/>
        </w:rPr>
        <w:t>Liber Amicorum Вячеслав Комаров / за ред. Т. В. Комарової;                  упоряд. Т. В. Комарова. Харків: Право, 2020. 1192</w:t>
      </w:r>
      <w:r>
        <w:rPr>
          <w:sz w:val="28"/>
          <w:szCs w:val="28"/>
        </w:rPr>
        <w:t xml:space="preserve"> с.</w:t>
      </w:r>
    </w:p>
    <w:p w:rsidR="00581ADC" w:rsidRDefault="009B003E">
      <w:pPr>
        <w:numPr>
          <w:ilvl w:val="0"/>
          <w:numId w:val="16"/>
        </w:numPr>
        <w:spacing w:after="12"/>
        <w:ind w:right="38"/>
        <w:jc w:val="both"/>
        <w:rPr>
          <w:sz w:val="28"/>
          <w:szCs w:val="28"/>
        </w:rPr>
      </w:pPr>
      <w:r>
        <w:rPr>
          <w:sz w:val="28"/>
          <w:szCs w:val="28"/>
        </w:rPr>
        <w:t>Комаров В. В. Цивільне процесуальне законодавство у динаміці розвитку та практиці Верховного Суду України. Х.: Право, 2012. 624 с.</w:t>
      </w:r>
    </w:p>
    <w:p w:rsidR="00581ADC" w:rsidRDefault="009B003E">
      <w:pPr>
        <w:numPr>
          <w:ilvl w:val="0"/>
          <w:numId w:val="16"/>
        </w:numPr>
        <w:spacing w:after="12"/>
        <w:ind w:right="38"/>
        <w:jc w:val="both"/>
        <w:rPr>
          <w:sz w:val="28"/>
          <w:szCs w:val="28"/>
          <w:lang w:val="ru-RU"/>
        </w:rPr>
      </w:pPr>
      <w:r>
        <w:rPr>
          <w:sz w:val="28"/>
          <w:szCs w:val="28"/>
          <w:lang w:val="ru-RU"/>
        </w:rPr>
        <w:t>Баранкова В</w:t>
      </w:r>
      <w:r>
        <w:rPr>
          <w:sz w:val="28"/>
          <w:szCs w:val="28"/>
        </w:rPr>
        <w:t xml:space="preserve">. В. Законність нотаріальних актів. </w:t>
      </w:r>
      <w:r>
        <w:rPr>
          <w:i/>
          <w:iCs/>
          <w:sz w:val="28"/>
          <w:szCs w:val="28"/>
        </w:rPr>
        <w:t>Право і суспільство</w:t>
      </w:r>
      <w:r>
        <w:rPr>
          <w:sz w:val="28"/>
          <w:szCs w:val="28"/>
        </w:rPr>
        <w:t>, 2021. No 4. С. 28-34.</w:t>
      </w:r>
    </w:p>
    <w:p w:rsidR="00581ADC" w:rsidRDefault="009B003E">
      <w:pPr>
        <w:numPr>
          <w:ilvl w:val="0"/>
          <w:numId w:val="16"/>
        </w:numPr>
        <w:spacing w:after="12"/>
        <w:ind w:right="38"/>
        <w:jc w:val="both"/>
        <w:rPr>
          <w:sz w:val="28"/>
          <w:szCs w:val="28"/>
        </w:rPr>
      </w:pPr>
      <w:r>
        <w:rPr>
          <w:sz w:val="28"/>
          <w:szCs w:val="28"/>
        </w:rPr>
        <w:t>Кравцов С. О., Завгородня А. С.</w:t>
      </w:r>
      <w:r>
        <w:rPr>
          <w:sz w:val="28"/>
          <w:szCs w:val="28"/>
        </w:rPr>
        <w:t xml:space="preserve">, Точій А. О. Особливості використання електронних доказів у системі засобів доказування в цивільному процесі. </w:t>
      </w:r>
      <w:r>
        <w:rPr>
          <w:i/>
          <w:iCs/>
          <w:sz w:val="28"/>
          <w:szCs w:val="28"/>
        </w:rPr>
        <w:t>Міжнародний науковий журнал «Інтернаука». Cерія: «Юридичні науки»</w:t>
      </w:r>
      <w:r>
        <w:rPr>
          <w:sz w:val="28"/>
          <w:szCs w:val="28"/>
        </w:rPr>
        <w:t>. 2021, No 4 (26). С. 220-224.</w:t>
      </w:r>
    </w:p>
    <w:p w:rsidR="00581ADC" w:rsidRDefault="009B003E">
      <w:pPr>
        <w:numPr>
          <w:ilvl w:val="0"/>
          <w:numId w:val="16"/>
        </w:numPr>
        <w:spacing w:after="12"/>
        <w:ind w:right="38"/>
        <w:jc w:val="both"/>
        <w:rPr>
          <w:sz w:val="28"/>
          <w:szCs w:val="28"/>
        </w:rPr>
      </w:pPr>
      <w:r>
        <w:rPr>
          <w:sz w:val="28"/>
          <w:szCs w:val="28"/>
        </w:rPr>
        <w:t xml:space="preserve">Мамницький В. Ю, Алексанян К. А., Діброва Т. </w:t>
      </w:r>
      <w:r>
        <w:rPr>
          <w:sz w:val="28"/>
          <w:szCs w:val="28"/>
        </w:rPr>
        <w:t xml:space="preserve">А. Проблемні питання інституту малозначних справ за цивільним процесуальним кодексом україни. </w:t>
      </w:r>
      <w:r>
        <w:rPr>
          <w:i/>
          <w:iCs/>
          <w:sz w:val="28"/>
          <w:szCs w:val="28"/>
        </w:rPr>
        <w:t>Юридичний науковий електронний журнал</w:t>
      </w:r>
      <w:r>
        <w:rPr>
          <w:sz w:val="28"/>
          <w:szCs w:val="28"/>
        </w:rPr>
        <w:t>, 2021, No 9. С.79-82.</w:t>
      </w:r>
    </w:p>
    <w:p w:rsidR="00581ADC" w:rsidRDefault="009B003E">
      <w:pPr>
        <w:numPr>
          <w:ilvl w:val="0"/>
          <w:numId w:val="16"/>
        </w:numPr>
        <w:spacing w:after="12"/>
        <w:ind w:right="38"/>
        <w:jc w:val="both"/>
        <w:rPr>
          <w:sz w:val="28"/>
          <w:szCs w:val="28"/>
        </w:rPr>
      </w:pPr>
      <w:r>
        <w:rPr>
          <w:sz w:val="28"/>
          <w:szCs w:val="28"/>
        </w:rPr>
        <w:t xml:space="preserve">Сібільов Д. М. Виконавча сила рішень третейських судів. </w:t>
      </w:r>
      <w:r>
        <w:rPr>
          <w:i/>
          <w:iCs/>
          <w:sz w:val="28"/>
          <w:szCs w:val="28"/>
        </w:rPr>
        <w:t>Проблеми законності</w:t>
      </w:r>
      <w:r>
        <w:rPr>
          <w:sz w:val="28"/>
          <w:szCs w:val="28"/>
        </w:rPr>
        <w:t>, 2021, No 153. С. 38-</w:t>
      </w:r>
      <w:r>
        <w:rPr>
          <w:sz w:val="28"/>
          <w:szCs w:val="28"/>
        </w:rPr>
        <w:t>48</w:t>
      </w:r>
    </w:p>
    <w:p w:rsidR="00581ADC" w:rsidRDefault="009B003E">
      <w:pPr>
        <w:numPr>
          <w:ilvl w:val="0"/>
          <w:numId w:val="16"/>
        </w:numPr>
        <w:spacing w:after="12"/>
        <w:ind w:right="38"/>
        <w:jc w:val="both"/>
        <w:rPr>
          <w:sz w:val="28"/>
          <w:szCs w:val="28"/>
        </w:rPr>
      </w:pPr>
      <w:r>
        <w:rPr>
          <w:sz w:val="28"/>
          <w:szCs w:val="28"/>
        </w:rPr>
        <w:t xml:space="preserve">Цувіна Т. А. Розумні строки судового розгляду як елемент права на справедливий судовий розгляд: підхід Європейського суду з прав людини. </w:t>
      </w:r>
      <w:r>
        <w:rPr>
          <w:rFonts w:ascii="Times Roman" w:hAnsi="Times Roman"/>
          <w:sz w:val="28"/>
          <w:szCs w:val="28"/>
        </w:rPr>
        <w:t>Строки</w:t>
      </w:r>
      <w:r>
        <w:rPr>
          <w:rFonts w:ascii="Times Roman" w:hAnsi="Times Roman"/>
          <w:sz w:val="28"/>
          <w:szCs w:val="28"/>
        </w:rPr>
        <w:t xml:space="preserve">. </w:t>
      </w:r>
      <w:r>
        <w:rPr>
          <w:rFonts w:ascii="Times Roman" w:hAnsi="Times Roman"/>
          <w:sz w:val="28"/>
          <w:szCs w:val="28"/>
        </w:rPr>
        <w:t>Позовна давність</w:t>
      </w:r>
      <w:r>
        <w:rPr>
          <w:sz w:val="28"/>
          <w:szCs w:val="28"/>
        </w:rPr>
        <w:t>: зб. ст. / за ред. І. В. Спасибо-Фатєєвої. Харків: ЕКУС, 2021. С. 142-160.</w:t>
      </w:r>
    </w:p>
    <w:p w:rsidR="00581ADC" w:rsidRDefault="009B003E">
      <w:pPr>
        <w:numPr>
          <w:ilvl w:val="0"/>
          <w:numId w:val="16"/>
        </w:numPr>
        <w:spacing w:after="12"/>
        <w:ind w:right="38"/>
        <w:jc w:val="both"/>
        <w:rPr>
          <w:sz w:val="28"/>
          <w:szCs w:val="28"/>
        </w:rPr>
      </w:pPr>
      <w:r>
        <w:rPr>
          <w:sz w:val="28"/>
          <w:szCs w:val="28"/>
        </w:rPr>
        <w:t>Цувіна Т. А.</w:t>
      </w:r>
      <w:r>
        <w:rPr>
          <w:sz w:val="28"/>
          <w:szCs w:val="28"/>
        </w:rPr>
        <w:t xml:space="preserve"> Проблемні питання контролю за діяльністю приватних виконавців. Виконавче провадження: теорія та практика : монографія / за ред. Р. Ф. Ханової, С. О. Кравцова. Харків : Право, 2021. С. 176–192 - 0,7.</w:t>
      </w:r>
    </w:p>
    <w:p w:rsidR="00581ADC" w:rsidRDefault="009B003E">
      <w:pPr>
        <w:numPr>
          <w:ilvl w:val="0"/>
          <w:numId w:val="16"/>
        </w:numPr>
        <w:spacing w:after="12"/>
        <w:ind w:right="38"/>
        <w:jc w:val="both"/>
        <w:rPr>
          <w:sz w:val="28"/>
          <w:szCs w:val="28"/>
        </w:rPr>
      </w:pPr>
      <w:r>
        <w:rPr>
          <w:sz w:val="28"/>
          <w:szCs w:val="28"/>
        </w:rPr>
        <w:t>Цувіна Т. А. Єдність судової практики й механізми їі</w:t>
      </w:r>
      <w:r>
        <w:rPr>
          <w:sz w:val="28"/>
          <w:szCs w:val="28"/>
        </w:rPr>
        <w:t>̈</w:t>
      </w:r>
      <w:r>
        <w:rPr>
          <w:sz w:val="28"/>
          <w:szCs w:val="28"/>
        </w:rPr>
        <w:t xml:space="preserve"> забезпечення. Доступ до правосуддя в умовах сталого розвитку: до 30-річчя незалежності України : колективна монографія / за заг. ред. Ю. Притики та І. Ізарової. Київ : ВД «Дакор», 2021. С. 108-134.</w:t>
      </w:r>
    </w:p>
    <w:p w:rsidR="00581ADC" w:rsidRDefault="009B003E">
      <w:pPr>
        <w:numPr>
          <w:ilvl w:val="0"/>
          <w:numId w:val="16"/>
        </w:numPr>
        <w:spacing w:after="12"/>
        <w:ind w:right="38"/>
        <w:jc w:val="both"/>
        <w:rPr>
          <w:sz w:val="28"/>
          <w:szCs w:val="28"/>
        </w:rPr>
      </w:pPr>
      <w:r>
        <w:rPr>
          <w:sz w:val="28"/>
          <w:szCs w:val="28"/>
        </w:rPr>
        <w:t xml:space="preserve">Шутенко О. В. Правове регулювання інституту сторін з </w:t>
      </w:r>
      <w:r>
        <w:rPr>
          <w:sz w:val="28"/>
          <w:szCs w:val="28"/>
        </w:rPr>
        <w:t xml:space="preserve">позиції принципу балансу цивільних процесуальних правовідносин. </w:t>
      </w:r>
      <w:r>
        <w:rPr>
          <w:i/>
          <w:iCs/>
          <w:sz w:val="28"/>
          <w:szCs w:val="28"/>
        </w:rPr>
        <w:t xml:space="preserve">Слово Національної школи суддів. </w:t>
      </w:r>
      <w:r>
        <w:rPr>
          <w:sz w:val="28"/>
          <w:szCs w:val="28"/>
        </w:rPr>
        <w:t xml:space="preserve">2021, No1 (34). С. 90 – 102. </w:t>
      </w:r>
    </w:p>
    <w:p w:rsidR="00581ADC" w:rsidRDefault="009B003E">
      <w:pPr>
        <w:numPr>
          <w:ilvl w:val="0"/>
          <w:numId w:val="16"/>
        </w:numPr>
        <w:spacing w:after="12"/>
        <w:ind w:right="38"/>
        <w:jc w:val="both"/>
        <w:rPr>
          <w:sz w:val="28"/>
          <w:szCs w:val="28"/>
        </w:rPr>
      </w:pPr>
      <w:r>
        <w:rPr>
          <w:sz w:val="28"/>
          <w:szCs w:val="28"/>
        </w:rPr>
        <w:t xml:space="preserve">Шутенко О. В. Нотаріат та нотаріальні дії консульських установ: впровадження змін щодо діяльності консульських установ при </w:t>
      </w:r>
      <w:r>
        <w:rPr>
          <w:sz w:val="28"/>
          <w:szCs w:val="28"/>
        </w:rPr>
        <w:t xml:space="preserve">здійсненні нотаріальних дій. </w:t>
      </w:r>
      <w:r>
        <w:rPr>
          <w:i/>
          <w:iCs/>
          <w:sz w:val="28"/>
          <w:szCs w:val="28"/>
        </w:rPr>
        <w:t xml:space="preserve">Scientific Journal «ScienceRise: Juridical Science», </w:t>
      </w:r>
      <w:r>
        <w:rPr>
          <w:sz w:val="28"/>
          <w:szCs w:val="28"/>
        </w:rPr>
        <w:t>2021, No 1(15). С. 20-23.</w:t>
      </w:r>
    </w:p>
    <w:p w:rsidR="00581ADC" w:rsidRDefault="009B003E">
      <w:pPr>
        <w:numPr>
          <w:ilvl w:val="0"/>
          <w:numId w:val="16"/>
        </w:numPr>
        <w:spacing w:after="12"/>
        <w:ind w:right="38"/>
        <w:jc w:val="both"/>
        <w:rPr>
          <w:sz w:val="28"/>
          <w:szCs w:val="28"/>
        </w:rPr>
      </w:pPr>
      <w:r>
        <w:rPr>
          <w:sz w:val="28"/>
          <w:szCs w:val="28"/>
        </w:rPr>
        <w:t>Гузе К. А. Представництво прокурором інтересів держави в цивільному процесі в особі державних підприємств та інших господарюючих суб’єктів: проблем</w:t>
      </w:r>
      <w:r>
        <w:rPr>
          <w:sz w:val="28"/>
          <w:szCs w:val="28"/>
        </w:rPr>
        <w:t>и суб’єктного складу. Юридичний науковий електронний журнал. 2021, No 11. С. 153-156.</w:t>
      </w:r>
    </w:p>
    <w:p w:rsidR="00581ADC" w:rsidRDefault="009B003E">
      <w:pPr>
        <w:numPr>
          <w:ilvl w:val="0"/>
          <w:numId w:val="16"/>
        </w:numPr>
        <w:spacing w:after="12"/>
        <w:ind w:right="38"/>
        <w:jc w:val="both"/>
        <w:rPr>
          <w:sz w:val="28"/>
          <w:szCs w:val="28"/>
        </w:rPr>
      </w:pPr>
      <w:r>
        <w:rPr>
          <w:sz w:val="28"/>
          <w:szCs w:val="28"/>
        </w:rPr>
        <w:t xml:space="preserve">Попов О.І. Дослідження ролі вищого судового органу при перегляді судових рішень у цивільних справах у роботах С. Ю. Каца. </w:t>
      </w:r>
      <w:r>
        <w:rPr>
          <w:rFonts w:ascii="Times Roman" w:hAnsi="Times Roman"/>
          <w:i/>
          <w:iCs/>
          <w:sz w:val="28"/>
          <w:szCs w:val="28"/>
        </w:rPr>
        <w:t>Матеріали круглого столу</w:t>
      </w:r>
      <w:r>
        <w:rPr>
          <w:rFonts w:ascii="Times Roman" w:hAnsi="Times Roman"/>
          <w:i/>
          <w:iCs/>
          <w:sz w:val="28"/>
          <w:szCs w:val="28"/>
        </w:rPr>
        <w:t xml:space="preserve">, </w:t>
      </w:r>
      <w:r>
        <w:rPr>
          <w:rFonts w:ascii="Times Roman" w:hAnsi="Times Roman"/>
          <w:i/>
          <w:iCs/>
          <w:sz w:val="28"/>
          <w:szCs w:val="28"/>
        </w:rPr>
        <w:t xml:space="preserve">присвяченого </w:t>
      </w:r>
      <w:r>
        <w:rPr>
          <w:rFonts w:ascii="Times Roman" w:hAnsi="Times Roman"/>
          <w:i/>
          <w:iCs/>
          <w:sz w:val="28"/>
          <w:szCs w:val="28"/>
        </w:rPr>
        <w:t>105-</w:t>
      </w:r>
      <w:r>
        <w:rPr>
          <w:rFonts w:ascii="Times Roman" w:hAnsi="Times Roman"/>
          <w:i/>
          <w:iCs/>
          <w:sz w:val="28"/>
          <w:szCs w:val="28"/>
        </w:rPr>
        <w:t>й</w:t>
      </w:r>
      <w:r>
        <w:rPr>
          <w:rFonts w:ascii="Times Roman" w:hAnsi="Times Roman"/>
          <w:i/>
          <w:iCs/>
          <w:sz w:val="28"/>
          <w:szCs w:val="28"/>
        </w:rPr>
        <w:t xml:space="preserve"> річниці від дня народження видатного вченого у галузі цивільного процесуального права</w:t>
      </w:r>
      <w:r>
        <w:rPr>
          <w:rFonts w:ascii="Times Roman" w:hAnsi="Times Roman"/>
          <w:i/>
          <w:iCs/>
          <w:sz w:val="28"/>
          <w:szCs w:val="28"/>
        </w:rPr>
        <w:t xml:space="preserve">, </w:t>
      </w:r>
      <w:r>
        <w:rPr>
          <w:rFonts w:ascii="Times Roman" w:hAnsi="Times Roman"/>
          <w:i/>
          <w:iCs/>
          <w:sz w:val="28"/>
          <w:szCs w:val="28"/>
        </w:rPr>
        <w:t>доктора юридичних наук</w:t>
      </w:r>
      <w:r>
        <w:rPr>
          <w:rFonts w:ascii="Times Roman" w:hAnsi="Times Roman"/>
          <w:i/>
          <w:iCs/>
          <w:sz w:val="28"/>
          <w:szCs w:val="28"/>
        </w:rPr>
        <w:t xml:space="preserve">, </w:t>
      </w:r>
      <w:r>
        <w:rPr>
          <w:rFonts w:ascii="Times Roman" w:hAnsi="Times Roman"/>
          <w:i/>
          <w:iCs/>
          <w:sz w:val="28"/>
          <w:szCs w:val="28"/>
        </w:rPr>
        <w:t>професора Семена Юлійовича Каца</w:t>
      </w:r>
      <w:r>
        <w:rPr>
          <w:rFonts w:ascii="Times Roman" w:hAnsi="Times Roman"/>
          <w:sz w:val="28"/>
          <w:szCs w:val="28"/>
        </w:rPr>
        <w:t xml:space="preserve"> </w:t>
      </w:r>
      <w:r>
        <w:rPr>
          <w:sz w:val="28"/>
          <w:szCs w:val="28"/>
        </w:rPr>
        <w:t>(м. Харків, 15 грудня 2020 р.) : тези доп.  М-во освіти і науки України, Нац. юрид. ун-т ім. Ярослава Мудрого,</w:t>
      </w:r>
      <w:r>
        <w:rPr>
          <w:sz w:val="28"/>
          <w:szCs w:val="28"/>
        </w:rPr>
        <w:t xml:space="preserve"> Нац. акад. прав. наук України. Харків : Оберіг, 2020. С. 92-94.</w:t>
      </w:r>
    </w:p>
    <w:p w:rsidR="00581ADC" w:rsidRDefault="009B003E">
      <w:pPr>
        <w:numPr>
          <w:ilvl w:val="0"/>
          <w:numId w:val="16"/>
        </w:numPr>
        <w:spacing w:after="12"/>
        <w:ind w:right="38"/>
        <w:jc w:val="both"/>
        <w:rPr>
          <w:sz w:val="28"/>
          <w:szCs w:val="28"/>
        </w:rPr>
      </w:pPr>
      <w:r>
        <w:rPr>
          <w:sz w:val="28"/>
          <w:szCs w:val="28"/>
        </w:rPr>
        <w:t xml:space="preserve">Гусаров К. В. Проблемні питання поновлення строку на апеляційне оскарження у цивільному процесі. </w:t>
      </w:r>
      <w:r>
        <w:rPr>
          <w:i/>
          <w:iCs/>
          <w:sz w:val="28"/>
          <w:szCs w:val="28"/>
        </w:rPr>
        <w:t>Реалії та перспективи розбудови правової держави в Україні та світі: мат-ли IV Міжнар. на</w:t>
      </w:r>
      <w:r>
        <w:rPr>
          <w:i/>
          <w:iCs/>
          <w:sz w:val="28"/>
          <w:szCs w:val="28"/>
        </w:rPr>
        <w:t>ук.-практ. конф.</w:t>
      </w:r>
      <w:r>
        <w:rPr>
          <w:sz w:val="28"/>
          <w:szCs w:val="28"/>
        </w:rPr>
        <w:t xml:space="preserve"> (м.Суми, 28 травня 2021 р.). Суми: Вид-во СумДПУ імені А. С. Макаренка, 2021. С.72-74.</w:t>
      </w:r>
    </w:p>
    <w:p w:rsidR="00581ADC" w:rsidRDefault="009B003E">
      <w:pPr>
        <w:numPr>
          <w:ilvl w:val="0"/>
          <w:numId w:val="16"/>
        </w:numPr>
        <w:spacing w:after="12"/>
        <w:ind w:right="38"/>
        <w:jc w:val="both"/>
        <w:rPr>
          <w:sz w:val="28"/>
          <w:szCs w:val="28"/>
        </w:rPr>
      </w:pPr>
      <w:r>
        <w:rPr>
          <w:sz w:val="28"/>
          <w:szCs w:val="28"/>
        </w:rPr>
        <w:t xml:space="preserve">Комаров В.В. Верховний суд та єдність судової практики. </w:t>
      </w:r>
      <w:r>
        <w:rPr>
          <w:i/>
          <w:iCs/>
          <w:sz w:val="28"/>
          <w:szCs w:val="28"/>
        </w:rPr>
        <w:t xml:space="preserve">Актуальні шляхи удосконалення українського занодавства/ збірник тез наукових доповідей. </w:t>
      </w:r>
      <w:r>
        <w:rPr>
          <w:sz w:val="28"/>
          <w:szCs w:val="28"/>
        </w:rPr>
        <w:t>Харк</w:t>
      </w:r>
      <w:r>
        <w:rPr>
          <w:sz w:val="28"/>
          <w:szCs w:val="28"/>
        </w:rPr>
        <w:t xml:space="preserve">ів. 2021. С. 165-172. </w:t>
      </w:r>
    </w:p>
    <w:p w:rsidR="00581ADC" w:rsidRDefault="009B003E">
      <w:pPr>
        <w:numPr>
          <w:ilvl w:val="0"/>
          <w:numId w:val="16"/>
        </w:numPr>
        <w:spacing w:after="12"/>
        <w:ind w:right="38"/>
        <w:jc w:val="both"/>
        <w:rPr>
          <w:sz w:val="28"/>
          <w:szCs w:val="28"/>
        </w:rPr>
      </w:pPr>
      <w:r>
        <w:rPr>
          <w:sz w:val="28"/>
          <w:szCs w:val="28"/>
        </w:rPr>
        <w:t xml:space="preserve">Рожнов О. Вимоги до строків встановлених судом. </w:t>
      </w:r>
      <w:r>
        <w:rPr>
          <w:i/>
          <w:iCs/>
          <w:sz w:val="28"/>
          <w:szCs w:val="28"/>
        </w:rPr>
        <w:t xml:space="preserve">Матеріали круглого столу, присвяченого 105-й річниці від дня народження видатного вченого у галузі цивільного процесуального права, доктора юридичних наук, професора Семена Юлійовича </w:t>
      </w:r>
      <w:r>
        <w:rPr>
          <w:i/>
          <w:iCs/>
          <w:sz w:val="28"/>
          <w:szCs w:val="28"/>
        </w:rPr>
        <w:t>Каца</w:t>
      </w:r>
      <w:r>
        <w:rPr>
          <w:sz w:val="28"/>
          <w:szCs w:val="28"/>
        </w:rPr>
        <w:t xml:space="preserve"> (м. Харків, 15 грудня 2020.): збірник тез. С. 95-98.</w:t>
      </w:r>
    </w:p>
    <w:p w:rsidR="00581ADC" w:rsidRDefault="009B003E">
      <w:pPr>
        <w:numPr>
          <w:ilvl w:val="0"/>
          <w:numId w:val="16"/>
        </w:numPr>
        <w:spacing w:after="12"/>
        <w:ind w:right="38"/>
        <w:jc w:val="both"/>
        <w:rPr>
          <w:sz w:val="28"/>
          <w:szCs w:val="28"/>
        </w:rPr>
      </w:pPr>
      <w:r>
        <w:rPr>
          <w:sz w:val="28"/>
          <w:szCs w:val="28"/>
        </w:rPr>
        <w:t xml:space="preserve">Колісник О.В. Окремі питання оцінки доказів у цивільному процесі. </w:t>
      </w:r>
      <w:r>
        <w:rPr>
          <w:rFonts w:ascii="Times Roman" w:hAnsi="Times Roman"/>
          <w:i/>
          <w:iCs/>
          <w:sz w:val="28"/>
          <w:szCs w:val="28"/>
        </w:rPr>
        <w:t>Цивільна юстиція</w:t>
      </w:r>
      <w:r>
        <w:rPr>
          <w:rFonts w:ascii="Times Roman" w:hAnsi="Times Roman"/>
          <w:i/>
          <w:iCs/>
          <w:sz w:val="28"/>
          <w:szCs w:val="28"/>
        </w:rPr>
        <w:t xml:space="preserve">: </w:t>
      </w:r>
      <w:r>
        <w:rPr>
          <w:rFonts w:ascii="Times Roman" w:hAnsi="Times Roman"/>
          <w:i/>
          <w:iCs/>
          <w:sz w:val="28"/>
          <w:szCs w:val="28"/>
        </w:rPr>
        <w:t>актуальні проблеми теорії та практики у контексті Євроінтеграційних прагнень України</w:t>
      </w:r>
      <w:r>
        <w:rPr>
          <w:rFonts w:ascii="Times Roman" w:hAnsi="Times Roman"/>
          <w:i/>
          <w:iCs/>
          <w:sz w:val="28"/>
          <w:szCs w:val="28"/>
        </w:rPr>
        <w:t xml:space="preserve">: </w:t>
      </w:r>
      <w:r>
        <w:rPr>
          <w:i/>
          <w:iCs/>
          <w:sz w:val="28"/>
          <w:szCs w:val="28"/>
        </w:rPr>
        <w:t>матеріали Круглого столу,</w:t>
      </w:r>
      <w:r>
        <w:rPr>
          <w:i/>
          <w:iCs/>
          <w:sz w:val="28"/>
          <w:szCs w:val="28"/>
        </w:rPr>
        <w:t xml:space="preserve"> присвяченого Дню Європейської юстиції</w:t>
      </w:r>
      <w:r>
        <w:rPr>
          <w:sz w:val="28"/>
          <w:szCs w:val="28"/>
        </w:rPr>
        <w:t xml:space="preserve"> (м. Харків, 25 жовтня 2021 р.). 2021. Електронне наукове видання. </w:t>
      </w:r>
    </w:p>
    <w:p w:rsidR="00581ADC" w:rsidRDefault="009B003E">
      <w:pPr>
        <w:numPr>
          <w:ilvl w:val="0"/>
          <w:numId w:val="16"/>
        </w:numPr>
        <w:spacing w:after="12"/>
        <w:ind w:right="38"/>
        <w:jc w:val="both"/>
        <w:rPr>
          <w:sz w:val="28"/>
          <w:szCs w:val="28"/>
        </w:rPr>
      </w:pPr>
      <w:r>
        <w:rPr>
          <w:sz w:val="28"/>
          <w:szCs w:val="28"/>
        </w:rPr>
        <w:t xml:space="preserve">Рожнов О., Кравцов С. MED-ARB як спосіб альтернативного врегулювання спорів. </w:t>
      </w:r>
      <w:r>
        <w:rPr>
          <w:i/>
          <w:iCs/>
          <w:sz w:val="28"/>
          <w:szCs w:val="28"/>
        </w:rPr>
        <w:t>Поширення литовського досвіду альтернативного вирішення спорів в Украі</w:t>
      </w:r>
      <w:r>
        <w:rPr>
          <w:i/>
          <w:iCs/>
          <w:sz w:val="28"/>
          <w:szCs w:val="28"/>
        </w:rPr>
        <w:t>̈</w:t>
      </w:r>
      <w:r>
        <w:rPr>
          <w:i/>
          <w:iCs/>
          <w:sz w:val="28"/>
          <w:szCs w:val="28"/>
        </w:rPr>
        <w:t xml:space="preserve">ні </w:t>
      </w:r>
      <w:r>
        <w:rPr>
          <w:sz w:val="28"/>
          <w:szCs w:val="28"/>
        </w:rPr>
        <w:t>: збірник наукових праць учасників міжнародного семінару (Київ, 22 жовтня 2020 р.). С. 132-140.</w:t>
      </w:r>
    </w:p>
    <w:p w:rsidR="00581ADC" w:rsidRDefault="009B003E">
      <w:pPr>
        <w:numPr>
          <w:ilvl w:val="0"/>
          <w:numId w:val="16"/>
        </w:numPr>
        <w:spacing w:after="12"/>
        <w:ind w:right="38"/>
        <w:jc w:val="both"/>
        <w:rPr>
          <w:sz w:val="28"/>
          <w:szCs w:val="28"/>
        </w:rPr>
      </w:pPr>
      <w:r>
        <w:rPr>
          <w:sz w:val="28"/>
          <w:szCs w:val="28"/>
          <w:shd w:val="clear" w:color="auto" w:fill="FFFFFF"/>
        </w:rPr>
        <w:t>Prytyka</w:t>
      </w:r>
      <w:r>
        <w:rPr>
          <w:sz w:val="28"/>
          <w:szCs w:val="28"/>
        </w:rPr>
        <w:t xml:space="preserve"> </w:t>
      </w:r>
      <w:r>
        <w:rPr>
          <w:sz w:val="28"/>
          <w:szCs w:val="28"/>
          <w:shd w:val="clear" w:color="auto" w:fill="FFFFFF"/>
        </w:rPr>
        <w:t>Yu., Komarov</w:t>
      </w:r>
      <w:r>
        <w:rPr>
          <w:sz w:val="28"/>
          <w:szCs w:val="28"/>
        </w:rPr>
        <w:t xml:space="preserve"> </w:t>
      </w:r>
      <w:r>
        <w:rPr>
          <w:sz w:val="28"/>
          <w:szCs w:val="28"/>
          <w:shd w:val="clear" w:color="auto" w:fill="FFFFFF"/>
        </w:rPr>
        <w:t xml:space="preserve">V., Kravtsov S. Reforming the Legislation on the International Commercial Arbitration of Ukraine: Realities or Myths. </w:t>
      </w:r>
      <w:r>
        <w:rPr>
          <w:i/>
          <w:iCs/>
          <w:sz w:val="28"/>
          <w:szCs w:val="28"/>
          <w:shd w:val="clear" w:color="auto" w:fill="FFFFFF"/>
        </w:rPr>
        <w:t>Access to Justic</w:t>
      </w:r>
      <w:r>
        <w:rPr>
          <w:i/>
          <w:iCs/>
          <w:sz w:val="28"/>
          <w:szCs w:val="28"/>
          <w:shd w:val="clear" w:color="auto" w:fill="FFFFFF"/>
        </w:rPr>
        <w:t>e in Eastern Europe</w:t>
      </w:r>
      <w:r>
        <w:rPr>
          <w:sz w:val="28"/>
          <w:szCs w:val="28"/>
          <w:shd w:val="clear" w:color="auto" w:fill="FFFFFF"/>
        </w:rPr>
        <w:t xml:space="preserve">. 2021, No 3(11). </w:t>
      </w:r>
      <w:r>
        <w:rPr>
          <w:sz w:val="28"/>
          <w:szCs w:val="28"/>
          <w:shd w:val="clear" w:color="auto" w:fill="FFFFFF"/>
          <w:lang w:val="en-US"/>
        </w:rPr>
        <w:t xml:space="preserve">P. </w:t>
      </w:r>
      <w:r>
        <w:rPr>
          <w:sz w:val="28"/>
          <w:szCs w:val="28"/>
          <w:shd w:val="clear" w:color="auto" w:fill="FFFFFF"/>
        </w:rPr>
        <w:t>117–128.</w:t>
      </w:r>
    </w:p>
    <w:p w:rsidR="00581ADC" w:rsidRDefault="009B003E">
      <w:pPr>
        <w:numPr>
          <w:ilvl w:val="0"/>
          <w:numId w:val="16"/>
        </w:numPr>
        <w:spacing w:after="12"/>
        <w:ind w:right="38"/>
        <w:jc w:val="both"/>
        <w:rPr>
          <w:sz w:val="28"/>
          <w:szCs w:val="28"/>
        </w:rPr>
      </w:pPr>
      <w:r>
        <w:rPr>
          <w:sz w:val="28"/>
          <w:szCs w:val="28"/>
          <w:shd w:val="clear" w:color="auto" w:fill="FFFFFF"/>
        </w:rPr>
        <w:t xml:space="preserve">Komarov V., Tsuvina T. The Impact of the ECHR and the Case law of the ECtHR on Civil Procedure in Ukraine. </w:t>
      </w:r>
      <w:r>
        <w:rPr>
          <w:rFonts w:ascii="Times Roman" w:hAnsi="Times Roman"/>
          <w:i/>
          <w:iCs/>
          <w:sz w:val="28"/>
          <w:szCs w:val="28"/>
          <w:shd w:val="clear" w:color="auto" w:fill="FFFFFF"/>
        </w:rPr>
        <w:t>Access to Justice in Eastern Europe</w:t>
      </w:r>
      <w:r>
        <w:rPr>
          <w:sz w:val="28"/>
          <w:szCs w:val="28"/>
          <w:shd w:val="clear" w:color="auto" w:fill="FFFFFF"/>
        </w:rPr>
        <w:t>. 2021</w:t>
      </w:r>
      <w:r>
        <w:rPr>
          <w:sz w:val="28"/>
          <w:szCs w:val="28"/>
          <w:shd w:val="clear" w:color="auto" w:fill="FFFFFF"/>
          <w:lang w:val="en-US"/>
        </w:rPr>
        <w:t xml:space="preserve">, </w:t>
      </w:r>
      <w:r>
        <w:rPr>
          <w:sz w:val="28"/>
          <w:szCs w:val="28"/>
          <w:shd w:val="clear" w:color="auto" w:fill="FFFFFF"/>
        </w:rPr>
        <w:t xml:space="preserve">No 1(9). </w:t>
      </w:r>
      <w:r>
        <w:rPr>
          <w:sz w:val="28"/>
          <w:szCs w:val="28"/>
          <w:shd w:val="clear" w:color="auto" w:fill="FFFFFF"/>
          <w:lang w:val="en-US"/>
        </w:rPr>
        <w:t xml:space="preserve">P. </w:t>
      </w:r>
      <w:r>
        <w:rPr>
          <w:sz w:val="28"/>
          <w:szCs w:val="28"/>
          <w:shd w:val="clear" w:color="auto" w:fill="FFFFFF"/>
        </w:rPr>
        <w:t>79–101</w:t>
      </w:r>
      <w:r>
        <w:rPr>
          <w:sz w:val="28"/>
          <w:szCs w:val="28"/>
          <w:shd w:val="clear" w:color="auto" w:fill="FFFFFF"/>
          <w:lang w:val="en-US"/>
        </w:rPr>
        <w:t>.</w:t>
      </w:r>
    </w:p>
    <w:p w:rsidR="00581ADC" w:rsidRDefault="009B003E">
      <w:pPr>
        <w:numPr>
          <w:ilvl w:val="0"/>
          <w:numId w:val="16"/>
        </w:numPr>
        <w:spacing w:after="12"/>
        <w:ind w:right="38"/>
        <w:jc w:val="both"/>
        <w:rPr>
          <w:sz w:val="28"/>
          <w:szCs w:val="28"/>
        </w:rPr>
      </w:pPr>
      <w:r>
        <w:rPr>
          <w:sz w:val="28"/>
          <w:szCs w:val="28"/>
          <w:shd w:val="clear" w:color="auto" w:fill="FFFFFF"/>
        </w:rPr>
        <w:t xml:space="preserve">Komarov V., Tsuvina T. International standard of access to justice and subject of </w:t>
      </w:r>
      <w:r>
        <w:rPr>
          <w:sz w:val="28"/>
          <w:szCs w:val="28"/>
          <w:shd w:val="clear" w:color="auto" w:fill="FFFFFF"/>
        </w:rPr>
        <w:t>civil procedural law. Journal of the National Academy of Legal Sciences of Ukraine</w:t>
      </w:r>
      <w:r>
        <w:rPr>
          <w:sz w:val="28"/>
          <w:szCs w:val="28"/>
          <w:shd w:val="clear" w:color="auto" w:fill="FFFFFF"/>
          <w:lang w:val="en-US"/>
        </w:rPr>
        <w:t xml:space="preserve">. 2021, </w:t>
      </w:r>
      <w:r>
        <w:rPr>
          <w:sz w:val="28"/>
          <w:szCs w:val="28"/>
          <w:shd w:val="clear" w:color="auto" w:fill="FFFFFF"/>
        </w:rPr>
        <w:t>Vol. 28, No. 3</w:t>
      </w:r>
      <w:r>
        <w:rPr>
          <w:sz w:val="28"/>
          <w:szCs w:val="28"/>
          <w:shd w:val="clear" w:color="auto" w:fill="FFFFFF"/>
          <w:lang w:val="en-US"/>
        </w:rPr>
        <w:t xml:space="preserve">. </w:t>
      </w:r>
      <w:r>
        <w:rPr>
          <w:sz w:val="28"/>
          <w:szCs w:val="28"/>
          <w:shd w:val="clear" w:color="auto" w:fill="FFFFFF"/>
        </w:rPr>
        <w:t>P. 197-208</w:t>
      </w:r>
      <w:r>
        <w:rPr>
          <w:sz w:val="28"/>
          <w:szCs w:val="28"/>
          <w:shd w:val="clear" w:color="auto" w:fill="FFFFFF"/>
          <w:lang w:val="en-US"/>
        </w:rPr>
        <w:t>.</w:t>
      </w:r>
    </w:p>
    <w:p w:rsidR="00581ADC" w:rsidRDefault="009B003E">
      <w:pPr>
        <w:numPr>
          <w:ilvl w:val="0"/>
          <w:numId w:val="16"/>
        </w:numPr>
        <w:spacing w:after="12"/>
        <w:ind w:right="38"/>
        <w:jc w:val="both"/>
        <w:rPr>
          <w:sz w:val="28"/>
          <w:szCs w:val="28"/>
        </w:rPr>
      </w:pPr>
      <w:r>
        <w:rPr>
          <w:sz w:val="28"/>
          <w:szCs w:val="28"/>
        </w:rPr>
        <w:t>Gusarov K., Popov O. Recognition of the fact of birth or dearth in the temporarily occupied territory under the rules of special proceedin</w:t>
      </w:r>
      <w:r>
        <w:rPr>
          <w:sz w:val="28"/>
          <w:szCs w:val="28"/>
        </w:rPr>
        <w:t>gs</w:t>
      </w:r>
      <w:r>
        <w:rPr>
          <w:sz w:val="28"/>
          <w:szCs w:val="28"/>
          <w:lang w:val="en-US"/>
        </w:rPr>
        <w:t xml:space="preserve">. </w:t>
      </w:r>
      <w:r>
        <w:rPr>
          <w:i/>
          <w:iCs/>
          <w:sz w:val="28"/>
          <w:szCs w:val="28"/>
        </w:rPr>
        <w:t xml:space="preserve">Щорічник українського права: зб. наук. пр. </w:t>
      </w:r>
      <w:r>
        <w:rPr>
          <w:sz w:val="28"/>
          <w:szCs w:val="28"/>
        </w:rPr>
        <w:t>Харків : Право, 2021, No 13. С. 261- 272.</w:t>
      </w:r>
    </w:p>
    <w:p w:rsidR="00581ADC" w:rsidRDefault="009B003E">
      <w:pPr>
        <w:numPr>
          <w:ilvl w:val="0"/>
          <w:numId w:val="16"/>
        </w:numPr>
        <w:spacing w:after="12"/>
        <w:ind w:right="38"/>
        <w:jc w:val="both"/>
        <w:rPr>
          <w:sz w:val="28"/>
          <w:szCs w:val="28"/>
        </w:rPr>
      </w:pPr>
      <w:r>
        <w:rPr>
          <w:rFonts w:ascii="Times Roman" w:hAnsi="Times Roman"/>
          <w:sz w:val="28"/>
          <w:szCs w:val="28"/>
        </w:rPr>
        <w:t>Kaplina</w:t>
      </w:r>
      <w:r>
        <w:rPr>
          <w:sz w:val="28"/>
          <w:szCs w:val="28"/>
        </w:rPr>
        <w:t xml:space="preserve"> </w:t>
      </w:r>
      <w:r>
        <w:rPr>
          <w:rFonts w:ascii="Times Roman" w:hAnsi="Times Roman"/>
          <w:sz w:val="28"/>
          <w:szCs w:val="28"/>
        </w:rPr>
        <w:t>O., Zhushman</w:t>
      </w:r>
      <w:r>
        <w:rPr>
          <w:sz w:val="28"/>
          <w:szCs w:val="28"/>
        </w:rPr>
        <w:t xml:space="preserve"> </w:t>
      </w:r>
      <w:r>
        <w:rPr>
          <w:rFonts w:ascii="Times Roman" w:hAnsi="Times Roman"/>
          <w:sz w:val="28"/>
          <w:szCs w:val="28"/>
        </w:rPr>
        <w:t>M., Cherevatenko</w:t>
      </w:r>
      <w:r>
        <w:rPr>
          <w:sz w:val="28"/>
          <w:szCs w:val="28"/>
        </w:rPr>
        <w:t xml:space="preserve"> </w:t>
      </w:r>
      <w:r>
        <w:rPr>
          <w:rFonts w:ascii="Times Roman" w:hAnsi="Times Roman"/>
          <w:sz w:val="28"/>
          <w:szCs w:val="28"/>
        </w:rPr>
        <w:t xml:space="preserve">I. </w:t>
      </w:r>
      <w:r>
        <w:rPr>
          <w:sz w:val="28"/>
          <w:szCs w:val="28"/>
        </w:rPr>
        <w:t xml:space="preserve">Jidicial reforms in Ukraine: polishing procedures and their systemic role. </w:t>
      </w:r>
      <w:r>
        <w:rPr>
          <w:i/>
          <w:iCs/>
          <w:sz w:val="28"/>
          <w:szCs w:val="28"/>
        </w:rPr>
        <w:t>Cuestiones politicas</w:t>
      </w:r>
      <w:r>
        <w:rPr>
          <w:sz w:val="28"/>
          <w:szCs w:val="28"/>
        </w:rPr>
        <w:t>. 2021, Vol. 39, N70. P.757-76</w:t>
      </w:r>
      <w:r>
        <w:rPr>
          <w:sz w:val="28"/>
          <w:szCs w:val="28"/>
        </w:rPr>
        <w:t>8.</w:t>
      </w:r>
    </w:p>
    <w:p w:rsidR="00581ADC" w:rsidRDefault="009B003E">
      <w:pPr>
        <w:numPr>
          <w:ilvl w:val="0"/>
          <w:numId w:val="16"/>
        </w:numPr>
        <w:spacing w:after="12"/>
        <w:ind w:right="38"/>
        <w:jc w:val="both"/>
        <w:rPr>
          <w:sz w:val="28"/>
          <w:szCs w:val="28"/>
        </w:rPr>
      </w:pPr>
      <w:r>
        <w:rPr>
          <w:sz w:val="28"/>
          <w:szCs w:val="28"/>
        </w:rPr>
        <w:t xml:space="preserve">Surzhenko O., Kravtsov S., Golubeva N. The Validity, Effectiveness, and Enforceability of an Arbitration Agreement: Issues and Solutions. 2021, 4 (12). </w:t>
      </w:r>
      <w:r>
        <w:rPr>
          <w:i/>
          <w:iCs/>
          <w:sz w:val="28"/>
          <w:szCs w:val="28"/>
        </w:rPr>
        <w:t xml:space="preserve">Access to Justice in Eastern Europe. </w:t>
      </w:r>
      <w:r>
        <w:rPr>
          <w:sz w:val="28"/>
          <w:szCs w:val="28"/>
          <w:lang w:val="en-US"/>
        </w:rPr>
        <w:t>P.</w:t>
      </w:r>
      <w:r>
        <w:rPr>
          <w:sz w:val="28"/>
          <w:szCs w:val="28"/>
        </w:rPr>
        <w:t xml:space="preserve"> 116–130.</w:t>
      </w:r>
    </w:p>
    <w:p w:rsidR="00581ADC" w:rsidRDefault="009B003E">
      <w:pPr>
        <w:numPr>
          <w:ilvl w:val="0"/>
          <w:numId w:val="16"/>
        </w:numPr>
        <w:spacing w:after="12"/>
        <w:ind w:right="38"/>
        <w:jc w:val="both"/>
        <w:rPr>
          <w:sz w:val="28"/>
          <w:szCs w:val="28"/>
        </w:rPr>
      </w:pPr>
      <w:r>
        <w:rPr>
          <w:sz w:val="28"/>
          <w:szCs w:val="28"/>
        </w:rPr>
        <w:t>Drozdov O</w:t>
      </w:r>
      <w:r>
        <w:rPr>
          <w:sz w:val="28"/>
          <w:szCs w:val="28"/>
          <w:lang w:val="en-US"/>
        </w:rPr>
        <w:t>.</w:t>
      </w:r>
      <w:r>
        <w:rPr>
          <w:sz w:val="28"/>
          <w:szCs w:val="28"/>
        </w:rPr>
        <w:t>, Rozhnov O</w:t>
      </w:r>
      <w:r>
        <w:rPr>
          <w:sz w:val="28"/>
          <w:szCs w:val="28"/>
          <w:lang w:val="en-US"/>
        </w:rPr>
        <w:t>.</w:t>
      </w:r>
      <w:r>
        <w:rPr>
          <w:sz w:val="28"/>
          <w:szCs w:val="28"/>
        </w:rPr>
        <w:t>, Mamnitskyi V</w:t>
      </w:r>
      <w:r>
        <w:rPr>
          <w:sz w:val="28"/>
          <w:szCs w:val="28"/>
          <w:lang w:val="en-US"/>
        </w:rPr>
        <w:t>.</w:t>
      </w:r>
      <w:r>
        <w:rPr>
          <w:sz w:val="28"/>
          <w:szCs w:val="28"/>
        </w:rPr>
        <w:t xml:space="preserve"> Mediation and </w:t>
      </w:r>
      <w:r>
        <w:rPr>
          <w:sz w:val="28"/>
          <w:szCs w:val="28"/>
        </w:rPr>
        <w:t>Court in Ukraine: Perspectives on Interaction and Mutual Understanding</w:t>
      </w:r>
      <w:r>
        <w:rPr>
          <w:sz w:val="28"/>
          <w:szCs w:val="28"/>
          <w:lang w:val="en-US"/>
        </w:rPr>
        <w:t xml:space="preserve">. </w:t>
      </w:r>
      <w:r>
        <w:rPr>
          <w:i/>
          <w:iCs/>
          <w:sz w:val="28"/>
          <w:szCs w:val="28"/>
        </w:rPr>
        <w:t>Access to Justice in Eastern Europe</w:t>
      </w:r>
      <w:r>
        <w:rPr>
          <w:sz w:val="28"/>
          <w:szCs w:val="28"/>
          <w:lang w:val="en-US"/>
        </w:rPr>
        <w:t xml:space="preserve">. </w:t>
      </w:r>
      <w:r>
        <w:rPr>
          <w:sz w:val="28"/>
          <w:szCs w:val="28"/>
        </w:rPr>
        <w:t>2021</w:t>
      </w:r>
      <w:r>
        <w:rPr>
          <w:sz w:val="28"/>
          <w:szCs w:val="28"/>
          <w:lang w:val="en-US"/>
        </w:rPr>
        <w:t xml:space="preserve">, No </w:t>
      </w:r>
      <w:r>
        <w:rPr>
          <w:sz w:val="28"/>
          <w:szCs w:val="28"/>
        </w:rPr>
        <w:t>3(11)</w:t>
      </w:r>
      <w:r>
        <w:rPr>
          <w:sz w:val="28"/>
          <w:szCs w:val="28"/>
          <w:lang w:val="en-US"/>
        </w:rPr>
        <w:t xml:space="preserve">. P. </w:t>
      </w:r>
      <w:r>
        <w:rPr>
          <w:sz w:val="28"/>
          <w:szCs w:val="28"/>
        </w:rPr>
        <w:t>181</w:t>
      </w:r>
      <w:r>
        <w:rPr>
          <w:sz w:val="28"/>
          <w:szCs w:val="28"/>
          <w:lang w:val="en-US"/>
        </w:rPr>
        <w:t>-</w:t>
      </w:r>
      <w:r>
        <w:rPr>
          <w:sz w:val="28"/>
          <w:szCs w:val="28"/>
        </w:rPr>
        <w:t>190.</w:t>
      </w:r>
    </w:p>
    <w:p w:rsidR="00581ADC" w:rsidRDefault="009B003E">
      <w:pPr>
        <w:numPr>
          <w:ilvl w:val="0"/>
          <w:numId w:val="16"/>
        </w:numPr>
        <w:spacing w:after="12"/>
        <w:ind w:right="38"/>
        <w:jc w:val="both"/>
        <w:rPr>
          <w:sz w:val="28"/>
          <w:szCs w:val="28"/>
        </w:rPr>
      </w:pPr>
      <w:r>
        <w:rPr>
          <w:sz w:val="28"/>
          <w:szCs w:val="28"/>
        </w:rPr>
        <w:t xml:space="preserve">Huze K., Aliieva-Baranovska V., Zelena I., Shvets V., Kurkova K. The Procedure of Compulsory Licensing of Invention in </w:t>
      </w:r>
      <w:r>
        <w:rPr>
          <w:sz w:val="28"/>
          <w:szCs w:val="28"/>
        </w:rPr>
        <w:t xml:space="preserve">Ukraine: Some Legal Aspects. </w:t>
      </w:r>
      <w:r>
        <w:rPr>
          <w:i/>
          <w:iCs/>
          <w:sz w:val="28"/>
          <w:szCs w:val="28"/>
        </w:rPr>
        <w:t>Journal of Legal, Ethical and Regulatory Issues</w:t>
      </w:r>
      <w:r>
        <w:rPr>
          <w:sz w:val="28"/>
          <w:szCs w:val="28"/>
        </w:rPr>
        <w:t>. 2021</w:t>
      </w:r>
      <w:r>
        <w:rPr>
          <w:sz w:val="28"/>
          <w:szCs w:val="28"/>
          <w:lang w:val="en-US"/>
        </w:rPr>
        <w:t xml:space="preserve">, </w:t>
      </w:r>
      <w:r>
        <w:rPr>
          <w:sz w:val="28"/>
          <w:szCs w:val="28"/>
        </w:rPr>
        <w:t>Vol. 24, Iss. 5. P. 1-10.</w:t>
      </w:r>
      <w:r>
        <w:rPr>
          <w:sz w:val="28"/>
          <w:szCs w:val="28"/>
        </w:rPr>
        <w:br/>
      </w:r>
    </w:p>
    <w:p w:rsidR="00581ADC" w:rsidRDefault="00581ADC">
      <w:pPr>
        <w:spacing w:after="12"/>
        <w:ind w:left="1080" w:right="38"/>
        <w:jc w:val="both"/>
        <w:rPr>
          <w:sz w:val="28"/>
          <w:szCs w:val="28"/>
        </w:rPr>
      </w:pPr>
    </w:p>
    <w:p w:rsidR="00581ADC" w:rsidRDefault="009B003E">
      <w:pPr>
        <w:ind w:left="720"/>
        <w:jc w:val="center"/>
        <w:rPr>
          <w:sz w:val="28"/>
          <w:szCs w:val="28"/>
        </w:rPr>
      </w:pPr>
      <w:r>
        <w:rPr>
          <w:sz w:val="28"/>
          <w:szCs w:val="28"/>
        </w:rPr>
        <w:t>Інтернет-ресурси.</w:t>
      </w:r>
    </w:p>
    <w:p w:rsidR="00581ADC" w:rsidRDefault="009B003E">
      <w:pPr>
        <w:numPr>
          <w:ilvl w:val="0"/>
          <w:numId w:val="18"/>
        </w:numPr>
        <w:spacing w:after="12"/>
        <w:ind w:right="38"/>
        <w:jc w:val="both"/>
        <w:rPr>
          <w:sz w:val="28"/>
          <w:szCs w:val="28"/>
        </w:rPr>
      </w:pPr>
      <w:hyperlink r:id="rId7" w:history="1">
        <w:r>
          <w:rPr>
            <w:rStyle w:val="Hyperlink0"/>
            <w:sz w:val="28"/>
            <w:szCs w:val="28"/>
          </w:rPr>
          <w:t>www.court.gov.ua</w:t>
        </w:r>
      </w:hyperlink>
      <w:r>
        <w:rPr>
          <w:rStyle w:val="a7"/>
          <w:sz w:val="28"/>
          <w:szCs w:val="28"/>
        </w:rPr>
        <w:t xml:space="preserve"> – Судова влада України (офіційний портал)</w:t>
      </w:r>
    </w:p>
    <w:p w:rsidR="00581ADC" w:rsidRDefault="009B003E">
      <w:pPr>
        <w:numPr>
          <w:ilvl w:val="0"/>
          <w:numId w:val="18"/>
        </w:numPr>
        <w:spacing w:after="12"/>
        <w:ind w:right="38"/>
        <w:jc w:val="both"/>
        <w:rPr>
          <w:sz w:val="28"/>
          <w:szCs w:val="28"/>
        </w:rPr>
      </w:pPr>
      <w:r>
        <w:rPr>
          <w:rStyle w:val="a7"/>
          <w:sz w:val="28"/>
          <w:szCs w:val="28"/>
        </w:rPr>
        <w:t>http://www.ccu.gov.ua - Конституційний Суд України</w:t>
      </w:r>
    </w:p>
    <w:p w:rsidR="00581ADC" w:rsidRDefault="009B003E">
      <w:pPr>
        <w:numPr>
          <w:ilvl w:val="0"/>
          <w:numId w:val="18"/>
        </w:numPr>
        <w:spacing w:after="12"/>
        <w:ind w:right="38"/>
        <w:jc w:val="both"/>
        <w:rPr>
          <w:sz w:val="28"/>
          <w:szCs w:val="28"/>
        </w:rPr>
      </w:pPr>
      <w:r>
        <w:rPr>
          <w:rStyle w:val="a7"/>
          <w:sz w:val="28"/>
          <w:szCs w:val="28"/>
        </w:rPr>
        <w:t>https://supreme.court.gov.ua/supreme/ - Верховний Суд</w:t>
      </w:r>
    </w:p>
    <w:p w:rsidR="00581ADC" w:rsidRDefault="009B003E">
      <w:pPr>
        <w:numPr>
          <w:ilvl w:val="0"/>
          <w:numId w:val="18"/>
        </w:numPr>
        <w:spacing w:after="12"/>
        <w:ind w:right="38"/>
        <w:jc w:val="both"/>
        <w:rPr>
          <w:sz w:val="28"/>
          <w:szCs w:val="28"/>
        </w:rPr>
      </w:pPr>
      <w:r>
        <w:rPr>
          <w:rStyle w:val="a7"/>
          <w:sz w:val="28"/>
          <w:szCs w:val="28"/>
        </w:rPr>
        <w:t>http://reyestr.court.gov.ua - Єдиний державний реєстр судових рішень</w:t>
      </w:r>
    </w:p>
    <w:p w:rsidR="00581ADC" w:rsidRDefault="009B003E">
      <w:pPr>
        <w:numPr>
          <w:ilvl w:val="0"/>
          <w:numId w:val="18"/>
        </w:numPr>
        <w:spacing w:after="12"/>
        <w:ind w:right="38"/>
        <w:jc w:val="both"/>
        <w:rPr>
          <w:sz w:val="28"/>
          <w:szCs w:val="28"/>
        </w:rPr>
      </w:pPr>
      <w:r>
        <w:rPr>
          <w:rStyle w:val="a7"/>
          <w:sz w:val="28"/>
          <w:szCs w:val="28"/>
        </w:rPr>
        <w:t>http</w:t>
      </w:r>
      <w:r>
        <w:rPr>
          <w:rStyle w:val="a7"/>
          <w:sz w:val="28"/>
          <w:szCs w:val="28"/>
        </w:rPr>
        <w:t>://zakon1.rada.gov.ua - Законодавство України</w:t>
      </w:r>
    </w:p>
    <w:p w:rsidR="00581ADC" w:rsidRDefault="00581ADC">
      <w:pPr>
        <w:spacing w:line="360" w:lineRule="auto"/>
        <w:ind w:firstLine="709"/>
        <w:jc w:val="center"/>
        <w:rPr>
          <w:rStyle w:val="a7"/>
          <w:i/>
          <w:iCs/>
          <w:sz w:val="28"/>
          <w:szCs w:val="28"/>
        </w:rPr>
      </w:pPr>
    </w:p>
    <w:p w:rsidR="00581ADC" w:rsidRDefault="009B003E">
      <w:pPr>
        <w:spacing w:line="360" w:lineRule="auto"/>
        <w:ind w:firstLine="709"/>
        <w:jc w:val="center"/>
        <w:rPr>
          <w:rStyle w:val="a7"/>
          <w:i/>
          <w:iCs/>
          <w:sz w:val="28"/>
          <w:szCs w:val="28"/>
        </w:rPr>
      </w:pPr>
      <w:r>
        <w:rPr>
          <w:rStyle w:val="a7"/>
          <w:i/>
          <w:iCs/>
          <w:sz w:val="28"/>
          <w:szCs w:val="28"/>
        </w:rPr>
        <w:t>СЕНМК</w:t>
      </w:r>
    </w:p>
    <w:p w:rsidR="00581ADC" w:rsidRDefault="009B003E">
      <w:pPr>
        <w:spacing w:after="12" w:line="360" w:lineRule="auto"/>
        <w:ind w:right="38"/>
        <w:jc w:val="both"/>
        <w:rPr>
          <w:rStyle w:val="a7"/>
          <w:sz w:val="28"/>
          <w:szCs w:val="28"/>
        </w:rPr>
      </w:pPr>
      <w:r>
        <w:rPr>
          <w:rStyle w:val="a7"/>
          <w:sz w:val="28"/>
          <w:szCs w:val="28"/>
        </w:rPr>
        <w:t>База даних “Навчальний електронно-інформаційний комплекс з цивільного процесу” (Державна служба інтелектуальної власності України свідоцтво про реєстрацію авторського права на твір № 48760 від 13.04.2013</w:t>
      </w:r>
      <w:r>
        <w:rPr>
          <w:rStyle w:val="a7"/>
          <w:sz w:val="28"/>
          <w:szCs w:val="28"/>
        </w:rPr>
        <w:t xml:space="preserve"> р.) - </w:t>
      </w:r>
      <w:hyperlink r:id="rId8" w:history="1">
        <w:r>
          <w:rPr>
            <w:rStyle w:val="Hyperlink1"/>
          </w:rPr>
          <w:t>https://neik.nlu.edu.ua/moodle/enrol/index.php?id=138</w:t>
        </w:r>
      </w:hyperlink>
    </w:p>
    <w:p w:rsidR="00581ADC" w:rsidRDefault="00581ADC">
      <w:pPr>
        <w:widowControl w:val="0"/>
        <w:spacing w:line="360" w:lineRule="auto"/>
        <w:ind w:firstLine="709"/>
        <w:jc w:val="center"/>
        <w:rPr>
          <w:rStyle w:val="a7"/>
          <w:rFonts w:ascii="Arial" w:eastAsia="Arial" w:hAnsi="Arial" w:cs="Arial"/>
          <w:b/>
          <w:bCs/>
          <w:kern w:val="32"/>
          <w:sz w:val="28"/>
          <w:szCs w:val="28"/>
        </w:rPr>
      </w:pPr>
    </w:p>
    <w:p w:rsidR="00581ADC" w:rsidRDefault="00581ADC">
      <w:pPr>
        <w:spacing w:line="360" w:lineRule="auto"/>
        <w:ind w:firstLine="709"/>
        <w:jc w:val="both"/>
        <w:rPr>
          <w:rStyle w:val="a7"/>
          <w:sz w:val="28"/>
          <w:szCs w:val="28"/>
        </w:rPr>
      </w:pPr>
    </w:p>
    <w:p w:rsidR="00581ADC" w:rsidRDefault="009B003E">
      <w:pPr>
        <w:pStyle w:val="10"/>
        <w:jc w:val="right"/>
        <w:rPr>
          <w:rStyle w:val="a7"/>
          <w:rFonts w:ascii="Times New Roman" w:eastAsia="Times New Roman" w:hAnsi="Times New Roman" w:cs="Times New Roman"/>
          <w:sz w:val="28"/>
          <w:szCs w:val="28"/>
        </w:rPr>
      </w:pPr>
      <w:bookmarkStart w:id="13" w:name="_Toc12"/>
      <w:r>
        <w:rPr>
          <w:rStyle w:val="a7"/>
          <w:rFonts w:ascii="Times New Roman" w:hAnsi="Times New Roman"/>
          <w:sz w:val="28"/>
          <w:szCs w:val="28"/>
        </w:rPr>
        <w:t xml:space="preserve">Додаток </w:t>
      </w:r>
      <w:r>
        <w:rPr>
          <w:rStyle w:val="a7"/>
          <w:rFonts w:ascii="Times New Roman" w:hAnsi="Times New Roman"/>
          <w:sz w:val="28"/>
          <w:szCs w:val="28"/>
        </w:rPr>
        <w:t>1</w:t>
      </w:r>
      <w:bookmarkEnd w:id="13"/>
    </w:p>
    <w:p w:rsidR="00581ADC" w:rsidRDefault="009B003E">
      <w:pPr>
        <w:pStyle w:val="10"/>
        <w:jc w:val="center"/>
        <w:rPr>
          <w:rStyle w:val="a7"/>
          <w:rFonts w:ascii="Times New Roman" w:eastAsia="Times New Roman" w:hAnsi="Times New Roman" w:cs="Times New Roman"/>
        </w:rPr>
      </w:pPr>
      <w:bookmarkStart w:id="14" w:name="_Toc13"/>
      <w:r>
        <w:rPr>
          <w:rStyle w:val="a7"/>
          <w:rFonts w:ascii="Times New Roman" w:hAnsi="Times New Roman"/>
        </w:rPr>
        <w:t>Карта предметних компетентностей з навчальної дисципліни</w:t>
      </w:r>
      <w:bookmarkEnd w:id="14"/>
    </w:p>
    <w:p w:rsidR="00581ADC" w:rsidRDefault="00581ADC">
      <w:pPr>
        <w:ind w:left="360"/>
        <w:jc w:val="center"/>
        <w:rPr>
          <w:rStyle w:val="a7"/>
          <w:b/>
          <w:bCs/>
          <w:sz w:val="28"/>
          <w:szCs w:val="28"/>
        </w:rPr>
      </w:pPr>
    </w:p>
    <w:tbl>
      <w:tblPr>
        <w:tblStyle w:val="TableNormal"/>
        <w:tblW w:w="96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785"/>
        <w:gridCol w:w="4863"/>
      </w:tblGrid>
      <w:tr w:rsidR="00581ADC">
        <w:tblPrEx>
          <w:tblCellMar>
            <w:top w:w="0" w:type="dxa"/>
            <w:left w:w="0" w:type="dxa"/>
            <w:bottom w:w="0" w:type="dxa"/>
            <w:right w:w="0" w:type="dxa"/>
          </w:tblCellMar>
        </w:tblPrEx>
        <w:trPr>
          <w:trHeight w:val="6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rStyle w:val="a7"/>
              </w:rPr>
              <w:t xml:space="preserve">Шифр та назва </w:t>
            </w:r>
            <w:r>
              <w:rPr>
                <w:rStyle w:val="a7"/>
              </w:rPr>
              <w:t>компетентностей за спеціальністю і/або спеціалізацією</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rStyle w:val="a7"/>
              </w:rPr>
              <w:t>Шифр та назва компетентностей з навчальної дисципліни</w:t>
            </w:r>
          </w:p>
        </w:tc>
      </w:tr>
      <w:tr w:rsidR="00581ADC">
        <w:tblPrEx>
          <w:tblCellMar>
            <w:top w:w="0" w:type="dxa"/>
            <w:left w:w="0" w:type="dxa"/>
            <w:bottom w:w="0" w:type="dxa"/>
            <w:right w:w="0" w:type="dxa"/>
          </w:tblCellMar>
        </w:tblPrEx>
        <w:trPr>
          <w:trHeight w:val="6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b/>
                <w:bCs/>
              </w:rPr>
              <w:t xml:space="preserve">ЗК – загальні (універсальні) компетентності.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b/>
                <w:bCs/>
              </w:rPr>
              <w:t>ПК – предметні компетентності з навчальної дисципліни</w:t>
            </w:r>
          </w:p>
        </w:tc>
      </w:tr>
      <w:tr w:rsidR="00581ADC">
        <w:tblPrEx>
          <w:tblCellMar>
            <w:top w:w="0" w:type="dxa"/>
            <w:left w:w="0" w:type="dxa"/>
            <w:bottom w:w="0" w:type="dxa"/>
            <w:right w:w="0" w:type="dxa"/>
          </w:tblCellMar>
        </w:tblPrEx>
        <w:trPr>
          <w:trHeight w:val="57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sz w:val="26"/>
                <w:szCs w:val="26"/>
              </w:rPr>
              <w:t>ЗК1. Здатність до абстрактного мислення, аналі</w:t>
            </w:r>
            <w:r>
              <w:rPr>
                <w:rStyle w:val="a7"/>
                <w:sz w:val="26"/>
                <w:szCs w:val="26"/>
              </w:rPr>
              <w:t>зу та синтезу.</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ПК 1. Знання та розуміння сучасних правових доктрин, цінностей, принципів та стандартів у галузі цивільного процесу.</w:t>
            </w:r>
          </w:p>
          <w:p w:rsidR="00581ADC" w:rsidRDefault="009B003E">
            <w:pPr>
              <w:jc w:val="both"/>
              <w:rPr>
                <w:rStyle w:val="a7"/>
              </w:rPr>
            </w:pPr>
            <w:r>
              <w:rPr>
                <w:rStyle w:val="a7"/>
              </w:rPr>
              <w:t xml:space="preserve">ПК 2. Вміння здійснювати оцінку та узагальнення інформації щодо ефективності правосуддя у цивільних справах та </w:t>
            </w:r>
            <w:r>
              <w:rPr>
                <w:rStyle w:val="a7"/>
              </w:rPr>
              <w:t>національної процесуальної системи.</w:t>
            </w:r>
          </w:p>
          <w:p w:rsidR="00581ADC" w:rsidRDefault="009B003E">
            <w:pPr>
              <w:jc w:val="both"/>
              <w:rPr>
                <w:rStyle w:val="a7"/>
              </w:rPr>
            </w:pPr>
            <w:r>
              <w:rPr>
                <w:rStyle w:val="a7"/>
              </w:rPr>
              <w:t>ПК 3. Уміння виявляти тенденції розвитку галузі цивільного судочинства та цивільного процесу у контексті сталих та формалізованих практик розвитку сфери цивільної юстиції на національному та наднаціональному рівнях.</w:t>
            </w:r>
          </w:p>
          <w:p w:rsidR="00581ADC" w:rsidRDefault="009B003E">
            <w:pPr>
              <w:jc w:val="both"/>
            </w:pPr>
            <w:r>
              <w:rPr>
                <w:rStyle w:val="a7"/>
              </w:rPr>
              <w:t>ПК 4</w:t>
            </w:r>
            <w:r>
              <w:rPr>
                <w:rStyle w:val="a7"/>
              </w:rPr>
              <w:t>. Уміння визначати вплив різних соціально-економічних факторів на досягнення мети і завдань цивільного процесу як основи стабільності правопорядку та престижу правосуддя.</w:t>
            </w:r>
          </w:p>
        </w:tc>
      </w:tr>
      <w:tr w:rsidR="00581ADC">
        <w:tblPrEx>
          <w:tblCellMar>
            <w:top w:w="0" w:type="dxa"/>
            <w:left w:w="0" w:type="dxa"/>
            <w:bottom w:w="0" w:type="dxa"/>
            <w:right w:w="0" w:type="dxa"/>
          </w:tblCellMar>
        </w:tblPrEx>
        <w:trPr>
          <w:trHeight w:val="60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sz w:val="26"/>
                <w:szCs w:val="26"/>
              </w:rPr>
              <w:t>ЗК2. Здатність застосовувати знання у практичних ситуаціях.</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ПК 5. Володіння алгоритм</w:t>
            </w:r>
            <w:r>
              <w:rPr>
                <w:rStyle w:val="a7"/>
              </w:rPr>
              <w:t>ами процесуальної діяльності у сфері цивільного процесу відповідно до правових статусів органів судової влади, учасників цивільного процесу та ефективно використовувати методи та способи діяльності згідно з їх правовими статусами.</w:t>
            </w:r>
          </w:p>
          <w:p w:rsidR="00581ADC" w:rsidRDefault="009B003E">
            <w:pPr>
              <w:jc w:val="both"/>
              <w:rPr>
                <w:rStyle w:val="a7"/>
              </w:rPr>
            </w:pPr>
            <w:r>
              <w:rPr>
                <w:rStyle w:val="a7"/>
              </w:rPr>
              <w:t>ПК 6. Уміння демонструват</w:t>
            </w:r>
            <w:r>
              <w:rPr>
                <w:rStyle w:val="a7"/>
              </w:rPr>
              <w:t>и знання та виокремлювати межі процесуальної правосуб’єктності, процесуальні статуси та модуси суб’єктів процесуальної діяльності, форми її реалізації при розгляді цивільної справи та процесуальні функції.</w:t>
            </w:r>
          </w:p>
          <w:p w:rsidR="00581ADC" w:rsidRDefault="009B003E">
            <w:pPr>
              <w:jc w:val="both"/>
              <w:rPr>
                <w:rStyle w:val="a7"/>
              </w:rPr>
            </w:pPr>
            <w:r>
              <w:rPr>
                <w:rStyle w:val="a7"/>
              </w:rPr>
              <w:t>ПК 7. Здатність здійснювати планування правових ре</w:t>
            </w:r>
            <w:r>
              <w:rPr>
                <w:rStyle w:val="a7"/>
              </w:rPr>
              <w:t xml:space="preserve">зультатів процесуальної діяльності. </w:t>
            </w:r>
          </w:p>
          <w:p w:rsidR="00581ADC" w:rsidRDefault="009B003E">
            <w:pPr>
              <w:jc w:val="both"/>
            </w:pPr>
            <w:r>
              <w:rPr>
                <w:rStyle w:val="a7"/>
              </w:rPr>
              <w:t>ПК 8. Професійні знання вчинення процесуальних дій в цивільному судочинстві відповідно до міжнародних стандартів здійснення правосуддя.</w:t>
            </w:r>
          </w:p>
        </w:tc>
      </w:tr>
      <w:tr w:rsidR="00581ADC">
        <w:tblPrEx>
          <w:tblCellMar>
            <w:top w:w="0" w:type="dxa"/>
            <w:left w:w="0" w:type="dxa"/>
            <w:bottom w:w="0" w:type="dxa"/>
            <w:right w:w="0" w:type="dxa"/>
          </w:tblCellMar>
        </w:tblPrEx>
        <w:trPr>
          <w:trHeight w:val="576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sz w:val="26"/>
                <w:szCs w:val="26"/>
              </w:rPr>
              <w:t xml:space="preserve">ЗК3. Знання та розуміння предметної області та розуміння професійної </w:t>
            </w:r>
            <w:r>
              <w:rPr>
                <w:rStyle w:val="a7"/>
                <w:sz w:val="26"/>
                <w:szCs w:val="26"/>
              </w:rPr>
              <w:t>діяльності.</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ПК 9. Розуміння специфіки співвідношення інститутів та норм матеріального і процесуального права при здійсненні правосуддя.</w:t>
            </w:r>
          </w:p>
          <w:p w:rsidR="00581ADC" w:rsidRDefault="009B003E">
            <w:pPr>
              <w:jc w:val="both"/>
              <w:rPr>
                <w:rStyle w:val="a7"/>
              </w:rPr>
            </w:pPr>
            <w:r>
              <w:rPr>
                <w:rStyle w:val="a7"/>
              </w:rPr>
              <w:t>ПК 10. Вміння проводити аналіз і оцінку правового регулювання цивільного судочинства з точки зору дотримання принципів ц</w:t>
            </w:r>
            <w:r>
              <w:rPr>
                <w:rStyle w:val="a7"/>
              </w:rPr>
              <w:t>ивільного процесуального права.</w:t>
            </w:r>
          </w:p>
          <w:p w:rsidR="00581ADC" w:rsidRDefault="009B003E">
            <w:pPr>
              <w:jc w:val="both"/>
              <w:rPr>
                <w:rStyle w:val="a7"/>
              </w:rPr>
            </w:pPr>
            <w:r>
              <w:rPr>
                <w:rStyle w:val="a7"/>
              </w:rPr>
              <w:t xml:space="preserve">ПК 11. </w:t>
            </w:r>
            <w:r>
              <w:rPr>
                <w:rStyle w:val="a7"/>
                <w:sz w:val="28"/>
                <w:szCs w:val="28"/>
              </w:rPr>
              <w:t>Вміння правильно застосовувати правила розмежування цивільної юрисдикції.</w:t>
            </w:r>
          </w:p>
          <w:p w:rsidR="00581ADC" w:rsidRDefault="009B003E">
            <w:pPr>
              <w:jc w:val="both"/>
              <w:rPr>
                <w:rStyle w:val="a7"/>
              </w:rPr>
            </w:pPr>
            <w:r>
              <w:rPr>
                <w:rStyle w:val="a7"/>
              </w:rPr>
              <w:t xml:space="preserve">ПК 12. Розуміння проблем розмежування судової компетенції та здатність пропонувати власні способи їх подолання на підставі діючого </w:t>
            </w:r>
            <w:r>
              <w:rPr>
                <w:rStyle w:val="a7"/>
              </w:rPr>
              <w:t>законодавства.</w:t>
            </w:r>
          </w:p>
          <w:p w:rsidR="00581ADC" w:rsidRDefault="009B003E">
            <w:pPr>
              <w:jc w:val="both"/>
            </w:pPr>
            <w:r>
              <w:rPr>
                <w:rStyle w:val="a7"/>
              </w:rPr>
              <w:t>ПК 13. Вміння самостійно критично аналізувати судову практику з проблемних питань розмежування судової компетенції.</w:t>
            </w:r>
          </w:p>
        </w:tc>
      </w:tr>
      <w:tr w:rsidR="00581ADC">
        <w:tblPrEx>
          <w:tblCellMar>
            <w:top w:w="0" w:type="dxa"/>
            <w:left w:w="0" w:type="dxa"/>
            <w:bottom w:w="0" w:type="dxa"/>
            <w:right w:w="0" w:type="dxa"/>
          </w:tblCellMar>
        </w:tblPrEx>
        <w:trPr>
          <w:trHeight w:val="867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spacing w:line="360" w:lineRule="auto"/>
              <w:jc w:val="both"/>
            </w:pPr>
            <w:r>
              <w:rPr>
                <w:rStyle w:val="a7"/>
                <w:sz w:val="26"/>
                <w:szCs w:val="26"/>
              </w:rPr>
              <w:t>ЗК7. Здатність вчитися і оволодівати сучасними знаннями.</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 xml:space="preserve">ПК 14. Знання гносеологічних та фактичних меж </w:t>
            </w:r>
            <w:r>
              <w:rPr>
                <w:rStyle w:val="a7"/>
              </w:rPr>
              <w:t>процесуальних стадій щодо формування предмета доказування у справі.</w:t>
            </w:r>
          </w:p>
          <w:p w:rsidR="00581ADC" w:rsidRDefault="009B003E">
            <w:pPr>
              <w:jc w:val="both"/>
              <w:rPr>
                <w:rStyle w:val="a7"/>
              </w:rPr>
            </w:pPr>
            <w:r>
              <w:rPr>
                <w:rStyle w:val="a7"/>
              </w:rPr>
              <w:t>ПК 15. Прогнозування процесуальних наслідків оцінки доказів та її результати.</w:t>
            </w:r>
          </w:p>
          <w:p w:rsidR="00581ADC" w:rsidRDefault="009B003E">
            <w:pPr>
              <w:jc w:val="both"/>
              <w:rPr>
                <w:rStyle w:val="a7"/>
              </w:rPr>
            </w:pPr>
            <w:r>
              <w:rPr>
                <w:rStyle w:val="a7"/>
              </w:rPr>
              <w:t>ПК 16. Уміння виявляти проблеми у застосовуванні універсалій позовної форми захисту права та його сучасних мод</w:t>
            </w:r>
            <w:r>
              <w:rPr>
                <w:rStyle w:val="a7"/>
              </w:rPr>
              <w:t>ифікацій та самостійно знаходити шляхи їх подолання.</w:t>
            </w:r>
          </w:p>
          <w:p w:rsidR="00581ADC" w:rsidRDefault="009B003E">
            <w:pPr>
              <w:jc w:val="both"/>
              <w:rPr>
                <w:rStyle w:val="a7"/>
              </w:rPr>
            </w:pPr>
            <w:r>
              <w:rPr>
                <w:rStyle w:val="a7"/>
              </w:rPr>
              <w:t>ПК 17. Знання і розуміння фундаментальних основ цивільного процесуального права в контексті права на позов.</w:t>
            </w:r>
          </w:p>
          <w:p w:rsidR="00581ADC" w:rsidRDefault="009B003E">
            <w:pPr>
              <w:spacing w:line="360" w:lineRule="auto"/>
              <w:ind w:firstLine="567"/>
              <w:jc w:val="both"/>
              <w:rPr>
                <w:rStyle w:val="a7"/>
                <w:sz w:val="28"/>
                <w:szCs w:val="28"/>
              </w:rPr>
            </w:pPr>
            <w:r>
              <w:rPr>
                <w:rStyle w:val="a7"/>
                <w:sz w:val="24"/>
                <w:szCs w:val="24"/>
              </w:rPr>
              <w:t xml:space="preserve">ПК 18. </w:t>
            </w:r>
            <w:r>
              <w:rPr>
                <w:rStyle w:val="a7"/>
                <w:sz w:val="28"/>
                <w:szCs w:val="28"/>
              </w:rPr>
              <w:t>Уміння аналізувати наявність або відсутність передумов звернення до суду за судовим захи</w:t>
            </w:r>
            <w:r>
              <w:rPr>
                <w:rStyle w:val="a7"/>
                <w:sz w:val="28"/>
                <w:szCs w:val="28"/>
              </w:rPr>
              <w:t>стом на прикладі конкретних кейсів.</w:t>
            </w:r>
          </w:p>
          <w:p w:rsidR="00581ADC" w:rsidRDefault="009B003E">
            <w:pPr>
              <w:jc w:val="both"/>
              <w:rPr>
                <w:rStyle w:val="a7"/>
              </w:rPr>
            </w:pPr>
            <w:r>
              <w:rPr>
                <w:rStyle w:val="a7"/>
              </w:rPr>
              <w:t>ПК 19. Знання і розуміння місця і значення права на судовий захист у каталозі прав і свобод людини.</w:t>
            </w:r>
          </w:p>
          <w:p w:rsidR="00581ADC" w:rsidRDefault="009B003E">
            <w:pPr>
              <w:jc w:val="both"/>
            </w:pPr>
            <w:r>
              <w:rPr>
                <w:rStyle w:val="a7"/>
              </w:rPr>
              <w:t>ПК 20. Здатність застосовувати Практику Європейського суду з прав людини при реалізації права на позов у національному с</w:t>
            </w:r>
            <w:r>
              <w:rPr>
                <w:rStyle w:val="a7"/>
              </w:rPr>
              <w:t>удочинстві.</w:t>
            </w:r>
          </w:p>
        </w:tc>
      </w:tr>
      <w:tr w:rsidR="00581ADC">
        <w:tblPrEx>
          <w:tblCellMar>
            <w:top w:w="0" w:type="dxa"/>
            <w:left w:w="0" w:type="dxa"/>
            <w:bottom w:w="0" w:type="dxa"/>
            <w:right w:w="0" w:type="dxa"/>
          </w:tblCellMar>
        </w:tblPrEx>
        <w:trPr>
          <w:trHeight w:val="54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sz w:val="26"/>
                <w:szCs w:val="26"/>
              </w:rPr>
              <w:t>ЗК8. Здатність бути критичним і самокритичним.</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 xml:space="preserve">ПК 21. Уміння формально реалізовувати право на пред’явлення позовної заяви, заяви про видачу судового наказу, заяви у справах окремого провадження шляхом правильного застосування правових </w:t>
            </w:r>
            <w:r>
              <w:rPr>
                <w:rStyle w:val="a7"/>
              </w:rPr>
              <w:t>відповідних вимог.</w:t>
            </w:r>
          </w:p>
          <w:p w:rsidR="00581ADC" w:rsidRDefault="009B003E">
            <w:pPr>
              <w:jc w:val="both"/>
              <w:rPr>
                <w:rStyle w:val="a7"/>
              </w:rPr>
            </w:pPr>
            <w:r>
              <w:rPr>
                <w:rStyle w:val="a7"/>
              </w:rPr>
              <w:t>ПК 22. Здатність обгрунтовано доводити організаційні, тактичні рішення при розгляді цивільної справи відповідно до процесуального статусу учасників цивільного процесу та ухвалювати процесуальні рішення.</w:t>
            </w:r>
          </w:p>
          <w:p w:rsidR="00581ADC" w:rsidRDefault="009B003E">
            <w:pPr>
              <w:jc w:val="both"/>
              <w:rPr>
                <w:rStyle w:val="a7"/>
              </w:rPr>
            </w:pPr>
            <w:r>
              <w:rPr>
                <w:rStyle w:val="a7"/>
              </w:rPr>
              <w:t>ПК 23. Уміння застосовувати набуті</w:t>
            </w:r>
            <w:r>
              <w:rPr>
                <w:rStyle w:val="a7"/>
              </w:rPr>
              <w:t xml:space="preserve"> знання у стандартних професійних ситуаціях шляхом аналізу відповідних правових ситуацій і прийняття відповідних рішень.</w:t>
            </w:r>
          </w:p>
          <w:p w:rsidR="00581ADC" w:rsidRDefault="009B003E">
            <w:pPr>
              <w:jc w:val="both"/>
            </w:pPr>
            <w:r>
              <w:rPr>
                <w:rStyle w:val="a7"/>
              </w:rPr>
              <w:t>ПК 24. Вміння планувати власну стратегію процесуальної поведінки в суді.</w:t>
            </w:r>
          </w:p>
        </w:tc>
      </w:tr>
      <w:tr w:rsidR="00581ADC">
        <w:tblPrEx>
          <w:tblCellMar>
            <w:top w:w="0" w:type="dxa"/>
            <w:left w:w="0" w:type="dxa"/>
            <w:bottom w:w="0" w:type="dxa"/>
            <w:right w:w="0" w:type="dxa"/>
          </w:tblCellMar>
        </w:tblPrEx>
        <w:trPr>
          <w:trHeight w:val="90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sz w:val="26"/>
                <w:szCs w:val="26"/>
              </w:rPr>
              <w:t xml:space="preserve">ЗК1.2. Здатність грамотно і точно формулювати та </w:t>
            </w:r>
            <w:r>
              <w:rPr>
                <w:rStyle w:val="a7"/>
                <w:sz w:val="26"/>
                <w:szCs w:val="26"/>
              </w:rPr>
              <w:t>висловлювати свої позиції, належним чином їх обґрунтовувати.</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ПК 25. Вміння виступати з поясненнями та промовами у судовому розгляді.</w:t>
            </w:r>
          </w:p>
          <w:p w:rsidR="00581ADC" w:rsidRDefault="009B003E">
            <w:pPr>
              <w:jc w:val="both"/>
              <w:rPr>
                <w:rStyle w:val="a7"/>
              </w:rPr>
            </w:pPr>
            <w:r>
              <w:rPr>
                <w:rStyle w:val="a7"/>
              </w:rPr>
              <w:t>ПК 26. Здатність демонструвати професійне вміння ведення судового засідання.</w:t>
            </w:r>
          </w:p>
          <w:p w:rsidR="00581ADC" w:rsidRDefault="009B003E">
            <w:pPr>
              <w:jc w:val="both"/>
              <w:rPr>
                <w:rStyle w:val="a7"/>
              </w:rPr>
            </w:pPr>
            <w:r>
              <w:rPr>
                <w:rStyle w:val="a7"/>
              </w:rPr>
              <w:t>ПК 27. Вміння виокремлювати значущі процесуаль</w:t>
            </w:r>
            <w:r>
              <w:rPr>
                <w:rStyle w:val="a7"/>
              </w:rPr>
              <w:t>ні факти у позовному, наказному і окремому провадженнях.</w:t>
            </w:r>
          </w:p>
          <w:p w:rsidR="00581ADC" w:rsidRDefault="009B003E">
            <w:pPr>
              <w:jc w:val="both"/>
              <w:rPr>
                <w:rStyle w:val="a7"/>
              </w:rPr>
            </w:pPr>
            <w:r>
              <w:rPr>
                <w:rStyle w:val="a7"/>
              </w:rPr>
              <w:t xml:space="preserve">ПК 28. Вміння демонструвати самокритичний підхід до власної правової позиції. </w:t>
            </w:r>
          </w:p>
          <w:p w:rsidR="00581ADC" w:rsidRDefault="009B003E">
            <w:pPr>
              <w:jc w:val="both"/>
              <w:rPr>
                <w:rStyle w:val="a7"/>
              </w:rPr>
            </w:pPr>
            <w:r>
              <w:rPr>
                <w:rStyle w:val="a7"/>
              </w:rPr>
              <w:t>ПК 29. Знання та вміння використовувати основні алгоритми судового засідання.</w:t>
            </w:r>
          </w:p>
          <w:p w:rsidR="00581ADC" w:rsidRDefault="009B003E">
            <w:pPr>
              <w:jc w:val="both"/>
              <w:rPr>
                <w:rStyle w:val="a7"/>
              </w:rPr>
            </w:pPr>
            <w:r>
              <w:rPr>
                <w:rStyle w:val="a7"/>
              </w:rPr>
              <w:t>ПК 30. Вміння доречно використовувати проф</w:t>
            </w:r>
            <w:r>
              <w:rPr>
                <w:rStyle w:val="a7"/>
              </w:rPr>
              <w:t>есійну термінологію в усних виступах з поясненнями й промовами та у письмових документах.</w:t>
            </w:r>
          </w:p>
          <w:p w:rsidR="00581ADC" w:rsidRDefault="009B003E">
            <w:pPr>
              <w:jc w:val="both"/>
              <w:rPr>
                <w:rStyle w:val="a7"/>
              </w:rPr>
            </w:pPr>
            <w:r>
              <w:rPr>
                <w:rStyle w:val="a7"/>
              </w:rPr>
              <w:t>ПК 31.Знання і розуміння предмету судової діяльності, нормативного регулювання та судових процедур у провадженнях, пов’язаних із переглядом судових рішень.</w:t>
            </w:r>
          </w:p>
          <w:p w:rsidR="00581ADC" w:rsidRDefault="009B003E">
            <w:pPr>
              <w:jc w:val="both"/>
              <w:rPr>
                <w:rStyle w:val="a7"/>
              </w:rPr>
            </w:pPr>
            <w:r>
              <w:rPr>
                <w:rStyle w:val="a7"/>
              </w:rPr>
              <w:t>ПК 32. Зда</w:t>
            </w:r>
            <w:r>
              <w:rPr>
                <w:rStyle w:val="a7"/>
              </w:rPr>
              <w:t>тність з урахуванням існуючих правових доктрин правильно визначати процесуальні моделі перегляду судових рішень, закріплені в національному законодавстві.</w:t>
            </w:r>
          </w:p>
          <w:p w:rsidR="00581ADC" w:rsidRDefault="009B003E">
            <w:pPr>
              <w:jc w:val="both"/>
            </w:pPr>
            <w:r>
              <w:rPr>
                <w:rStyle w:val="a7"/>
              </w:rPr>
              <w:t>ПК 33. Розуміння проблематики дотримання основоположних принципів цивільного процесуального права у п</w:t>
            </w:r>
            <w:r>
              <w:rPr>
                <w:rStyle w:val="a7"/>
              </w:rPr>
              <w:t>ровадженнях, пов’язаних із переглядом судових рішень.</w:t>
            </w:r>
          </w:p>
        </w:tc>
      </w:tr>
      <w:tr w:rsidR="00581ADC">
        <w:tblPrEx>
          <w:tblCellMar>
            <w:top w:w="0" w:type="dxa"/>
            <w:left w:w="0" w:type="dxa"/>
            <w:bottom w:w="0" w:type="dxa"/>
            <w:right w:w="0" w:type="dxa"/>
          </w:tblCellMar>
        </w:tblPrEx>
        <w:trPr>
          <w:trHeight w:val="96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sz w:val="26"/>
                <w:szCs w:val="26"/>
              </w:rPr>
              <w:t>ЗК1.3. Навички збору і аналізу інформації з національних і міжнародних джерел.</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ПК 34. Розуміння проблематики виконання судових рішень в процесі реалізації права на судовий захист.</w:t>
            </w:r>
          </w:p>
          <w:p w:rsidR="00581ADC" w:rsidRDefault="009B003E">
            <w:pPr>
              <w:jc w:val="both"/>
              <w:rPr>
                <w:rStyle w:val="a7"/>
              </w:rPr>
            </w:pPr>
            <w:r>
              <w:rPr>
                <w:rStyle w:val="a7"/>
              </w:rPr>
              <w:t xml:space="preserve">ПК 35. Вміння </w:t>
            </w:r>
            <w:r>
              <w:rPr>
                <w:rStyle w:val="a7"/>
              </w:rPr>
              <w:t>виокремлювати та вживати нову інформацію у предметній сфері цивільного судочинства, альтернативних форм правового захисту.</w:t>
            </w:r>
          </w:p>
          <w:p w:rsidR="00581ADC" w:rsidRDefault="009B003E">
            <w:pPr>
              <w:jc w:val="both"/>
              <w:rPr>
                <w:rStyle w:val="a7"/>
              </w:rPr>
            </w:pPr>
            <w:r>
              <w:rPr>
                <w:rStyle w:val="a7"/>
              </w:rPr>
              <w:t>ПК 36. Вміння здійснювати та демонструвати прихильність до здійснення судочинства відповідно до його конституційних засад та міжнарод</w:t>
            </w:r>
            <w:r>
              <w:rPr>
                <w:rStyle w:val="a7"/>
              </w:rPr>
              <w:t>них стандартів, ціннісним потенціалом позасудових, альтернативних процедур вирішення цивільних спорів.</w:t>
            </w:r>
          </w:p>
          <w:p w:rsidR="00581ADC" w:rsidRDefault="009B003E">
            <w:pPr>
              <w:jc w:val="both"/>
              <w:rPr>
                <w:rStyle w:val="a7"/>
              </w:rPr>
            </w:pPr>
            <w:r>
              <w:rPr>
                <w:rStyle w:val="a7"/>
              </w:rPr>
              <w:t>ПК 37. Здатність креативно визначати цілі, тактику та стратегії цивільного процесу, перспективи та інструменти позасудового врегулювання спорів.</w:t>
            </w:r>
          </w:p>
          <w:p w:rsidR="00581ADC" w:rsidRDefault="009B003E">
            <w:pPr>
              <w:jc w:val="both"/>
              <w:rPr>
                <w:rStyle w:val="a7"/>
              </w:rPr>
            </w:pPr>
            <w:r>
              <w:rPr>
                <w:rStyle w:val="a7"/>
              </w:rPr>
              <w:t>ПК 38. В</w:t>
            </w:r>
            <w:r>
              <w:rPr>
                <w:rStyle w:val="a7"/>
              </w:rPr>
              <w:t>міння здійснювати логічний системний і практичний аналіз судових рішень для визначення їх законності та обґрунтованості.</w:t>
            </w:r>
          </w:p>
          <w:p w:rsidR="00581ADC" w:rsidRDefault="009B003E">
            <w:pPr>
              <w:jc w:val="both"/>
              <w:rPr>
                <w:rStyle w:val="a7"/>
              </w:rPr>
            </w:pPr>
            <w:r>
              <w:rPr>
                <w:rStyle w:val="a7"/>
              </w:rPr>
              <w:t>ПК 39. Здатність проводити аналіз та давати обґрунтовану оцінку діяльності державного чи приватного виконавця для визначення обсягу і м</w:t>
            </w:r>
            <w:r>
              <w:rPr>
                <w:rStyle w:val="a7"/>
              </w:rPr>
              <w:t>еж захисту прав особи у виконавчому провадженні.</w:t>
            </w:r>
          </w:p>
          <w:p w:rsidR="00581ADC" w:rsidRDefault="009B003E">
            <w:pPr>
              <w:jc w:val="both"/>
            </w:pPr>
            <w:r>
              <w:rPr>
                <w:rStyle w:val="a7"/>
              </w:rPr>
              <w:t>ПК 40. Знання права на оскарження судових рішень, оскарження рішень, дій чи бездіяльності державного чи приватного виконавця у конкретних професійних ситуаціях.</w:t>
            </w:r>
          </w:p>
        </w:tc>
      </w:tr>
      <w:tr w:rsidR="00581ADC">
        <w:tblPrEx>
          <w:tblCellMar>
            <w:top w:w="0" w:type="dxa"/>
            <w:left w:w="0" w:type="dxa"/>
            <w:bottom w:w="0" w:type="dxa"/>
            <w:right w:w="0" w:type="dxa"/>
          </w:tblCellMar>
        </w:tblPrEx>
        <w:trPr>
          <w:trHeight w:val="9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b/>
                <w:bCs/>
              </w:rPr>
              <w:t>СК – спеціальні компетентності (обрати компетентності згідно зі змістом навчальної дисципліни)</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75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sz w:val="26"/>
                <w:szCs w:val="26"/>
              </w:rPr>
              <w:t>СК4. Здатність застосовувати Конвенцію про захист прав людини та основоположних свобод, а також прецедентну практику Європейського суду з прав людини.</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 xml:space="preserve">ПК </w:t>
            </w:r>
            <w:r>
              <w:rPr>
                <w:rStyle w:val="a7"/>
              </w:rPr>
              <w:t>16. Уміння виявляти проблеми у застосовуванні універсалій позовної форми захисту права та його сучасних модифікацій та самостійно знаходити шляхи їх подолання.</w:t>
            </w:r>
          </w:p>
          <w:p w:rsidR="00581ADC" w:rsidRDefault="009B003E">
            <w:pPr>
              <w:jc w:val="both"/>
              <w:rPr>
                <w:rStyle w:val="a7"/>
              </w:rPr>
            </w:pPr>
            <w:r>
              <w:rPr>
                <w:rStyle w:val="a7"/>
              </w:rPr>
              <w:t xml:space="preserve">ПК 17. Знання і розуміння фундаментальних основ цивільного процесуального права в </w:t>
            </w:r>
            <w:r>
              <w:rPr>
                <w:rStyle w:val="a7"/>
              </w:rPr>
              <w:t>контексті права на позов.</w:t>
            </w:r>
          </w:p>
          <w:p w:rsidR="00581ADC" w:rsidRDefault="009B003E">
            <w:pPr>
              <w:jc w:val="both"/>
              <w:rPr>
                <w:rStyle w:val="a7"/>
              </w:rPr>
            </w:pPr>
            <w:r>
              <w:rPr>
                <w:rStyle w:val="a7"/>
              </w:rPr>
              <w:t>ПК 18. Уміння аргументовано доводити відмінності права на позов у матеріальному та права на позов у процесуальному змісті.</w:t>
            </w:r>
          </w:p>
          <w:p w:rsidR="00581ADC" w:rsidRDefault="009B003E">
            <w:pPr>
              <w:jc w:val="both"/>
              <w:rPr>
                <w:rStyle w:val="a7"/>
              </w:rPr>
            </w:pPr>
            <w:r>
              <w:rPr>
                <w:rStyle w:val="a7"/>
              </w:rPr>
              <w:t>ПК 19. Знання і розуміння місця і значення права на позов у каталозі прав і свобод людини.</w:t>
            </w:r>
          </w:p>
          <w:p w:rsidR="00581ADC" w:rsidRDefault="009B003E">
            <w:pPr>
              <w:jc w:val="both"/>
              <w:rPr>
                <w:rStyle w:val="a7"/>
              </w:rPr>
            </w:pPr>
            <w:r>
              <w:rPr>
                <w:rStyle w:val="a7"/>
              </w:rPr>
              <w:t>ПК 20. Здатність</w:t>
            </w:r>
            <w:r>
              <w:rPr>
                <w:rStyle w:val="a7"/>
              </w:rPr>
              <w:t xml:space="preserve"> застосовувати Практику Європейського суду з прав людини при реалізації права на позов у національному судочинстві.</w:t>
            </w:r>
          </w:p>
          <w:p w:rsidR="00581ADC" w:rsidRDefault="009B003E">
            <w:pPr>
              <w:jc w:val="both"/>
            </w:pPr>
            <w:r>
              <w:rPr>
                <w:rStyle w:val="a7"/>
              </w:rPr>
              <w:t>ПК 21. Уміння формально реалізовувати право на пред’явлення позовної заяви, заяви про видачу судового наказу, заяви у справах окремого прова</w:t>
            </w:r>
            <w:r>
              <w:rPr>
                <w:rStyle w:val="a7"/>
              </w:rPr>
              <w:t>дження шляхом правильного застосування законодавства.</w:t>
            </w:r>
          </w:p>
        </w:tc>
      </w:tr>
      <w:tr w:rsidR="00581ADC">
        <w:tblPrEx>
          <w:tblCellMar>
            <w:top w:w="0" w:type="dxa"/>
            <w:left w:w="0" w:type="dxa"/>
            <w:bottom w:w="0" w:type="dxa"/>
            <w:right w:w="0" w:type="dxa"/>
          </w:tblCellMar>
        </w:tblPrEx>
        <w:trPr>
          <w:trHeight w:val="87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sz w:val="26"/>
                <w:szCs w:val="26"/>
              </w:rPr>
              <w:t>СК7. Здатність застосовувати норми і інститути права, щонайменше з таких галузей права, як: конституційне право, адміністративне право і адміністративне процесуальне право, цивільне і цивільне процесуа</w:t>
            </w:r>
            <w:r>
              <w:rPr>
                <w:rStyle w:val="a7"/>
                <w:sz w:val="26"/>
                <w:szCs w:val="26"/>
              </w:rPr>
              <w:t xml:space="preserve">льне право, кримінальне і кримінальне процесуальне право.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ПК 1. Знання та розуміння сучасних правових доктрин, цінностей, принципів та стандартів,  а також міжнародного та європейського права у галузі цивільного процесу.</w:t>
            </w:r>
          </w:p>
          <w:p w:rsidR="00581ADC" w:rsidRDefault="009B003E">
            <w:pPr>
              <w:jc w:val="both"/>
              <w:rPr>
                <w:rStyle w:val="a7"/>
              </w:rPr>
            </w:pPr>
            <w:r>
              <w:rPr>
                <w:rStyle w:val="a7"/>
              </w:rPr>
              <w:t xml:space="preserve">ПК 2. Вміння здійснювати оцінку </w:t>
            </w:r>
            <w:r>
              <w:rPr>
                <w:rStyle w:val="a7"/>
              </w:rPr>
              <w:t>та узагальнення інформації щодо ефективності правосуддя у цивільних справах та національної процесуальної системи.</w:t>
            </w:r>
          </w:p>
          <w:p w:rsidR="00581ADC" w:rsidRDefault="009B003E">
            <w:pPr>
              <w:jc w:val="both"/>
              <w:rPr>
                <w:rStyle w:val="a7"/>
              </w:rPr>
            </w:pPr>
            <w:r>
              <w:rPr>
                <w:rStyle w:val="a7"/>
              </w:rPr>
              <w:t>ПК 3. Уміння виявляти тенденції розвитку галузі цивільного судочинства та цивільного процесу у контексті сталих та формалізованих практик роз</w:t>
            </w:r>
            <w:r>
              <w:rPr>
                <w:rStyle w:val="a7"/>
              </w:rPr>
              <w:t>витку сфери цивільної юстиції на національному та наднаціональному рівнях.</w:t>
            </w:r>
          </w:p>
          <w:p w:rsidR="00581ADC" w:rsidRDefault="009B003E">
            <w:pPr>
              <w:jc w:val="both"/>
              <w:rPr>
                <w:rStyle w:val="a7"/>
              </w:rPr>
            </w:pPr>
            <w:r>
              <w:rPr>
                <w:rStyle w:val="a7"/>
              </w:rPr>
              <w:t>ПК 4. Уміння визначати вплив різних соціально-економічних факторів на досягнення мети і завдань цивільного процесу як основи стабільності правопорядку та престижу правосуддя.</w:t>
            </w:r>
          </w:p>
          <w:p w:rsidR="00581ADC" w:rsidRDefault="009B003E">
            <w:pPr>
              <w:jc w:val="both"/>
            </w:pPr>
            <w:r>
              <w:rPr>
                <w:rStyle w:val="a7"/>
              </w:rPr>
              <w:t xml:space="preserve">ПК 5. </w:t>
            </w:r>
            <w:r>
              <w:rPr>
                <w:rStyle w:val="a7"/>
              </w:rPr>
              <w:t>Володіння алгоритмами процесуальної діяльності у сфері цивільного процесу відповідно до правових статусів органів судової влади, учасників цивільного процесу та ефективно використовувати методи та способи діяльності згідно з їх правовими статусами.</w:t>
            </w:r>
          </w:p>
        </w:tc>
      </w:tr>
      <w:tr w:rsidR="00581ADC">
        <w:tblPrEx>
          <w:tblCellMar>
            <w:top w:w="0" w:type="dxa"/>
            <w:left w:w="0" w:type="dxa"/>
            <w:bottom w:w="0" w:type="dxa"/>
            <w:right w:w="0" w:type="dxa"/>
          </w:tblCellMar>
        </w:tblPrEx>
        <w:trPr>
          <w:trHeight w:val="69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sz w:val="26"/>
                <w:szCs w:val="26"/>
              </w:rPr>
              <w:t>СК</w:t>
            </w:r>
            <w:r>
              <w:rPr>
                <w:rStyle w:val="a7"/>
                <w:sz w:val="26"/>
                <w:szCs w:val="26"/>
              </w:rPr>
              <w:t xml:space="preserve">8. Здатність застосовувати правові принципи і доктрини.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 xml:space="preserve">ПК 6. Уміння демонструвати знання та виокремлювати межі процесуальної правосуб’єктності, процесуальні статуси та модуси суб’єктів процесуальної діяльності, форми її реалізації при розгляді цивільної </w:t>
            </w:r>
            <w:r>
              <w:rPr>
                <w:rStyle w:val="a7"/>
              </w:rPr>
              <w:t>справи та процесуальні функції.</w:t>
            </w:r>
          </w:p>
          <w:p w:rsidR="00581ADC" w:rsidRDefault="009B003E">
            <w:pPr>
              <w:jc w:val="both"/>
              <w:rPr>
                <w:rStyle w:val="a7"/>
              </w:rPr>
            </w:pPr>
            <w:r>
              <w:rPr>
                <w:rStyle w:val="a7"/>
              </w:rPr>
              <w:t xml:space="preserve">ПК 7. Здатність здійснювати планування правових результатів процесуальної діяльності. </w:t>
            </w:r>
          </w:p>
          <w:p w:rsidR="00581ADC" w:rsidRDefault="009B003E">
            <w:pPr>
              <w:jc w:val="both"/>
              <w:rPr>
                <w:rStyle w:val="a7"/>
              </w:rPr>
            </w:pPr>
            <w:r>
              <w:rPr>
                <w:rStyle w:val="a7"/>
              </w:rPr>
              <w:t>ПК 8. Професійні знання вчинення процесуальних дій в цивільному судочинстві відповідно до міжнародних стандартів здійснення правосуддя.</w:t>
            </w:r>
          </w:p>
          <w:p w:rsidR="00581ADC" w:rsidRDefault="009B003E">
            <w:pPr>
              <w:jc w:val="both"/>
              <w:rPr>
                <w:rStyle w:val="a7"/>
              </w:rPr>
            </w:pPr>
            <w:r>
              <w:rPr>
                <w:rStyle w:val="a7"/>
              </w:rPr>
              <w:t>П</w:t>
            </w:r>
            <w:r>
              <w:rPr>
                <w:rStyle w:val="a7"/>
              </w:rPr>
              <w:t>К 9. Розуміння специфіки співвідношення інститутів та норм матеріального і процесуального права при здійсненні правосуддя.</w:t>
            </w:r>
          </w:p>
          <w:p w:rsidR="00581ADC" w:rsidRDefault="009B003E">
            <w:pPr>
              <w:jc w:val="both"/>
            </w:pPr>
            <w:r>
              <w:rPr>
                <w:rStyle w:val="a7"/>
              </w:rPr>
              <w:t>ПК 10. Вміння проводити аналіз і оцінку правового регулювання цивільного судочинства з точки зору дотримання принципів цивільного про</w:t>
            </w:r>
            <w:r>
              <w:rPr>
                <w:rStyle w:val="a7"/>
              </w:rPr>
              <w:t>цесуального права.</w:t>
            </w:r>
          </w:p>
        </w:tc>
      </w:tr>
      <w:tr w:rsidR="00581ADC">
        <w:tblPrEx>
          <w:tblCellMar>
            <w:top w:w="0" w:type="dxa"/>
            <w:left w:w="0" w:type="dxa"/>
            <w:bottom w:w="0" w:type="dxa"/>
            <w:right w:w="0" w:type="dxa"/>
          </w:tblCellMar>
        </w:tblPrEx>
        <w:trPr>
          <w:trHeight w:val="54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sz w:val="26"/>
                <w:szCs w:val="26"/>
              </w:rPr>
              <w:t xml:space="preserve">СК11. Здатність визначати належні та прийнятні для юридичного аналізу факти.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 xml:space="preserve">ПК 11. Вміння проводити синтез фактичних обставин, законодавства, що регулює розмежування компетенції суду в межах судової системи, для правильного </w:t>
            </w:r>
            <w:r>
              <w:rPr>
                <w:rStyle w:val="a7"/>
              </w:rPr>
              <w:t>визначення цивільної судової юрисдикції.</w:t>
            </w:r>
          </w:p>
          <w:p w:rsidR="00581ADC" w:rsidRDefault="009B003E">
            <w:pPr>
              <w:jc w:val="both"/>
              <w:rPr>
                <w:rStyle w:val="a7"/>
              </w:rPr>
            </w:pPr>
            <w:r>
              <w:rPr>
                <w:rStyle w:val="a7"/>
              </w:rPr>
              <w:t>ПК 12. Розуміння проблем розмежування судової юрисдикції та здатність пропонувати власні способи їх подолання на підставі діючого законодавства.</w:t>
            </w:r>
          </w:p>
          <w:p w:rsidR="00581ADC" w:rsidRDefault="009B003E">
            <w:pPr>
              <w:jc w:val="both"/>
              <w:rPr>
                <w:rStyle w:val="a7"/>
              </w:rPr>
            </w:pPr>
            <w:r>
              <w:rPr>
                <w:rStyle w:val="a7"/>
              </w:rPr>
              <w:t>ПК 13. Вміння самостійно критично аналізувати судову практику з пробле</w:t>
            </w:r>
            <w:r>
              <w:rPr>
                <w:rStyle w:val="a7"/>
              </w:rPr>
              <w:t>мних питань розмежування судової юрисдикції.</w:t>
            </w:r>
          </w:p>
          <w:p w:rsidR="00581ADC" w:rsidRDefault="009B003E">
            <w:pPr>
              <w:jc w:val="both"/>
              <w:rPr>
                <w:rStyle w:val="a7"/>
              </w:rPr>
            </w:pPr>
            <w:r>
              <w:rPr>
                <w:rStyle w:val="a7"/>
              </w:rPr>
              <w:t>ПК 14. Знання гносеологічних та фактичних меж процесуальних стадій щодо формування предмета доказування у справі.</w:t>
            </w:r>
          </w:p>
          <w:p w:rsidR="00581ADC" w:rsidRDefault="009B003E">
            <w:pPr>
              <w:jc w:val="both"/>
            </w:pPr>
            <w:r>
              <w:rPr>
                <w:rStyle w:val="a7"/>
              </w:rPr>
              <w:t>ПК 15. Прогнозування процесуальних наслідків оцінки доказів та її результатів.</w:t>
            </w:r>
          </w:p>
        </w:tc>
      </w:tr>
      <w:tr w:rsidR="00581ADC">
        <w:tblPrEx>
          <w:tblCellMar>
            <w:top w:w="0" w:type="dxa"/>
            <w:left w:w="0" w:type="dxa"/>
            <w:bottom w:w="0" w:type="dxa"/>
            <w:right w:w="0" w:type="dxa"/>
          </w:tblCellMar>
        </w:tblPrEx>
        <w:trPr>
          <w:trHeight w:val="42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sz w:val="26"/>
                <w:szCs w:val="26"/>
              </w:rPr>
              <w:t xml:space="preserve">СК12. </w:t>
            </w:r>
            <w:r>
              <w:rPr>
                <w:rStyle w:val="a7"/>
                <w:sz w:val="26"/>
                <w:szCs w:val="26"/>
              </w:rPr>
              <w:t xml:space="preserve">Здатність аналізувати правові проблеми та обґрунтовувати правові позиції.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 xml:space="preserve">ПК 22. Здатність обґрунтовано доводити організаційні, тактичні рішення при розгляді цивільної справи відповідно до процесуального статусу учасників цивільного процесу та ухвалювати </w:t>
            </w:r>
            <w:r>
              <w:rPr>
                <w:rStyle w:val="a7"/>
              </w:rPr>
              <w:t>процесуальні рішення.</w:t>
            </w:r>
          </w:p>
          <w:p w:rsidR="00581ADC" w:rsidRDefault="009B003E">
            <w:pPr>
              <w:jc w:val="both"/>
              <w:rPr>
                <w:rStyle w:val="a7"/>
              </w:rPr>
            </w:pPr>
            <w:r>
              <w:rPr>
                <w:rStyle w:val="a7"/>
              </w:rPr>
              <w:t>ПК 23. Уміння застосовувати набуті знання у стандартних професійних ситуаціях шляхом аналізу відповідних правових ситуацій і прийняття відповідних рішень.</w:t>
            </w:r>
          </w:p>
          <w:p w:rsidR="00581ADC" w:rsidRDefault="009B003E">
            <w:pPr>
              <w:jc w:val="both"/>
              <w:rPr>
                <w:rStyle w:val="a7"/>
              </w:rPr>
            </w:pPr>
            <w:r>
              <w:rPr>
                <w:rStyle w:val="a7"/>
              </w:rPr>
              <w:t>ПК 24. Навички планувати власну стратегію процесуальної поведінки в суді.</w:t>
            </w:r>
          </w:p>
          <w:p w:rsidR="00581ADC" w:rsidRDefault="009B003E">
            <w:pPr>
              <w:jc w:val="both"/>
            </w:pPr>
            <w:r>
              <w:rPr>
                <w:rStyle w:val="a7"/>
              </w:rPr>
              <w:t>ПК 25</w:t>
            </w:r>
            <w:r>
              <w:rPr>
                <w:rStyle w:val="a7"/>
              </w:rPr>
              <w:t>. Вміння виступати з поясненнями та промовами у судовому розгляді.</w:t>
            </w:r>
          </w:p>
        </w:tc>
      </w:tr>
      <w:tr w:rsidR="00581ADC">
        <w:tblPrEx>
          <w:tblCellMar>
            <w:top w:w="0" w:type="dxa"/>
            <w:left w:w="0" w:type="dxa"/>
            <w:bottom w:w="0" w:type="dxa"/>
            <w:right w:w="0" w:type="dxa"/>
          </w:tblCellMar>
        </w:tblPrEx>
        <w:trPr>
          <w:trHeight w:val="45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sz w:val="26"/>
                <w:szCs w:val="26"/>
              </w:rPr>
              <w:t xml:space="preserve">СК13. Здатність до критичного та системного аналізу правових явищ. </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ПК 26. Здатність демонструвати професійне вміння ведення судового засідання.</w:t>
            </w:r>
          </w:p>
          <w:p w:rsidR="00581ADC" w:rsidRDefault="009B003E">
            <w:pPr>
              <w:jc w:val="both"/>
              <w:rPr>
                <w:rStyle w:val="a7"/>
              </w:rPr>
            </w:pPr>
            <w:r>
              <w:rPr>
                <w:rStyle w:val="a7"/>
              </w:rPr>
              <w:t xml:space="preserve">ПК 27. Вміння виокремлювати значущі </w:t>
            </w:r>
            <w:r>
              <w:rPr>
                <w:rStyle w:val="a7"/>
              </w:rPr>
              <w:t>процесуальні факти у позовному, наказному і окремому провадженнях.</w:t>
            </w:r>
          </w:p>
          <w:p w:rsidR="00581ADC" w:rsidRDefault="009B003E">
            <w:pPr>
              <w:jc w:val="both"/>
              <w:rPr>
                <w:rStyle w:val="a7"/>
              </w:rPr>
            </w:pPr>
            <w:r>
              <w:rPr>
                <w:rStyle w:val="a7"/>
              </w:rPr>
              <w:t xml:space="preserve">ПК 28. Вміння демонструвати самокритичний підхід до власної правової позиції. </w:t>
            </w:r>
          </w:p>
          <w:p w:rsidR="00581ADC" w:rsidRDefault="009B003E">
            <w:pPr>
              <w:jc w:val="both"/>
              <w:rPr>
                <w:rStyle w:val="a7"/>
              </w:rPr>
            </w:pPr>
            <w:r>
              <w:rPr>
                <w:rStyle w:val="a7"/>
              </w:rPr>
              <w:t>ПК 29. Знання та вміння використовувати основні алгоритми судового засідання.</w:t>
            </w:r>
          </w:p>
          <w:p w:rsidR="00581ADC" w:rsidRDefault="009B003E">
            <w:pPr>
              <w:jc w:val="both"/>
            </w:pPr>
            <w:r>
              <w:rPr>
                <w:rStyle w:val="a7"/>
              </w:rPr>
              <w:t>ПК 30. Вміння доречно використов</w:t>
            </w:r>
            <w:r>
              <w:rPr>
                <w:rStyle w:val="a7"/>
              </w:rPr>
              <w:t>увати професійну термінологію в усних виступах з поясненнями й промовами та у письмових документах.</w:t>
            </w:r>
          </w:p>
        </w:tc>
      </w:tr>
      <w:tr w:rsidR="00581ADC">
        <w:tblPrEx>
          <w:tblCellMar>
            <w:top w:w="0" w:type="dxa"/>
            <w:left w:w="0" w:type="dxa"/>
            <w:bottom w:w="0" w:type="dxa"/>
            <w:right w:w="0" w:type="dxa"/>
          </w:tblCellMar>
        </w:tblPrEx>
        <w:trPr>
          <w:trHeight w:val="96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sz w:val="26"/>
                <w:szCs w:val="26"/>
              </w:rPr>
              <w:t>СК1.3. Знання і розуміння порядку розгляду юридичних спорів, що виникають між суб’єктами правових відносин.</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 xml:space="preserve">ПК 31.Знання і розуміння предмету </w:t>
            </w:r>
            <w:r>
              <w:rPr>
                <w:rStyle w:val="a7"/>
              </w:rPr>
              <w:t>судової діяльності, нормативного регулювання та судових процедур у провадженнях, пов’язаних із переглядом судових рішень.</w:t>
            </w:r>
          </w:p>
          <w:p w:rsidR="00581ADC" w:rsidRDefault="009B003E">
            <w:pPr>
              <w:jc w:val="both"/>
              <w:rPr>
                <w:rStyle w:val="a7"/>
              </w:rPr>
            </w:pPr>
            <w:r>
              <w:rPr>
                <w:rStyle w:val="a7"/>
              </w:rPr>
              <w:t xml:space="preserve">ПК 32. Здатність з урахуванням існуючих правових доктрин правильно визначати процесуальні моделі перегляду судових рішень, закріплені </w:t>
            </w:r>
            <w:r>
              <w:rPr>
                <w:rStyle w:val="a7"/>
              </w:rPr>
              <w:t>в національному законодавстві.</w:t>
            </w:r>
          </w:p>
          <w:p w:rsidR="00581ADC" w:rsidRDefault="009B003E">
            <w:pPr>
              <w:jc w:val="both"/>
              <w:rPr>
                <w:rStyle w:val="a7"/>
              </w:rPr>
            </w:pPr>
            <w:r>
              <w:rPr>
                <w:rStyle w:val="a7"/>
              </w:rPr>
              <w:t>ПК 33. Розуміння проблематики дотримання основоположних принципів цивільного процесуального права у провадженнях, пов’язаних із переглядом судових рішень.</w:t>
            </w:r>
          </w:p>
          <w:p w:rsidR="00581ADC" w:rsidRDefault="009B003E">
            <w:pPr>
              <w:jc w:val="both"/>
              <w:rPr>
                <w:rStyle w:val="a7"/>
              </w:rPr>
            </w:pPr>
            <w:r>
              <w:rPr>
                <w:rStyle w:val="a7"/>
              </w:rPr>
              <w:t>ПК 34. Розуміння проблематики виконання судових рішень в процесі реалі</w:t>
            </w:r>
            <w:r>
              <w:rPr>
                <w:rStyle w:val="a7"/>
              </w:rPr>
              <w:t>зації права на судовий захист.</w:t>
            </w:r>
          </w:p>
          <w:p w:rsidR="00581ADC" w:rsidRDefault="009B003E">
            <w:pPr>
              <w:jc w:val="both"/>
              <w:rPr>
                <w:rStyle w:val="a7"/>
              </w:rPr>
            </w:pPr>
            <w:r>
              <w:rPr>
                <w:rStyle w:val="a7"/>
              </w:rPr>
              <w:t>ПК 35. Вміння виокремлювати та вживати нову інформацію у предметній сфері цивільного судочинства, альтернативних форм правового захисту.</w:t>
            </w:r>
          </w:p>
          <w:p w:rsidR="00581ADC" w:rsidRDefault="009B003E">
            <w:pPr>
              <w:jc w:val="both"/>
              <w:rPr>
                <w:rStyle w:val="a7"/>
              </w:rPr>
            </w:pPr>
            <w:r>
              <w:rPr>
                <w:rStyle w:val="a7"/>
              </w:rPr>
              <w:t>ПК 36. Вміння здійснювати та демонструвати прихильність до здійснення судочинства відпов</w:t>
            </w:r>
            <w:r>
              <w:rPr>
                <w:rStyle w:val="a7"/>
              </w:rPr>
              <w:t>ідно до його конституційних засад та міжнародних стандартів, ціннісним потенціалом позасудових, альтернативних процедур вирішення цивільних спорів.</w:t>
            </w:r>
          </w:p>
          <w:p w:rsidR="00581ADC" w:rsidRDefault="009B003E">
            <w:pPr>
              <w:jc w:val="both"/>
            </w:pPr>
            <w:r>
              <w:rPr>
                <w:rStyle w:val="a7"/>
              </w:rPr>
              <w:t>ПК 37. Здатність креативно визначати цілі, тактику та стратегії цивільного процесу, перспективи та інструмен</w:t>
            </w:r>
            <w:r>
              <w:rPr>
                <w:rStyle w:val="a7"/>
              </w:rPr>
              <w:t>ти позасудового врегулювання спорів.</w:t>
            </w:r>
          </w:p>
        </w:tc>
      </w:tr>
      <w:tr w:rsidR="00581ADC">
        <w:tblPrEx>
          <w:tblCellMar>
            <w:top w:w="0" w:type="dxa"/>
            <w:left w:w="0" w:type="dxa"/>
            <w:bottom w:w="0" w:type="dxa"/>
            <w:right w:w="0" w:type="dxa"/>
          </w:tblCellMar>
        </w:tblPrEx>
        <w:trPr>
          <w:trHeight w:val="45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sz w:val="26"/>
                <w:szCs w:val="26"/>
              </w:rPr>
              <w:t>СК1.4. Здатність ухвалювати рішення з юридичної справи відповідно до чинного законодавства.</w:t>
            </w: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 xml:space="preserve">ПК 38. Вміння здійснювати логічний системний і практичний аналіз судових рішень для визначення їх законності та </w:t>
            </w:r>
            <w:r>
              <w:rPr>
                <w:rStyle w:val="a7"/>
              </w:rPr>
              <w:t>обґрунтованості.</w:t>
            </w:r>
          </w:p>
          <w:p w:rsidR="00581ADC" w:rsidRDefault="009B003E">
            <w:pPr>
              <w:jc w:val="both"/>
              <w:rPr>
                <w:rStyle w:val="a7"/>
              </w:rPr>
            </w:pPr>
            <w:r>
              <w:rPr>
                <w:rStyle w:val="a7"/>
              </w:rPr>
              <w:t>ПК 39. Здатність проводити аналіз та давати обґрунтовану оцінку діяльності державного чи приватного виконавця для визначення обсягу і меж захисту прав особи у виконавчому провадженні.</w:t>
            </w:r>
          </w:p>
          <w:p w:rsidR="00581ADC" w:rsidRDefault="009B003E">
            <w:pPr>
              <w:jc w:val="both"/>
            </w:pPr>
            <w:r>
              <w:rPr>
                <w:rStyle w:val="a7"/>
              </w:rPr>
              <w:t>ПК 40. Знання права на оскарження судових рішень, оскар</w:t>
            </w:r>
            <w:r>
              <w:rPr>
                <w:rStyle w:val="a7"/>
              </w:rPr>
              <w:t>ження рішень, дій чи бездіяльності державного чи приватного виконавця у конкретних професійних ситуаціях.</w:t>
            </w:r>
          </w:p>
        </w:tc>
      </w:tr>
    </w:tbl>
    <w:p w:rsidR="00581ADC" w:rsidRDefault="00581ADC">
      <w:pPr>
        <w:widowControl w:val="0"/>
        <w:jc w:val="center"/>
        <w:rPr>
          <w:rStyle w:val="a7"/>
          <w:b/>
          <w:bCs/>
          <w:sz w:val="28"/>
          <w:szCs w:val="28"/>
        </w:rPr>
      </w:pPr>
    </w:p>
    <w:p w:rsidR="00581ADC" w:rsidRDefault="00581ADC">
      <w:pPr>
        <w:pStyle w:val="10"/>
        <w:spacing w:before="0" w:after="0"/>
        <w:jc w:val="right"/>
        <w:rPr>
          <w:rStyle w:val="a7"/>
          <w:rFonts w:ascii="Times New Roman" w:eastAsia="Times New Roman" w:hAnsi="Times New Roman" w:cs="Times New Roman"/>
          <w:sz w:val="28"/>
          <w:szCs w:val="28"/>
        </w:rPr>
      </w:pPr>
    </w:p>
    <w:p w:rsidR="00581ADC" w:rsidRDefault="00581ADC"/>
    <w:p w:rsidR="00581ADC" w:rsidRDefault="00581ADC"/>
    <w:p w:rsidR="00581ADC" w:rsidRDefault="00581ADC"/>
    <w:p w:rsidR="00581ADC" w:rsidRDefault="00581ADC"/>
    <w:p w:rsidR="00581ADC" w:rsidRDefault="00581ADC"/>
    <w:p w:rsidR="00581ADC" w:rsidRDefault="00581ADC"/>
    <w:p w:rsidR="00581ADC" w:rsidRDefault="00581ADC"/>
    <w:p w:rsidR="00581ADC" w:rsidRDefault="009B003E">
      <w:r>
        <w:rPr>
          <w:rStyle w:val="a7"/>
          <w:rFonts w:ascii="Arial Unicode MS" w:hAnsi="Arial Unicode MS"/>
        </w:rPr>
        <w:br w:type="page"/>
      </w:r>
    </w:p>
    <w:p w:rsidR="00581ADC" w:rsidRDefault="009B003E">
      <w:pPr>
        <w:pStyle w:val="10"/>
        <w:spacing w:before="0" w:after="0"/>
        <w:jc w:val="right"/>
        <w:rPr>
          <w:rStyle w:val="a7"/>
          <w:rFonts w:ascii="Times New Roman" w:eastAsia="Times New Roman" w:hAnsi="Times New Roman" w:cs="Times New Roman"/>
          <w:sz w:val="28"/>
          <w:szCs w:val="28"/>
        </w:rPr>
      </w:pPr>
      <w:bookmarkStart w:id="15" w:name="_Toc14"/>
      <w:r>
        <w:rPr>
          <w:rStyle w:val="a7"/>
          <w:rFonts w:ascii="Times New Roman" w:hAnsi="Times New Roman"/>
          <w:sz w:val="28"/>
          <w:szCs w:val="28"/>
        </w:rPr>
        <w:t xml:space="preserve">Додаток </w:t>
      </w:r>
      <w:r>
        <w:rPr>
          <w:rStyle w:val="a7"/>
          <w:rFonts w:ascii="Times New Roman" w:hAnsi="Times New Roman"/>
          <w:sz w:val="28"/>
          <w:szCs w:val="28"/>
        </w:rPr>
        <w:t>2</w:t>
      </w:r>
      <w:bookmarkEnd w:id="15"/>
    </w:p>
    <w:p w:rsidR="00581ADC" w:rsidRDefault="009B003E">
      <w:pPr>
        <w:pStyle w:val="10"/>
        <w:jc w:val="center"/>
        <w:rPr>
          <w:rStyle w:val="a7"/>
          <w:rFonts w:ascii="Times New Roman" w:eastAsia="Times New Roman" w:hAnsi="Times New Roman" w:cs="Times New Roman"/>
          <w:sz w:val="28"/>
          <w:szCs w:val="28"/>
        </w:rPr>
      </w:pPr>
      <w:bookmarkStart w:id="16" w:name="_Toc15"/>
      <w:r>
        <w:rPr>
          <w:rStyle w:val="a7"/>
          <w:rFonts w:ascii="Times New Roman" w:hAnsi="Times New Roman"/>
          <w:sz w:val="28"/>
          <w:szCs w:val="28"/>
        </w:rPr>
        <w:t>Карта результатів  навчання здобувача вищої освіти</w:t>
      </w:r>
      <w:r>
        <w:rPr>
          <w:rStyle w:val="a7"/>
          <w:rFonts w:ascii="Times New Roman" w:hAnsi="Times New Roman"/>
          <w:sz w:val="28"/>
          <w:szCs w:val="28"/>
        </w:rPr>
        <w:t xml:space="preserve">, </w:t>
      </w:r>
      <w:r>
        <w:rPr>
          <w:rStyle w:val="a7"/>
          <w:rFonts w:ascii="Times New Roman" w:hAnsi="Times New Roman"/>
          <w:sz w:val="28"/>
          <w:szCs w:val="28"/>
        </w:rPr>
        <w:t>сформульованих   у термінах компетентностей</w:t>
      </w:r>
      <w:bookmarkEnd w:id="16"/>
    </w:p>
    <w:p w:rsidR="00581ADC" w:rsidRDefault="00581ADC">
      <w:pPr>
        <w:jc w:val="center"/>
        <w:rPr>
          <w:rStyle w:val="a7"/>
          <w:sz w:val="28"/>
          <w:szCs w:val="28"/>
        </w:rPr>
      </w:pPr>
    </w:p>
    <w:tbl>
      <w:tblPr>
        <w:tblStyle w:val="TableNormal"/>
        <w:tblW w:w="93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225"/>
        <w:gridCol w:w="1185"/>
        <w:gridCol w:w="4939"/>
      </w:tblGrid>
      <w:tr w:rsidR="00581ADC">
        <w:tblPrEx>
          <w:tblCellMar>
            <w:top w:w="0" w:type="dxa"/>
            <w:left w:w="0" w:type="dxa"/>
            <w:bottom w:w="0" w:type="dxa"/>
            <w:right w:w="0" w:type="dxa"/>
          </w:tblCellMar>
        </w:tblPrEx>
        <w:trPr>
          <w:trHeight w:val="900"/>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rStyle w:val="a7"/>
              </w:rPr>
              <w:t>Шифр та назва РН за спеціальністю і / або спеціалізацією</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rStyle w:val="a7"/>
              </w:rPr>
              <w:t>Модуль НД</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rStyle w:val="a7"/>
              </w:rPr>
              <w:t>Шифр та назва РН з навчальної дисципліни</w:t>
            </w:r>
          </w:p>
        </w:tc>
      </w:tr>
      <w:tr w:rsidR="00581ADC">
        <w:tblPrEx>
          <w:tblCellMar>
            <w:top w:w="0" w:type="dxa"/>
            <w:left w:w="0" w:type="dxa"/>
            <w:bottom w:w="0" w:type="dxa"/>
            <w:right w:w="0" w:type="dxa"/>
          </w:tblCellMar>
        </w:tblPrEx>
        <w:trPr>
          <w:trHeight w:val="900"/>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b/>
                <w:bCs/>
              </w:rPr>
              <w:t xml:space="preserve">ПРН – результати навчання за спеціальністю /спеціалізацією </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rStyle w:val="a7"/>
                <w:b/>
                <w:bCs/>
              </w:rPr>
              <w:t xml:space="preserve">Результати навчання з навчальної дисципліни </w:t>
            </w:r>
          </w:p>
        </w:tc>
      </w:tr>
      <w:tr w:rsidR="00581ADC">
        <w:tblPrEx>
          <w:tblCellMar>
            <w:top w:w="0" w:type="dxa"/>
            <w:left w:w="0" w:type="dxa"/>
            <w:bottom w:w="0" w:type="dxa"/>
            <w:right w:w="0" w:type="dxa"/>
          </w:tblCellMar>
        </w:tblPrEx>
        <w:trPr>
          <w:trHeight w:val="6000"/>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rPr>
              <w:t>ПРН1. Визначати переконливість аргументі</w:t>
            </w:r>
            <w:r>
              <w:rPr>
                <w:rStyle w:val="a7"/>
              </w:rPr>
              <w:t>в у процесі оцінки заздалегідь невідомих умов та обставин.</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rPr>
              <w:t>№1</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РН – НД 1.1. Демонструвати знання та розуміння сучасних правових доктрин, цінностей, принципів та стандартів у галузі цивільного процесу.</w:t>
            </w:r>
          </w:p>
          <w:p w:rsidR="00581ADC" w:rsidRDefault="009B003E">
            <w:pPr>
              <w:jc w:val="both"/>
              <w:rPr>
                <w:rStyle w:val="a7"/>
              </w:rPr>
            </w:pPr>
            <w:r>
              <w:rPr>
                <w:rStyle w:val="a7"/>
              </w:rPr>
              <w:t>РН – НД 1.2. Здійснювати оцінку та узагальнення інформац</w:t>
            </w:r>
            <w:r>
              <w:rPr>
                <w:rStyle w:val="a7"/>
              </w:rPr>
              <w:t>ії щодо ефективності правосуддя у цивільних справах та національної процесуальної системи.</w:t>
            </w:r>
          </w:p>
          <w:p w:rsidR="00581ADC" w:rsidRDefault="009B003E">
            <w:pPr>
              <w:jc w:val="both"/>
              <w:rPr>
                <w:rStyle w:val="a7"/>
              </w:rPr>
            </w:pPr>
            <w:r>
              <w:rPr>
                <w:rStyle w:val="a7"/>
              </w:rPr>
              <w:t xml:space="preserve">РН – НД 1.3. Виявляти тенденції розвитку галузі цивільного судочинства та цивільного процесу у контексті сталих та формалізованих практик розвитку сфери </w:t>
            </w:r>
            <w:r>
              <w:rPr>
                <w:rStyle w:val="a7"/>
              </w:rPr>
              <w:t>цивільної юстиції на національному та наднаціональному рівнях.</w:t>
            </w:r>
          </w:p>
          <w:p w:rsidR="00581ADC" w:rsidRDefault="009B003E">
            <w:pPr>
              <w:jc w:val="both"/>
            </w:pPr>
            <w:r>
              <w:rPr>
                <w:rStyle w:val="a7"/>
              </w:rPr>
              <w:t>РН – НД 1.4. Визначати вплив різних соціально-економічних факторів на досягнення мети і завдань цивільного процесу як основи стабільності правопорядку та престижу правосуддя.</w:t>
            </w:r>
          </w:p>
        </w:tc>
      </w:tr>
      <w:tr w:rsidR="00581ADC">
        <w:tblPrEx>
          <w:tblCellMar>
            <w:top w:w="0" w:type="dxa"/>
            <w:left w:w="0" w:type="dxa"/>
            <w:bottom w:w="0" w:type="dxa"/>
            <w:right w:w="0" w:type="dxa"/>
          </w:tblCellMar>
        </w:tblPrEx>
        <w:trPr>
          <w:trHeight w:val="9600"/>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rPr>
              <w:t>ПРН2. Знати та ро</w:t>
            </w:r>
            <w:r>
              <w:rPr>
                <w:rStyle w:val="a7"/>
              </w:rPr>
              <w:t>зуміти міжнародні стандарти прав людини, положення Конвенції про захист прав людини та основоположних свобод, а також практику Європейського суду з прав людини.</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rPr>
              <w:t>№1</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РН – НД 1.5. Володіти алгоритмами процесуальної діяльності у сфері цивільного процесу відпов</w:t>
            </w:r>
            <w:r>
              <w:rPr>
                <w:rStyle w:val="a7"/>
              </w:rPr>
              <w:t>ідно до правових статусів органів судової влади, учасників цивільного процесу та ефективно використовувати методи та способи діяльності згідно з їх правовими статусами з урахуванням положень Конвенції про захист прав людини та основоположних свобод, а тако</w:t>
            </w:r>
            <w:r>
              <w:rPr>
                <w:rStyle w:val="a7"/>
              </w:rPr>
              <w:t>ж практики Європейського суду з прав людини.</w:t>
            </w:r>
          </w:p>
          <w:p w:rsidR="00581ADC" w:rsidRDefault="009B003E">
            <w:pPr>
              <w:jc w:val="both"/>
              <w:rPr>
                <w:rStyle w:val="a7"/>
              </w:rPr>
            </w:pPr>
            <w:r>
              <w:rPr>
                <w:rStyle w:val="a7"/>
              </w:rPr>
              <w:t xml:space="preserve">РН – НД 1.6. Демонструвати знання та виокремлювати межі процесуальної правосуб’єктності суб’єктів процесуальної діяльності, форми її реалізації при розгляді цивільної справи з урахуванням міжнародних стандартів </w:t>
            </w:r>
            <w:r>
              <w:rPr>
                <w:rStyle w:val="a7"/>
              </w:rPr>
              <w:t>справедливого судочинства.</w:t>
            </w:r>
          </w:p>
          <w:p w:rsidR="00581ADC" w:rsidRDefault="009B003E">
            <w:pPr>
              <w:jc w:val="both"/>
              <w:rPr>
                <w:rStyle w:val="a7"/>
              </w:rPr>
            </w:pPr>
            <w:r>
              <w:rPr>
                <w:rStyle w:val="a7"/>
              </w:rPr>
              <w:t xml:space="preserve">РН – НД 1.7. Здійснювати планування правових результатів процесуальної діяльності з урахуванням положень п. 1 ст. 6 ЄКПЛ та практики ЄСПЛ. </w:t>
            </w:r>
          </w:p>
          <w:p w:rsidR="00581ADC" w:rsidRDefault="009B003E">
            <w:pPr>
              <w:jc w:val="both"/>
              <w:rPr>
                <w:rStyle w:val="a7"/>
              </w:rPr>
            </w:pPr>
            <w:r>
              <w:rPr>
                <w:rStyle w:val="a7"/>
              </w:rPr>
              <w:t>РН – НД 1.8. Демонструвати професійні знання вчинення процесуальних дій в цивільному судо</w:t>
            </w:r>
            <w:r>
              <w:rPr>
                <w:rStyle w:val="a7"/>
              </w:rPr>
              <w:t xml:space="preserve">чинстві відповідно до міжнародних стандартів здійснення правосуддя. </w:t>
            </w:r>
          </w:p>
          <w:p w:rsidR="00581ADC" w:rsidRDefault="009B003E">
            <w:pPr>
              <w:jc w:val="both"/>
            </w:pPr>
            <w:r>
              <w:rPr>
                <w:rStyle w:val="a7"/>
              </w:rPr>
              <w:t>РН – НД 1.9. Виокремлювати специфіку співвідношення інститутів та норм матеріального і процесуального права при здійсненні правосуддя з урахуванням положень практики ЄСПЛ.</w:t>
            </w:r>
          </w:p>
        </w:tc>
      </w:tr>
      <w:tr w:rsidR="00581ADC">
        <w:tblPrEx>
          <w:tblCellMar>
            <w:top w:w="0" w:type="dxa"/>
            <w:left w:w="0" w:type="dxa"/>
            <w:bottom w:w="0" w:type="dxa"/>
            <w:right w:w="0" w:type="dxa"/>
          </w:tblCellMar>
        </w:tblPrEx>
        <w:trPr>
          <w:trHeight w:val="1800"/>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rPr>
              <w:t xml:space="preserve">ПРН4. </w:t>
            </w:r>
            <w:r>
              <w:rPr>
                <w:rStyle w:val="a7"/>
              </w:rPr>
              <w:t>Знати та розуміти основи права Європейського Союзу</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rStyle w:val="a7"/>
              </w:rPr>
              <w:t>№1</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rPr>
              <w:t xml:space="preserve">РН – НД 1.10. Демонструвати аналіз і оцінку правового регулювання цивільного судочинства з точки зору дотримання принципів цивільного процесуального права з у рахуванням найкращих практик Європейського </w:t>
            </w:r>
            <w:r>
              <w:rPr>
                <w:rStyle w:val="a7"/>
              </w:rPr>
              <w:t>Союзу у цій сфері.</w:t>
            </w:r>
          </w:p>
        </w:tc>
      </w:tr>
      <w:tr w:rsidR="00581ADC">
        <w:tblPrEx>
          <w:tblCellMar>
            <w:top w:w="0" w:type="dxa"/>
            <w:left w:w="0" w:type="dxa"/>
            <w:bottom w:w="0" w:type="dxa"/>
            <w:right w:w="0" w:type="dxa"/>
          </w:tblCellMar>
        </w:tblPrEx>
        <w:trPr>
          <w:trHeight w:val="3000"/>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rPr>
              <w:t>ПРН5. Давати короткий висновок щодо окремих фактичних обставин з достатньою обґрунтованістю.</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rStyle w:val="a7"/>
              </w:rPr>
              <w:t>№2</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 xml:space="preserve">РН – НД 2.1. Застосовувати правила розмежування судової юрисдикції </w:t>
            </w:r>
          </w:p>
          <w:p w:rsidR="00581ADC" w:rsidRDefault="009B003E">
            <w:pPr>
              <w:jc w:val="both"/>
              <w:rPr>
                <w:rStyle w:val="a7"/>
              </w:rPr>
            </w:pPr>
            <w:r>
              <w:rPr>
                <w:rStyle w:val="a7"/>
              </w:rPr>
              <w:t xml:space="preserve">РН – НД 2.2. Виявляти проблеми розмежування судової юрисдикції та </w:t>
            </w:r>
            <w:r>
              <w:rPr>
                <w:rStyle w:val="a7"/>
              </w:rPr>
              <w:t>пропонувати власні способи їх подолання на підставі діючого законодавства.</w:t>
            </w:r>
          </w:p>
          <w:p w:rsidR="00581ADC" w:rsidRDefault="009B003E">
            <w:pPr>
              <w:jc w:val="both"/>
            </w:pPr>
            <w:r>
              <w:rPr>
                <w:rStyle w:val="a7"/>
              </w:rPr>
              <w:t>РН – НД 2.3. Самостійно критично аналізувати судову практику з проблемних питань розмежування судової юрисдикції.</w:t>
            </w:r>
          </w:p>
        </w:tc>
      </w:tr>
      <w:tr w:rsidR="00581ADC">
        <w:tblPrEx>
          <w:tblCellMar>
            <w:top w:w="0" w:type="dxa"/>
            <w:left w:w="0" w:type="dxa"/>
            <w:bottom w:w="0" w:type="dxa"/>
            <w:right w:w="0" w:type="dxa"/>
          </w:tblCellMar>
        </w:tblPrEx>
        <w:trPr>
          <w:trHeight w:val="3600"/>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widowControl w:val="0"/>
              <w:jc w:val="both"/>
            </w:pPr>
            <w:r>
              <w:rPr>
                <w:rStyle w:val="a7"/>
                <w:sz w:val="24"/>
                <w:szCs w:val="24"/>
              </w:rPr>
              <w:t xml:space="preserve">ПРН8. </w:t>
            </w:r>
            <w:r>
              <w:rPr>
                <w:rStyle w:val="a7"/>
                <w:sz w:val="26"/>
                <w:szCs w:val="26"/>
              </w:rPr>
              <w:t xml:space="preserve">Застосовувати в професійній діяльності основні </w:t>
            </w:r>
            <w:r>
              <w:rPr>
                <w:rStyle w:val="a7"/>
                <w:sz w:val="26"/>
                <w:szCs w:val="26"/>
              </w:rPr>
              <w:t xml:space="preserve">сучасні правові доктрини, цінності та принципи функціонування національної правової системи. </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rStyle w:val="a7"/>
              </w:rPr>
              <w:t>№2</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РН – НД 2.4. Демонструвати знання гносеологічних та фактичних меж процесуальних стадій щодо формування предмета доказування у справі.</w:t>
            </w:r>
          </w:p>
          <w:p w:rsidR="00581ADC" w:rsidRDefault="009B003E">
            <w:pPr>
              <w:jc w:val="both"/>
              <w:rPr>
                <w:rStyle w:val="a7"/>
              </w:rPr>
            </w:pPr>
            <w:r>
              <w:rPr>
                <w:rStyle w:val="a7"/>
              </w:rPr>
              <w:t>РН – НД 2.5. Прогнозувати</w:t>
            </w:r>
            <w:r>
              <w:rPr>
                <w:rStyle w:val="a7"/>
              </w:rPr>
              <w:t xml:space="preserve"> процесуальні наслідки оцінки доказів та її результати.</w:t>
            </w:r>
          </w:p>
          <w:p w:rsidR="00581ADC" w:rsidRDefault="009B003E">
            <w:pPr>
              <w:jc w:val="both"/>
            </w:pPr>
            <w:r>
              <w:rPr>
                <w:rStyle w:val="a7"/>
              </w:rPr>
              <w:t>РН – НД 2.6. Виявляти проблеми у застосовуванні універсалій позовної форми захисту права та його сучасних модифікацій та самостійно знаходити шляхи їх подолання.</w:t>
            </w:r>
          </w:p>
        </w:tc>
      </w:tr>
      <w:tr w:rsidR="00581ADC">
        <w:tblPrEx>
          <w:tblCellMar>
            <w:top w:w="0" w:type="dxa"/>
            <w:left w:w="0" w:type="dxa"/>
            <w:bottom w:w="0" w:type="dxa"/>
            <w:right w:w="0" w:type="dxa"/>
          </w:tblCellMar>
        </w:tblPrEx>
        <w:trPr>
          <w:trHeight w:val="4500"/>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rPr>
              <w:t xml:space="preserve">ПРН19. Пояснювати природу та </w:t>
            </w:r>
            <w:r>
              <w:rPr>
                <w:rStyle w:val="a7"/>
              </w:rPr>
              <w:t>зміст основних правових явищ і процесів.</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rStyle w:val="a7"/>
              </w:rPr>
              <w:t>№2</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РН – НД 2.7. Демонструвати знання і розуміння фундаментальних основ цивільного процесуального права в контексті права на позов.</w:t>
            </w:r>
          </w:p>
          <w:p w:rsidR="00581ADC" w:rsidRDefault="009B003E">
            <w:pPr>
              <w:jc w:val="both"/>
              <w:rPr>
                <w:rStyle w:val="a7"/>
              </w:rPr>
            </w:pPr>
            <w:r>
              <w:rPr>
                <w:rStyle w:val="a7"/>
              </w:rPr>
              <w:t>РН – НД 2.8. Аргументовано доводити відмінності права на позов у матеріальному та пр</w:t>
            </w:r>
            <w:r>
              <w:rPr>
                <w:rStyle w:val="a7"/>
              </w:rPr>
              <w:t>ава на позов у процесуальному змісті.</w:t>
            </w:r>
          </w:p>
          <w:p w:rsidR="00581ADC" w:rsidRDefault="009B003E">
            <w:pPr>
              <w:jc w:val="both"/>
              <w:rPr>
                <w:rStyle w:val="a7"/>
              </w:rPr>
            </w:pPr>
            <w:r>
              <w:rPr>
                <w:rStyle w:val="a7"/>
              </w:rPr>
              <w:t>РН – НД 2.9. Демонструвати знання і розуміння місця і значення права на позов у каталозі прав і свобод людини.</w:t>
            </w:r>
          </w:p>
          <w:p w:rsidR="00581ADC" w:rsidRDefault="009B003E">
            <w:pPr>
              <w:jc w:val="both"/>
            </w:pPr>
            <w:r>
              <w:rPr>
                <w:rStyle w:val="a7"/>
              </w:rPr>
              <w:t>РН – НД 2.10. Застосовувати Практику Європейського суду з прав людини при реалізації права на позов у націо</w:t>
            </w:r>
            <w:r>
              <w:rPr>
                <w:rStyle w:val="a7"/>
              </w:rPr>
              <w:t>нальному судочинстві.</w:t>
            </w:r>
          </w:p>
        </w:tc>
      </w:tr>
      <w:tr w:rsidR="00581ADC">
        <w:tblPrEx>
          <w:tblCellMar>
            <w:top w:w="0" w:type="dxa"/>
            <w:left w:w="0" w:type="dxa"/>
            <w:bottom w:w="0" w:type="dxa"/>
            <w:right w:w="0" w:type="dxa"/>
          </w:tblCellMar>
        </w:tblPrEx>
        <w:trPr>
          <w:trHeight w:val="5400"/>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rPr>
              <w:t>ПРН20. Виокремлювати і аналізувати юридично значущі факти і робити обґрунтовані правові висновки.</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rStyle w:val="a7"/>
              </w:rPr>
              <w:t>№ 3</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 xml:space="preserve">РН – НД 3.1. Формально реалізовувати право на пред’явлення позовної заяви, заяви про видачу судового наказу, заяви у справах </w:t>
            </w:r>
            <w:r>
              <w:rPr>
                <w:rStyle w:val="a7"/>
              </w:rPr>
              <w:t>окремого провадження шляхом правильного застосування правових відповідних вимог.</w:t>
            </w:r>
          </w:p>
          <w:p w:rsidR="00581ADC" w:rsidRDefault="009B003E">
            <w:pPr>
              <w:jc w:val="both"/>
              <w:rPr>
                <w:rStyle w:val="a7"/>
              </w:rPr>
            </w:pPr>
            <w:r>
              <w:rPr>
                <w:rStyle w:val="a7"/>
              </w:rPr>
              <w:t>РН – НД 3.2. Обгрунтовано доводити організаційні, тактичні рішення при розгляді цивільної справи відповідно до процесуального статусу учасників цивільного процесу та ухвалюват</w:t>
            </w:r>
            <w:r>
              <w:rPr>
                <w:rStyle w:val="a7"/>
              </w:rPr>
              <w:t>и процесуальні рішення.</w:t>
            </w:r>
          </w:p>
          <w:p w:rsidR="00581ADC" w:rsidRDefault="009B003E">
            <w:pPr>
              <w:jc w:val="both"/>
              <w:rPr>
                <w:rStyle w:val="a7"/>
              </w:rPr>
            </w:pPr>
            <w:r>
              <w:rPr>
                <w:rStyle w:val="a7"/>
              </w:rPr>
              <w:t>РН – НД 3.3. Застосовувати набуті знання у стандартних професійних ситуаціях шляхом аналізу відповідних правових ситуацій і прийняття відповідних рішень.</w:t>
            </w:r>
          </w:p>
          <w:p w:rsidR="00581ADC" w:rsidRDefault="009B003E">
            <w:pPr>
              <w:jc w:val="both"/>
            </w:pPr>
            <w:r>
              <w:rPr>
                <w:rStyle w:val="a7"/>
              </w:rPr>
              <w:t>РН – НД 3.4. Планувати власну стратегію процесуальної поведінки в суді.</w:t>
            </w:r>
          </w:p>
        </w:tc>
      </w:tr>
      <w:tr w:rsidR="00581ADC">
        <w:tblPrEx>
          <w:tblCellMar>
            <w:top w:w="0" w:type="dxa"/>
            <w:left w:w="0" w:type="dxa"/>
            <w:bottom w:w="0" w:type="dxa"/>
            <w:right w:w="0" w:type="dxa"/>
          </w:tblCellMar>
        </w:tblPrEx>
        <w:trPr>
          <w:trHeight w:val="6300"/>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rPr>
              <w:t>ПРН21. Готувати проєкти необхідних актів застосування права відповідно до правового висновку зробленого у різних правових ситуаціях.</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rStyle w:val="a7"/>
              </w:rPr>
              <w:t>№ 3</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РН – НД 3.5. Демонструвати вміння виступати з поясненнями та промовами у судовому розгляді.</w:t>
            </w:r>
          </w:p>
          <w:p w:rsidR="00581ADC" w:rsidRDefault="009B003E">
            <w:pPr>
              <w:jc w:val="both"/>
              <w:rPr>
                <w:rStyle w:val="a7"/>
              </w:rPr>
            </w:pPr>
            <w:r>
              <w:rPr>
                <w:rStyle w:val="a7"/>
              </w:rPr>
              <w:t xml:space="preserve">РН – НД 3.6. Демонструвати </w:t>
            </w:r>
            <w:r>
              <w:rPr>
                <w:rStyle w:val="a7"/>
              </w:rPr>
              <w:t>професійне вміння ведення судового засідання та складання процесуальних документів.</w:t>
            </w:r>
          </w:p>
          <w:p w:rsidR="00581ADC" w:rsidRDefault="009B003E">
            <w:pPr>
              <w:jc w:val="both"/>
              <w:rPr>
                <w:rStyle w:val="a7"/>
              </w:rPr>
            </w:pPr>
            <w:r>
              <w:rPr>
                <w:rStyle w:val="a7"/>
              </w:rPr>
              <w:t>РН – НД 3.7. Виокремлювати значущі процесуальні факти у позовному, наказному і окремому провадженнях та використовувати їх при складанні процесуальних документів.</w:t>
            </w:r>
          </w:p>
          <w:p w:rsidR="00581ADC" w:rsidRDefault="009B003E">
            <w:pPr>
              <w:jc w:val="both"/>
              <w:rPr>
                <w:rStyle w:val="a7"/>
              </w:rPr>
            </w:pPr>
            <w:r>
              <w:rPr>
                <w:rStyle w:val="a7"/>
              </w:rPr>
              <w:t>РН – НД 3</w:t>
            </w:r>
            <w:r>
              <w:rPr>
                <w:rStyle w:val="a7"/>
              </w:rPr>
              <w:t xml:space="preserve">.8. Демонструвати самокритичний підхід до власної правової позиції. </w:t>
            </w:r>
          </w:p>
          <w:p w:rsidR="00581ADC" w:rsidRDefault="009B003E">
            <w:pPr>
              <w:jc w:val="both"/>
              <w:rPr>
                <w:rStyle w:val="a7"/>
              </w:rPr>
            </w:pPr>
            <w:r>
              <w:rPr>
                <w:rStyle w:val="a7"/>
              </w:rPr>
              <w:t>РН – НД 3.9. Знати та розуміти та використовувати основні алгоритми судового засідання та складення процесуальних документів.</w:t>
            </w:r>
          </w:p>
          <w:p w:rsidR="00581ADC" w:rsidRDefault="009B003E">
            <w:pPr>
              <w:jc w:val="both"/>
            </w:pPr>
            <w:r>
              <w:rPr>
                <w:rStyle w:val="a7"/>
              </w:rPr>
              <w:t>РН – НД 3.10. Доречно використовувати професійну термінологію</w:t>
            </w:r>
            <w:r>
              <w:rPr>
                <w:rStyle w:val="a7"/>
              </w:rPr>
              <w:t xml:space="preserve"> в усних виступах з поясненнями й промовами та у письмових документах.</w:t>
            </w:r>
          </w:p>
        </w:tc>
      </w:tr>
      <w:tr w:rsidR="00581ADC">
        <w:tblPrEx>
          <w:tblCellMar>
            <w:top w:w="0" w:type="dxa"/>
            <w:left w:w="0" w:type="dxa"/>
            <w:bottom w:w="0" w:type="dxa"/>
            <w:right w:w="0" w:type="dxa"/>
          </w:tblCellMar>
        </w:tblPrEx>
        <w:trPr>
          <w:trHeight w:val="6900"/>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rPr>
              <w:t>ПРН22. Надавати консультації щодо можливих способів захисту прав та інтересів клієнтів у різних правових ситуаціях.</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rStyle w:val="a7"/>
              </w:rPr>
              <w:t>№4</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 xml:space="preserve">РН – НД 4.1. Демонструвати знання і розуміння предмету </w:t>
            </w:r>
            <w:r>
              <w:rPr>
                <w:rStyle w:val="a7"/>
              </w:rPr>
              <w:t>судової діяльності, нормативного регулювання та судових процедур у провадженнях, пов’язаних із переглядом судових рішень.</w:t>
            </w:r>
          </w:p>
          <w:p w:rsidR="00581ADC" w:rsidRDefault="009B003E">
            <w:pPr>
              <w:jc w:val="both"/>
              <w:rPr>
                <w:rStyle w:val="a7"/>
              </w:rPr>
            </w:pPr>
            <w:r>
              <w:rPr>
                <w:rStyle w:val="a7"/>
              </w:rPr>
              <w:t>РН – НД 4.2. З урахуванням існуючих правових доктрин правильно визначати процесуальні моделі перегляду судових рішень, закріплені в на</w:t>
            </w:r>
            <w:r>
              <w:rPr>
                <w:rStyle w:val="a7"/>
              </w:rPr>
              <w:t>ціональному законодавстві.</w:t>
            </w:r>
          </w:p>
          <w:p w:rsidR="00581ADC" w:rsidRDefault="009B003E">
            <w:pPr>
              <w:jc w:val="both"/>
              <w:rPr>
                <w:rStyle w:val="a7"/>
              </w:rPr>
            </w:pPr>
            <w:r>
              <w:rPr>
                <w:rStyle w:val="a7"/>
              </w:rPr>
              <w:t>РН – НД 4.3. Виявляти проблематику дотримання основоположних принципів цивільного процесуального права у провадженнях, пов’язаних із переглядом судових рішень.</w:t>
            </w:r>
          </w:p>
          <w:p w:rsidR="00581ADC" w:rsidRDefault="009B003E">
            <w:pPr>
              <w:jc w:val="both"/>
              <w:rPr>
                <w:rStyle w:val="a7"/>
              </w:rPr>
            </w:pPr>
            <w:r>
              <w:rPr>
                <w:rStyle w:val="a7"/>
              </w:rPr>
              <w:t>РН – НД 4.4. Виявляти проблематику виконання судових рішень в процесі</w:t>
            </w:r>
            <w:r>
              <w:rPr>
                <w:rStyle w:val="a7"/>
              </w:rPr>
              <w:t xml:space="preserve"> реалізації права на судовий захист.</w:t>
            </w:r>
          </w:p>
          <w:p w:rsidR="00581ADC" w:rsidRDefault="009B003E">
            <w:pPr>
              <w:jc w:val="both"/>
            </w:pPr>
            <w:r>
              <w:rPr>
                <w:rStyle w:val="a7"/>
              </w:rPr>
              <w:t>РН – НД 4.5. Виокремлювати та вживати нову інформацію у предметній сфері цивільного судочинства, альтернативних форм правового захисту.</w:t>
            </w:r>
          </w:p>
        </w:tc>
      </w:tr>
      <w:tr w:rsidR="00581ADC">
        <w:tblPrEx>
          <w:tblCellMar>
            <w:top w:w="0" w:type="dxa"/>
            <w:left w:w="0" w:type="dxa"/>
            <w:bottom w:w="0" w:type="dxa"/>
            <w:right w:w="0" w:type="dxa"/>
          </w:tblCellMar>
        </w:tblPrEx>
        <w:trPr>
          <w:trHeight w:val="7500"/>
          <w:jc w:val="center"/>
        </w:trPr>
        <w:tc>
          <w:tcPr>
            <w:tcW w:w="3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pPr>
            <w:r>
              <w:rPr>
                <w:rStyle w:val="a7"/>
              </w:rPr>
              <w:t xml:space="preserve">ПРН1.3. Аналізувати питання про доцільність використання </w:t>
            </w:r>
            <w:r>
              <w:rPr>
                <w:rStyle w:val="a7"/>
              </w:rPr>
              <w:t>альтернативних засобів у вирішенні юридичних конфліктів і суперечок.</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rStyle w:val="a7"/>
              </w:rPr>
              <w:t>№4</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both"/>
              <w:rPr>
                <w:rStyle w:val="a7"/>
              </w:rPr>
            </w:pPr>
            <w:r>
              <w:rPr>
                <w:rStyle w:val="a7"/>
              </w:rPr>
              <w:t>РН – НД 4.6. Здійснювати та демонструвати прихильність до здійснення судочинства відповідно до його конституційних засад та міжнародних стандартів, ціннісним потенціалом позасудових, а</w:t>
            </w:r>
            <w:r>
              <w:rPr>
                <w:rStyle w:val="a7"/>
              </w:rPr>
              <w:t>льтернативних процедур вирішення цивільних спорів.</w:t>
            </w:r>
          </w:p>
          <w:p w:rsidR="00581ADC" w:rsidRDefault="009B003E">
            <w:pPr>
              <w:jc w:val="both"/>
              <w:rPr>
                <w:rStyle w:val="a7"/>
              </w:rPr>
            </w:pPr>
            <w:r>
              <w:rPr>
                <w:rStyle w:val="a7"/>
              </w:rPr>
              <w:t>РН – НД 4.7. Креативно визначати цілі, тактику та стратегії цивільного процесу, перспективи та інструменти позасудового врегулювання спорів.</w:t>
            </w:r>
          </w:p>
          <w:p w:rsidR="00581ADC" w:rsidRDefault="009B003E">
            <w:pPr>
              <w:jc w:val="both"/>
              <w:rPr>
                <w:rStyle w:val="a7"/>
              </w:rPr>
            </w:pPr>
            <w:r>
              <w:rPr>
                <w:rStyle w:val="a7"/>
              </w:rPr>
              <w:t xml:space="preserve">РН – НД 4.8. Здійснювати логічний системний і практичний аналіз </w:t>
            </w:r>
            <w:r>
              <w:rPr>
                <w:rStyle w:val="a7"/>
              </w:rPr>
              <w:t>судових рішень для визначення їх законності та обґунтованості.</w:t>
            </w:r>
          </w:p>
          <w:p w:rsidR="00581ADC" w:rsidRDefault="009B003E">
            <w:pPr>
              <w:jc w:val="both"/>
              <w:rPr>
                <w:rStyle w:val="a7"/>
              </w:rPr>
            </w:pPr>
            <w:r>
              <w:rPr>
                <w:rStyle w:val="a7"/>
              </w:rPr>
              <w:t>РН – НД 4.9. Проводити аналіз та давати обґрунтовану оцінку діяльності державного чи приватного виконавця для визначення обсягу і меж захисту прав особи у виконавчому провадженні.</w:t>
            </w:r>
          </w:p>
          <w:p w:rsidR="00581ADC" w:rsidRDefault="009B003E">
            <w:pPr>
              <w:jc w:val="both"/>
            </w:pPr>
            <w:r>
              <w:rPr>
                <w:rStyle w:val="a7"/>
              </w:rPr>
              <w:t>РН – НД 4.10.</w:t>
            </w:r>
            <w:r>
              <w:rPr>
                <w:rStyle w:val="a7"/>
              </w:rPr>
              <w:t xml:space="preserve"> Застосовувати знання права на оскарження судових рішень, оскарження рішень, дій чи бездіяльності державного чи приватного виконавця у конкретних професійних ситуаціях.</w:t>
            </w:r>
          </w:p>
        </w:tc>
      </w:tr>
    </w:tbl>
    <w:p w:rsidR="00581ADC" w:rsidRDefault="00581ADC">
      <w:pPr>
        <w:widowControl w:val="0"/>
        <w:jc w:val="center"/>
        <w:rPr>
          <w:rStyle w:val="a7"/>
          <w:sz w:val="28"/>
          <w:szCs w:val="28"/>
        </w:rPr>
      </w:pPr>
    </w:p>
    <w:p w:rsidR="00581ADC" w:rsidRDefault="00581ADC">
      <w:pPr>
        <w:pStyle w:val="10"/>
        <w:jc w:val="right"/>
        <w:rPr>
          <w:rStyle w:val="a7"/>
          <w:rFonts w:ascii="Times New Roman" w:eastAsia="Times New Roman" w:hAnsi="Times New Roman" w:cs="Times New Roman"/>
          <w:sz w:val="24"/>
          <w:szCs w:val="24"/>
        </w:rPr>
      </w:pPr>
    </w:p>
    <w:p w:rsidR="00581ADC" w:rsidRDefault="00581ADC"/>
    <w:p w:rsidR="00581ADC" w:rsidRDefault="009B003E">
      <w:pPr>
        <w:jc w:val="right"/>
      </w:pPr>
      <w:r>
        <w:rPr>
          <w:rStyle w:val="a7"/>
          <w:rFonts w:ascii="Arial Unicode MS" w:hAnsi="Arial Unicode MS"/>
        </w:rPr>
        <w:br w:type="page"/>
      </w:r>
    </w:p>
    <w:p w:rsidR="00581ADC" w:rsidRDefault="009B003E">
      <w:pPr>
        <w:jc w:val="right"/>
        <w:rPr>
          <w:rStyle w:val="a7"/>
          <w:b/>
          <w:bCs/>
          <w:sz w:val="28"/>
          <w:szCs w:val="28"/>
        </w:rPr>
      </w:pPr>
      <w:r>
        <w:rPr>
          <w:rStyle w:val="a7"/>
          <w:b/>
          <w:bCs/>
          <w:sz w:val="28"/>
          <w:szCs w:val="28"/>
        </w:rPr>
        <w:t>Додаток 3</w:t>
      </w:r>
    </w:p>
    <w:p w:rsidR="00581ADC" w:rsidRDefault="00581ADC">
      <w:pPr>
        <w:jc w:val="right"/>
        <w:rPr>
          <w:rStyle w:val="a7"/>
          <w:b/>
          <w:bCs/>
          <w:sz w:val="28"/>
          <w:szCs w:val="28"/>
        </w:rPr>
      </w:pPr>
    </w:p>
    <w:p w:rsidR="00581ADC" w:rsidRDefault="009B003E">
      <w:pPr>
        <w:jc w:val="center"/>
        <w:rPr>
          <w:rStyle w:val="a7"/>
          <w:b/>
          <w:bCs/>
        </w:rPr>
      </w:pPr>
      <w:r>
        <w:rPr>
          <w:rStyle w:val="a7"/>
          <w:b/>
          <w:bCs/>
          <w:sz w:val="28"/>
          <w:szCs w:val="28"/>
        </w:rPr>
        <w:t xml:space="preserve">Матриця зв’язків модулів навчальної дисципліни, результатів </w:t>
      </w:r>
      <w:r>
        <w:rPr>
          <w:rStyle w:val="a7"/>
          <w:b/>
          <w:bCs/>
          <w:sz w:val="28"/>
          <w:szCs w:val="28"/>
        </w:rPr>
        <w:t>навчання та предметних  компетентностей у програмі навчальної дисципліни</w:t>
      </w:r>
    </w:p>
    <w:p w:rsidR="00581ADC" w:rsidRDefault="00581ADC">
      <w:pPr>
        <w:jc w:val="right"/>
        <w:outlineLvl w:val="0"/>
        <w:rPr>
          <w:rStyle w:val="a7"/>
          <w:b/>
          <w:bCs/>
        </w:rPr>
      </w:pPr>
    </w:p>
    <w:p w:rsidR="00581ADC" w:rsidRDefault="00581ADC">
      <w:pPr>
        <w:jc w:val="right"/>
        <w:outlineLvl w:val="0"/>
        <w:rPr>
          <w:rStyle w:val="a7"/>
          <w:b/>
          <w:bCs/>
          <w:sz w:val="28"/>
          <w:szCs w:val="28"/>
        </w:rPr>
      </w:pPr>
    </w:p>
    <w:p w:rsidR="00581ADC" w:rsidRDefault="00581ADC">
      <w:pPr>
        <w:jc w:val="right"/>
        <w:outlineLvl w:val="0"/>
        <w:rPr>
          <w:rStyle w:val="a7"/>
          <w:b/>
          <w:bCs/>
          <w:sz w:val="28"/>
          <w:szCs w:val="28"/>
        </w:rPr>
      </w:pPr>
    </w:p>
    <w:tbl>
      <w:tblPr>
        <w:tblStyle w:val="TableNormal"/>
        <w:tblW w:w="10608"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138"/>
        <w:gridCol w:w="238"/>
        <w:gridCol w:w="238"/>
        <w:gridCol w:w="238"/>
        <w:gridCol w:w="236"/>
        <w:gridCol w:w="236"/>
        <w:gridCol w:w="236"/>
        <w:gridCol w:w="235"/>
        <w:gridCol w:w="236"/>
        <w:gridCol w:w="236"/>
        <w:gridCol w:w="236"/>
        <w:gridCol w:w="236"/>
        <w:gridCol w:w="236"/>
        <w:gridCol w:w="236"/>
        <w:gridCol w:w="236"/>
        <w:gridCol w:w="236"/>
        <w:gridCol w:w="236"/>
        <w:gridCol w:w="236"/>
        <w:gridCol w:w="235"/>
        <w:gridCol w:w="236"/>
        <w:gridCol w:w="235"/>
        <w:gridCol w:w="236"/>
        <w:gridCol w:w="235"/>
        <w:gridCol w:w="236"/>
        <w:gridCol w:w="235"/>
        <w:gridCol w:w="236"/>
        <w:gridCol w:w="239"/>
        <w:gridCol w:w="236"/>
        <w:gridCol w:w="239"/>
        <w:gridCol w:w="236"/>
        <w:gridCol w:w="235"/>
        <w:gridCol w:w="236"/>
        <w:gridCol w:w="236"/>
        <w:gridCol w:w="239"/>
        <w:gridCol w:w="239"/>
        <w:gridCol w:w="239"/>
        <w:gridCol w:w="239"/>
        <w:gridCol w:w="239"/>
        <w:gridCol w:w="239"/>
        <w:gridCol w:w="239"/>
        <w:gridCol w:w="239"/>
      </w:tblGrid>
      <w:tr w:rsidR="00581ADC">
        <w:tblPrEx>
          <w:tblCellMar>
            <w:top w:w="0" w:type="dxa"/>
            <w:left w:w="0" w:type="dxa"/>
            <w:bottom w:w="0" w:type="dxa"/>
            <w:right w:w="0" w:type="dxa"/>
          </w:tblCellMar>
        </w:tblPrEx>
        <w:trPr>
          <w:trHeight w:val="1443"/>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sz w:val="16"/>
                <w:szCs w:val="16"/>
              </w:rPr>
              <w:t>Результати навчання за навчальною дисципліною / модулями</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1</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2</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3</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4</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5</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6</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7</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8</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9</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10</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11</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12</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13</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14</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15</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16</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17</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18</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19</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20</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21</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22</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23</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24</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25</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rStyle w:val="a7"/>
                <w:sz w:val="16"/>
                <w:szCs w:val="16"/>
              </w:rPr>
              <w:t>ПК26</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27</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pPr>
            <w:r>
              <w:rPr>
                <w:rStyle w:val="a7"/>
                <w:sz w:val="16"/>
                <w:szCs w:val="16"/>
              </w:rPr>
              <w:t>ПК28</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29</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30</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31</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outlineLvl w:val="0"/>
              <w:rPr>
                <w:rStyle w:val="a7"/>
                <w:sz w:val="16"/>
                <w:szCs w:val="16"/>
              </w:rPr>
            </w:pPr>
            <w:r>
              <w:rPr>
                <w:rStyle w:val="a7"/>
                <w:sz w:val="16"/>
                <w:szCs w:val="16"/>
              </w:rPr>
              <w:t>ПК</w:t>
            </w:r>
          </w:p>
          <w:p w:rsidR="00581ADC" w:rsidRDefault="009B003E">
            <w:pPr>
              <w:jc w:val="center"/>
            </w:pPr>
            <w:r>
              <w:rPr>
                <w:rStyle w:val="a7"/>
                <w:sz w:val="16"/>
                <w:szCs w:val="16"/>
              </w:rPr>
              <w:t>32</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rStyle w:val="a7"/>
                <w:sz w:val="16"/>
                <w:szCs w:val="16"/>
              </w:rPr>
              <w:t>ПК33</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rStyle w:val="a7"/>
                <w:sz w:val="16"/>
                <w:szCs w:val="16"/>
              </w:rPr>
              <w:t>ПК34</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pPr>
              <w:jc w:val="center"/>
            </w:pPr>
            <w:r>
              <w:rPr>
                <w:rStyle w:val="a7"/>
                <w:sz w:val="16"/>
                <w:szCs w:val="16"/>
              </w:rPr>
              <w:t>ПК35</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ПК36</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ПК37</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ПК38</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ПК39</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ПК40</w:t>
            </w:r>
          </w:p>
        </w:tc>
      </w:tr>
      <w:tr w:rsidR="00581ADC">
        <w:tblPrEx>
          <w:tblCellMar>
            <w:top w:w="0" w:type="dxa"/>
            <w:left w:w="0" w:type="dxa"/>
            <w:bottom w:w="0" w:type="dxa"/>
            <w:right w:w="0" w:type="dxa"/>
          </w:tblCellMar>
        </w:tblPrEx>
        <w:trPr>
          <w:trHeight w:val="183"/>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Модуль 1</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1.1.</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1.2.</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1.3.</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1.4.</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1.5.</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1.6.</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1.7.</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1.8.</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1.9.</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1.10.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183"/>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 Модуль 2</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2.1.</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2.2.</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2.3.</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2.4.</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2.5.</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2.6.</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2.7.</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2.8.</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 xml:space="preserve">РН НД 2.9. </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2.10.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183"/>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 xml:space="preserve"> /Модуль 3.</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3.1</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3.2.</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3.3.</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3.4.</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3.5.</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3.6.</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3.7.</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3.8.</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3.9.</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3.10.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183"/>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 xml:space="preserve"> /Модуль 4.</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4.1</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4.2.</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4.3.</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4.4.</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4.5.</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4.6.</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4.7.</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4.8.</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4.9.</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r>
      <w:tr w:rsidR="00581ADC">
        <w:tblPrEx>
          <w:tblCellMar>
            <w:top w:w="0" w:type="dxa"/>
            <w:left w:w="0" w:type="dxa"/>
            <w:bottom w:w="0" w:type="dxa"/>
            <w:right w:w="0" w:type="dxa"/>
          </w:tblCellMar>
        </w:tblPrEx>
        <w:trPr>
          <w:trHeight w:val="222"/>
          <w:jc w:val="right"/>
        </w:trPr>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sz w:val="16"/>
                <w:szCs w:val="16"/>
              </w:rPr>
              <w:t>РН НД 4.10.</w:t>
            </w:r>
          </w:p>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581ADC"/>
        </w:tc>
        <w:tc>
          <w:tcPr>
            <w:tcW w:w="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81ADC" w:rsidRDefault="009B003E">
            <w:r>
              <w:rPr>
                <w:rStyle w:val="a7"/>
                <w:b/>
                <w:bCs/>
              </w:rPr>
              <w:t>•</w:t>
            </w:r>
          </w:p>
        </w:tc>
      </w:tr>
    </w:tbl>
    <w:p w:rsidR="00581ADC" w:rsidRDefault="00581ADC">
      <w:pPr>
        <w:widowControl w:val="0"/>
        <w:jc w:val="right"/>
        <w:outlineLvl w:val="0"/>
      </w:pPr>
    </w:p>
    <w:sectPr w:rsidR="00581ADC">
      <w:headerReference w:type="default" r:id="rId9"/>
      <w:footerReference w:type="default" r:id="rId10"/>
      <w:headerReference w:type="first" r:id="rId11"/>
      <w:footerReference w:type="first" r:id="rId12"/>
      <w:pgSz w:w="11900" w:h="16840"/>
      <w:pgMar w:top="1134"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9B003E">
      <w:r>
        <w:separator/>
      </w:r>
    </w:p>
  </w:endnote>
  <w:endnote w:type="continuationSeparator" w:id="0">
    <w:p w:rsidR="00000000" w:rsidRDefault="009B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CC"/>
    <w:family w:val="swiss"/>
    <w:pitch w:val="variable"/>
    <w:sig w:usb0="E0002EFF" w:usb1="C000785B" w:usb2="00000009" w:usb3="00000000" w:csb0="000001FF" w:csb1="00000000"/>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ADC" w:rsidRDefault="00581A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ADC" w:rsidRDefault="00581A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9B003E">
      <w:r>
        <w:separator/>
      </w:r>
    </w:p>
  </w:footnote>
  <w:footnote w:type="continuationSeparator" w:id="0">
    <w:p w:rsidR="00000000" w:rsidRDefault="009B0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ADC" w:rsidRDefault="009B003E">
    <w:pPr>
      <w:pStyle w:val="a4"/>
      <w:tabs>
        <w:tab w:val="clear" w:pos="9355"/>
        <w:tab w:val="right" w:pos="9329"/>
      </w:tabs>
      <w:jc w:val="right"/>
    </w:pPr>
    <w:r>
      <w:fldChar w:fldCharType="begin"/>
    </w:r>
    <w:r>
      <w:instrText xml:space="preserve"> PAGE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ADC" w:rsidRDefault="00581AD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6930"/>
    <w:multiLevelType w:val="hybridMultilevel"/>
    <w:tmpl w:val="B686C608"/>
    <w:numStyleLink w:val="7"/>
  </w:abstractNum>
  <w:abstractNum w:abstractNumId="1" w15:restartNumberingAfterBreak="0">
    <w:nsid w:val="134457EE"/>
    <w:multiLevelType w:val="multilevel"/>
    <w:tmpl w:val="F80816D4"/>
    <w:styleLink w:va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16" w:hanging="33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124" w:hanging="6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24" w:hanging="32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32" w:hanging="6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540"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287FDB"/>
    <w:multiLevelType w:val="multilevel"/>
    <w:tmpl w:val="47F29408"/>
    <w:numStyleLink w:val="1"/>
  </w:abstractNum>
  <w:abstractNum w:abstractNumId="3" w15:restartNumberingAfterBreak="0">
    <w:nsid w:val="20CE2586"/>
    <w:multiLevelType w:val="hybridMultilevel"/>
    <w:tmpl w:val="A23C8A06"/>
    <w:numStyleLink w:val="6"/>
  </w:abstractNum>
  <w:abstractNum w:abstractNumId="4" w15:restartNumberingAfterBreak="0">
    <w:nsid w:val="216F5D01"/>
    <w:multiLevelType w:val="multilevel"/>
    <w:tmpl w:val="7A9ADE76"/>
    <w:numStyleLink w:val="2"/>
  </w:abstractNum>
  <w:abstractNum w:abstractNumId="5" w15:restartNumberingAfterBreak="0">
    <w:nsid w:val="340A2190"/>
    <w:multiLevelType w:val="hybridMultilevel"/>
    <w:tmpl w:val="B686C608"/>
    <w:styleLink w:val="7"/>
    <w:lvl w:ilvl="0" w:tplc="C76AD51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B818FCFA">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CDE96FE">
      <w:start w:val="1"/>
      <w:numFmt w:val="lowerRoman"/>
      <w:lvlText w:val="%3."/>
      <w:lvlJc w:val="left"/>
      <w:pPr>
        <w:tabs>
          <w:tab w:val="num" w:pos="2124"/>
        </w:tabs>
        <w:ind w:left="2136" w:hanging="296"/>
      </w:pPr>
      <w:rPr>
        <w:rFonts w:hAnsi="Arial Unicode MS"/>
        <w:caps w:val="0"/>
        <w:smallCaps w:val="0"/>
        <w:strike w:val="0"/>
        <w:dstrike w:val="0"/>
        <w:outline w:val="0"/>
        <w:emboss w:val="0"/>
        <w:imprint w:val="0"/>
        <w:spacing w:val="0"/>
        <w:w w:val="100"/>
        <w:kern w:val="0"/>
        <w:position w:val="0"/>
        <w:highlight w:val="none"/>
        <w:vertAlign w:val="baseline"/>
      </w:rPr>
    </w:lvl>
    <w:lvl w:ilvl="3" w:tplc="0BBA453C">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753E271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E7005C6">
      <w:start w:val="1"/>
      <w:numFmt w:val="lowerRoman"/>
      <w:lvlText w:val="%6."/>
      <w:lvlJc w:val="left"/>
      <w:pPr>
        <w:tabs>
          <w:tab w:val="num" w:pos="4248"/>
        </w:tabs>
        <w:ind w:left="4260" w:hanging="260"/>
      </w:pPr>
      <w:rPr>
        <w:rFonts w:hAnsi="Arial Unicode MS"/>
        <w:caps w:val="0"/>
        <w:smallCaps w:val="0"/>
        <w:strike w:val="0"/>
        <w:dstrike w:val="0"/>
        <w:outline w:val="0"/>
        <w:emboss w:val="0"/>
        <w:imprint w:val="0"/>
        <w:spacing w:val="0"/>
        <w:w w:val="100"/>
        <w:kern w:val="0"/>
        <w:position w:val="0"/>
        <w:highlight w:val="none"/>
        <w:vertAlign w:val="baseline"/>
      </w:rPr>
    </w:lvl>
    <w:lvl w:ilvl="6" w:tplc="CCEC2B9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F02084E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BA027392">
      <w:start w:val="1"/>
      <w:numFmt w:val="lowerRoman"/>
      <w:suff w:val="nothing"/>
      <w:lvlText w:val="%9."/>
      <w:lvlJc w:val="left"/>
      <w:pPr>
        <w:ind w:left="638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4544388"/>
    <w:multiLevelType w:val="multilevel"/>
    <w:tmpl w:val="57EE9BD0"/>
    <w:numStyleLink w:val="3"/>
  </w:abstractNum>
  <w:abstractNum w:abstractNumId="7" w15:restartNumberingAfterBreak="0">
    <w:nsid w:val="53AD6793"/>
    <w:multiLevelType w:val="multilevel"/>
    <w:tmpl w:val="F80816D4"/>
    <w:numStyleLink w:val="4"/>
  </w:abstractNum>
  <w:abstractNum w:abstractNumId="8" w15:restartNumberingAfterBreak="0">
    <w:nsid w:val="5B2D15EC"/>
    <w:multiLevelType w:val="multilevel"/>
    <w:tmpl w:val="57EE9BD0"/>
    <w:styleLink w:val="3"/>
    <w:lvl w:ilvl="0">
      <w:start w:val="1"/>
      <w:numFmt w:val="decimal"/>
      <w:lvlText w:val="%1."/>
      <w:lvlJc w:val="left"/>
      <w:pPr>
        <w:tabs>
          <w:tab w:val="num" w:pos="1092"/>
        </w:tabs>
        <w:ind w:left="525" w:firstLine="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41" w:firstLine="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83" w:firstLine="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82" w:firstLine="2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80" w:firstLine="4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416" w:firstLine="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124" w:firstLine="28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2832" w:firstLine="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C4468ED"/>
    <w:multiLevelType w:val="hybridMultilevel"/>
    <w:tmpl w:val="18F4ABC4"/>
    <w:numStyleLink w:val="5"/>
  </w:abstractNum>
  <w:abstractNum w:abstractNumId="10" w15:restartNumberingAfterBreak="0">
    <w:nsid w:val="62E3797F"/>
    <w:multiLevelType w:val="multilevel"/>
    <w:tmpl w:val="7A9ADE76"/>
    <w:styleLink w:val="2"/>
    <w:lvl w:ilvl="0">
      <w:start w:val="1"/>
      <w:numFmt w:val="decimal"/>
      <w:lvlText w:val="%1."/>
      <w:lvlJc w:val="left"/>
      <w:pPr>
        <w:tabs>
          <w:tab w:val="num" w:pos="1129"/>
        </w:tabs>
        <w:ind w:left="420" w:firstLine="2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927" w:firstLine="56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854" w:firstLine="4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421" w:firstLine="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3348" w:firstLine="33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915" w:firstLine="3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842" w:hanging="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956" w:firstLine="4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843192A"/>
    <w:multiLevelType w:val="hybridMultilevel"/>
    <w:tmpl w:val="18F4ABC4"/>
    <w:styleLink w:val="5"/>
    <w:lvl w:ilvl="0" w:tplc="EBF6E1AE">
      <w:start w:val="1"/>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C3667AE">
      <w:start w:val="1"/>
      <w:numFmt w:val="lowerLetter"/>
      <w:lvlText w:val="%2."/>
      <w:lvlJc w:val="left"/>
      <w:pPr>
        <w:ind w:left="720" w:hanging="6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510381C">
      <w:start w:val="1"/>
      <w:numFmt w:val="lowerRoman"/>
      <w:lvlText w:val="%3."/>
      <w:lvlJc w:val="left"/>
      <w:pPr>
        <w:ind w:left="1440" w:hanging="6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C52C04E">
      <w:start w:val="1"/>
      <w:numFmt w:val="decimal"/>
      <w:lvlText w:val="%4."/>
      <w:lvlJc w:val="left"/>
      <w:pPr>
        <w:ind w:left="2160" w:hanging="6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12051F0">
      <w:start w:val="1"/>
      <w:numFmt w:val="lowerLetter"/>
      <w:lvlText w:val="%5."/>
      <w:lvlJc w:val="left"/>
      <w:pPr>
        <w:ind w:left="2880"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0DE2F6A">
      <w:start w:val="1"/>
      <w:numFmt w:val="lowerRoman"/>
      <w:lvlText w:val="%6."/>
      <w:lvlJc w:val="left"/>
      <w:pPr>
        <w:ind w:left="3600" w:hanging="6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2CE3C6">
      <w:start w:val="1"/>
      <w:numFmt w:val="decimal"/>
      <w:lvlText w:val="%7."/>
      <w:lvlJc w:val="left"/>
      <w:pPr>
        <w:ind w:left="4320" w:hanging="6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114D5B6">
      <w:start w:val="1"/>
      <w:numFmt w:val="lowerLetter"/>
      <w:lvlText w:val="%8."/>
      <w:lvlJc w:val="left"/>
      <w:pPr>
        <w:ind w:left="5040" w:hanging="6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82E45B6">
      <w:start w:val="1"/>
      <w:numFmt w:val="lowerRoman"/>
      <w:lvlText w:val="%9."/>
      <w:lvlJc w:val="left"/>
      <w:pPr>
        <w:ind w:left="5760" w:hanging="5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DDC64ED"/>
    <w:multiLevelType w:val="multilevel"/>
    <w:tmpl w:val="47F29408"/>
    <w:styleLink w:val="1"/>
    <w:lvl w:ilvl="0">
      <w:start w:val="1"/>
      <w:numFmt w:val="decimal"/>
      <w:lvlText w:val="%1."/>
      <w:lvlJc w:val="left"/>
      <w:pPr>
        <w:tabs>
          <w:tab w:val="num" w:pos="780"/>
        </w:tabs>
        <w:ind w:left="793" w:hanging="433"/>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416"/>
        </w:tabs>
        <w:ind w:left="1429"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429" w:hanging="349"/>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2124"/>
        </w:tabs>
        <w:ind w:left="2137" w:hanging="697"/>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137" w:hanging="337"/>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845" w:hanging="685"/>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845" w:hanging="325"/>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553" w:hanging="673"/>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553" w:hanging="31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5E05C8D"/>
    <w:multiLevelType w:val="hybridMultilevel"/>
    <w:tmpl w:val="A23C8A06"/>
    <w:styleLink w:val="6"/>
    <w:lvl w:ilvl="0" w:tplc="698241DE">
      <w:start w:val="1"/>
      <w:numFmt w:val="decimal"/>
      <w:lvlText w:val="%1."/>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22CEC52">
      <w:start w:val="1"/>
      <w:numFmt w:val="lowerLetter"/>
      <w:lvlText w:val="%2."/>
      <w:lvlJc w:val="left"/>
      <w:pPr>
        <w:ind w:left="720" w:hanging="6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6AE4D88">
      <w:start w:val="1"/>
      <w:numFmt w:val="lowerRoman"/>
      <w:lvlText w:val="%3."/>
      <w:lvlJc w:val="left"/>
      <w:pPr>
        <w:ind w:left="1440"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7C66946">
      <w:start w:val="1"/>
      <w:numFmt w:val="decimal"/>
      <w:lvlText w:val="%4."/>
      <w:lvlJc w:val="left"/>
      <w:pPr>
        <w:ind w:left="2160" w:hanging="6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9A2ADE">
      <w:start w:val="1"/>
      <w:numFmt w:val="lowerLetter"/>
      <w:lvlText w:val="%5."/>
      <w:lvlJc w:val="left"/>
      <w:pPr>
        <w:ind w:left="2880" w:hanging="6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23E6C98">
      <w:start w:val="1"/>
      <w:numFmt w:val="lowerRoman"/>
      <w:lvlText w:val="%6."/>
      <w:lvlJc w:val="left"/>
      <w:pPr>
        <w:ind w:left="3600" w:hanging="6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398A7DC">
      <w:start w:val="1"/>
      <w:numFmt w:val="decimal"/>
      <w:lvlText w:val="%7."/>
      <w:lvlJc w:val="left"/>
      <w:pPr>
        <w:ind w:left="4320" w:hanging="6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032D120">
      <w:start w:val="1"/>
      <w:numFmt w:val="lowerLetter"/>
      <w:lvlText w:val="%8."/>
      <w:lvlJc w:val="left"/>
      <w:pPr>
        <w:ind w:left="5040"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A806120">
      <w:start w:val="1"/>
      <w:numFmt w:val="lowerRoman"/>
      <w:lvlText w:val="%9."/>
      <w:lvlJc w:val="left"/>
      <w:pPr>
        <w:ind w:left="5760" w:hanging="57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386073986">
    <w:abstractNumId w:val="12"/>
  </w:num>
  <w:num w:numId="2" w16cid:durableId="379912226">
    <w:abstractNumId w:val="2"/>
  </w:num>
  <w:num w:numId="3" w16cid:durableId="61871613">
    <w:abstractNumId w:val="10"/>
  </w:num>
  <w:num w:numId="4" w16cid:durableId="2014261600">
    <w:abstractNumId w:val="4"/>
  </w:num>
  <w:num w:numId="5" w16cid:durableId="726730037">
    <w:abstractNumId w:val="4"/>
    <w:lvlOverride w:ilvl="0"/>
  </w:num>
  <w:num w:numId="6" w16cid:durableId="1615407184">
    <w:abstractNumId w:val="4"/>
    <w:lvlOverride w:ilvl="0">
      <w:lvl w:ilvl="0">
        <w:start w:val="1"/>
        <w:numFmt w:val="decimal"/>
        <w:lvlText w:val="%1."/>
        <w:lvlJc w:val="left"/>
        <w:pPr>
          <w:tabs>
            <w:tab w:val="num" w:pos="1129"/>
          </w:tabs>
          <w:ind w:left="420" w:firstLine="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ind w:left="1635"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2343" w:hanging="6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3051" w:hanging="7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3759" w:hanging="9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4467" w:hanging="10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4467" w:hanging="4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5175" w:hanging="6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073435247">
    <w:abstractNumId w:val="8"/>
  </w:num>
  <w:num w:numId="8" w16cid:durableId="2019384779">
    <w:abstractNumId w:val="6"/>
  </w:num>
  <w:num w:numId="9" w16cid:durableId="1159537824">
    <w:abstractNumId w:val="6"/>
    <w:lvlOverride w:ilvl="0"/>
  </w:num>
  <w:num w:numId="10" w16cid:durableId="1749379254">
    <w:abstractNumId w:val="6"/>
    <w:lvlOverride w:ilvl="0">
      <w:lvl w:ilvl="0">
        <w:start w:val="1"/>
        <w:numFmt w:val="decimal"/>
        <w:lvlText w:val="%1."/>
        <w:lvlJc w:val="left"/>
        <w:pPr>
          <w:tabs>
            <w:tab w:val="num" w:pos="1092"/>
          </w:tabs>
          <w:ind w:left="525" w:firstLine="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78" w:hanging="57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719" w:hanging="71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718" w:hanging="71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717" w:hanging="71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1416" w:hanging="71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2124" w:hanging="715"/>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1" w16cid:durableId="1070272306">
    <w:abstractNumId w:val="1"/>
  </w:num>
  <w:num w:numId="12" w16cid:durableId="1068578657">
    <w:abstractNumId w:val="7"/>
  </w:num>
  <w:num w:numId="13" w16cid:durableId="1120149355">
    <w:abstractNumId w:val="11"/>
  </w:num>
  <w:num w:numId="14" w16cid:durableId="1017851080">
    <w:abstractNumId w:val="9"/>
  </w:num>
  <w:num w:numId="15" w16cid:durableId="67508068">
    <w:abstractNumId w:val="13"/>
  </w:num>
  <w:num w:numId="16" w16cid:durableId="1824349083">
    <w:abstractNumId w:val="3"/>
  </w:num>
  <w:num w:numId="17" w16cid:durableId="2131631974">
    <w:abstractNumId w:val="5"/>
  </w:num>
  <w:num w:numId="18" w16cid:durableId="150779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ADC"/>
    <w:rsid w:val="00581ADC"/>
    <w:rsid w:val="009B003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13F09-BD08-4815-A9AD-C6DD933F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UA" w:eastAsia="ru-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u w:color="000000"/>
    </w:rPr>
  </w:style>
  <w:style w:type="paragraph" w:styleId="10">
    <w:name w:val="heading 1"/>
    <w:next w:val="a"/>
    <w:uiPriority w:val="9"/>
    <w:qFormat/>
    <w:pPr>
      <w:keepNext/>
      <w:spacing w:before="240" w:after="60"/>
      <w:outlineLvl w:val="0"/>
    </w:pPr>
    <w:rPr>
      <w:rFonts w:ascii="Arial" w:eastAsia="Arial" w:hAnsi="Arial" w:cs="Arial"/>
      <w:b/>
      <w:bCs/>
      <w:color w:val="000000"/>
      <w:kern w:val="32"/>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tabs>
        <w:tab w:val="center" w:pos="4677"/>
        <w:tab w:val="right" w:pos="9355"/>
      </w:tabs>
    </w:pPr>
    <w:rPr>
      <w:rFonts w:cs="Arial Unicode MS"/>
      <w:color w:val="000000"/>
      <w:sz w:val="24"/>
      <w:szCs w:val="24"/>
      <w:u w:color="000000"/>
    </w:r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11">
    <w:name w:val="toc 1"/>
    <w:pPr>
      <w:tabs>
        <w:tab w:val="right" w:leader="dot" w:pos="9345"/>
      </w:tabs>
    </w:pPr>
    <w:rPr>
      <w:rFonts w:eastAsia="Times New Roman"/>
      <w:color w:val="000000"/>
      <w:sz w:val="28"/>
      <w:szCs w:val="28"/>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numbering" w:customStyle="1" w:styleId="3">
    <w:name w:val="Импортированный стиль 3"/>
    <w:pPr>
      <w:numPr>
        <w:numId w:val="7"/>
      </w:numPr>
    </w:pPr>
  </w:style>
  <w:style w:type="paragraph" w:customStyle="1" w:styleId="a6">
    <w:name w:val="Обычный (веб)"/>
    <w:pPr>
      <w:spacing w:before="100" w:after="100"/>
    </w:pPr>
    <w:rPr>
      <w:rFonts w:cs="Arial Unicode MS"/>
      <w:color w:val="000000"/>
      <w:sz w:val="24"/>
      <w:szCs w:val="24"/>
      <w:u w:color="000000"/>
    </w:rPr>
  </w:style>
  <w:style w:type="numbering" w:customStyle="1" w:styleId="4">
    <w:name w:val="Импортированный стиль 4"/>
    <w:pPr>
      <w:numPr>
        <w:numId w:val="11"/>
      </w:numPr>
    </w:pPr>
  </w:style>
  <w:style w:type="numbering" w:customStyle="1" w:styleId="5">
    <w:name w:val="Импортированный стиль 5"/>
    <w:pPr>
      <w:numPr>
        <w:numId w:val="13"/>
      </w:numPr>
    </w:pPr>
  </w:style>
  <w:style w:type="numbering" w:customStyle="1" w:styleId="6">
    <w:name w:val="Импортированный стиль 6"/>
    <w:pPr>
      <w:numPr>
        <w:numId w:val="15"/>
      </w:numPr>
    </w:pPr>
  </w:style>
  <w:style w:type="character" w:customStyle="1" w:styleId="a7">
    <w:name w:val="Нет"/>
  </w:style>
  <w:style w:type="character" w:customStyle="1" w:styleId="Hyperlink0">
    <w:name w:val="Hyperlink.0"/>
    <w:basedOn w:val="a7"/>
    <w:rPr>
      <w:outline w:val="0"/>
      <w:color w:val="0000FF"/>
      <w:u w:val="single" w:color="0000FF"/>
    </w:rPr>
  </w:style>
  <w:style w:type="numbering" w:customStyle="1" w:styleId="7">
    <w:name w:val="Импортированный стиль 7"/>
    <w:pPr>
      <w:numPr>
        <w:numId w:val="17"/>
      </w:numPr>
    </w:pPr>
  </w:style>
  <w:style w:type="character" w:customStyle="1" w:styleId="Hyperlink1">
    <w:name w:val="Hyperlink.1"/>
    <w:basedOn w:val="a7"/>
    <w:rPr>
      <w:outline w:val="0"/>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259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ik.nlu.edu.ua/moodle/enrol/index.php?id=1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urt.gov.u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10774</Words>
  <Characters>61417</Characters>
  <Application>Microsoft Office Word</Application>
  <DocSecurity>0</DocSecurity>
  <Lines>511</Lines>
  <Paragraphs>144</Paragraphs>
  <ScaleCrop>false</ScaleCrop>
  <Company/>
  <LinksUpToDate>false</LinksUpToDate>
  <CharactersWithSpaces>72047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tatyanazhuravliova79@outlook.com</cp:lastModifiedBy>
  <cp:revision>2</cp:revision>
  <dcterms:created xsi:type="dcterms:W3CDTF">2023-01-13T12:35:00Z</dcterms:created>
  <dcterms:modified xsi:type="dcterms:W3CDTF">2023-01-13T12:36:00Z</dcterms:modified>
</cp:coreProperties>
</file>