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0" w:leader="none"/>
          <w:tab w:val="left" w:pos="284" w:leader="none"/>
          <w:tab w:val="left" w:pos="993" w:leader="none"/>
        </w:tabs>
        <w:spacing w:lineRule="auto" w:line="276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ПИТАННЯ ДО ЗАЛІКУ</w:t>
      </w:r>
    </w:p>
    <w:p>
      <w:pPr>
        <w:pStyle w:val="Normal"/>
        <w:tabs>
          <w:tab w:val="clear" w:pos="720"/>
          <w:tab w:val="left" w:pos="0" w:leader="none"/>
          <w:tab w:val="left" w:pos="284" w:leader="none"/>
          <w:tab w:val="left" w:pos="993" w:leader="none"/>
        </w:tabs>
        <w:spacing w:lineRule="auto" w:line="276"/>
        <w:jc w:val="center"/>
        <w:rPr>
          <w:sz w:val="32"/>
          <w:szCs w:val="32"/>
        </w:rPr>
      </w:pPr>
      <w:r>
        <w:rPr>
          <w:b/>
          <w:sz w:val="32"/>
          <w:szCs w:val="32"/>
        </w:rPr>
        <w:t>з навчальної дисципліни</w:t>
      </w:r>
    </w:p>
    <w:p>
      <w:pPr>
        <w:pStyle w:val="Normal"/>
        <w:tabs>
          <w:tab w:val="clear" w:pos="720"/>
          <w:tab w:val="left" w:pos="0" w:leader="none"/>
          <w:tab w:val="left" w:pos="284" w:leader="none"/>
          <w:tab w:val="left" w:pos="993" w:leader="none"/>
        </w:tabs>
        <w:spacing w:lineRule="auto" w:line="276"/>
        <w:jc w:val="center"/>
        <w:rPr>
          <w:sz w:val="36"/>
          <w:szCs w:val="36"/>
        </w:rPr>
      </w:pPr>
      <w:r>
        <w:rPr>
          <w:b/>
          <w:sz w:val="36"/>
          <w:szCs w:val="36"/>
        </w:rPr>
        <w:t>«</w:t>
      </w:r>
      <w:r>
        <w:rPr>
          <w:rFonts w:eastAsia="Times New Roman" w:cs="Times New Roman"/>
          <w:b/>
          <w:sz w:val="36"/>
          <w:szCs w:val="36"/>
          <w:lang w:val="uk-UA" w:eastAsia="ru-RU"/>
        </w:rPr>
        <w:t>Запобігання кіберзлочинам</w:t>
      </w:r>
      <w:r>
        <w:rPr>
          <w:b/>
          <w:sz w:val="36"/>
          <w:szCs w:val="36"/>
        </w:rPr>
        <w:t>»</w:t>
      </w:r>
    </w:p>
    <w:p>
      <w:pPr>
        <w:pStyle w:val="Normal"/>
        <w:tabs>
          <w:tab w:val="clear" w:pos="720"/>
          <w:tab w:val="left" w:pos="0" w:leader="none"/>
          <w:tab w:val="left" w:pos="284" w:leader="none"/>
          <w:tab w:val="left" w:pos="993" w:leader="none"/>
        </w:tabs>
        <w:spacing w:lineRule="auto" w:line="276"/>
        <w:jc w:val="center"/>
        <w:rPr>
          <w:sz w:val="32"/>
          <w:szCs w:val="32"/>
        </w:rPr>
      </w:pPr>
      <w:r>
        <w:rPr>
          <w:b/>
          <w:sz w:val="32"/>
          <w:szCs w:val="32"/>
        </w:rPr>
        <w:t>(для студентів першого (бакалаврського) рівня)</w:t>
      </w:r>
    </w:p>
    <w:p>
      <w:pPr>
        <w:pStyle w:val="Normal"/>
        <w:tabs>
          <w:tab w:val="clear" w:pos="720"/>
          <w:tab w:val="left" w:pos="0" w:leader="none"/>
          <w:tab w:val="left" w:pos="284" w:leader="none"/>
          <w:tab w:val="left" w:pos="993" w:leader="none"/>
        </w:tabs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Основні ціла, напрями та принципи державної політики у сфері кібербезпеки.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Правові основи забезпечення кібербезпеки України. 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Об’єкти кібербезпеки та кіберзахисту.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Суб’єкти забезпечення кібербезпеки.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Стратегія, законодавство, напрямки сучасної політики у сфері кібербезпеки в Україні та зарубіжних країнах.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Концепція розвитку науки щодо запобігання кіберзлочинності в Україні на початку ХХІ століття.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Поняття і визначення кіберзлочину. 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Кіберзлочин як соціально-правове явище, особа кіберзлочинця, детермінація кіберзлочинності, запобігання кіберзлочинності.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Запобігання кіберзлочинам як міжгалузева дисципліна.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Класифікація кіберзлочинів.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Запобігання кіберзлочинності на сучасному етапі розвитку України і в перспективі.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Поняття кіберзлочинності та основні науково-практичні підходи щодо її розуміння і визначення.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Кількісно-якісне вимірювання кіберзлочинності.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Рівень кіберзлочинності. Структура кіберзлочинності.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Кримінально-правові ознаки структури кіберзлочинності.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Кримінологічні ознаки структури кіберзлочинності.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Динаміка кіберзлочинності. Технічні соціальні правові фактори, які впливають на динаміку кіберзлочинності. фактори, які впливають на динаміку кіберзлочинності.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Географія кіберзлочинності та топографія кіберзлочинності. Ціна кіберзлочинності.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Латентність кіберзлочинності. Структура латентної кіберзлочинності. Загальна характеристика сучасної кіберзлочинності в Україні, тенденції її розвитку.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Зміст поняття кіберзлочинець й основні підходи до його визначення. Структура особистості кіберзлочинця.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Соціально-демографічні ознаки особистості кіберзлочинця.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Морально-психологічні якості і особистісно-рольові властивості особистості кіберзлочинця. 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Типологія кіберзлочинців. Наукове і практичне значення вивчення особистості кіберзлочинця та її типології.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Поняття причини кіберзлочину.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Умови, що сприяють вчиненню кіберзлочину. Умови формування кримінальної мотивації та мотивів. Умови реалізації мотивів і рішення про вчинення кіберзлочину.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Політика в сфері запобігання кіберзлочинності: поняття, зміст, значення.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Поняття і система запобігання кіберзлочинності, класифікація запобіжних заходів. Загально соціальне, спеціально-кримінологічне та індивідуальне запобігання кіберзлочинності і окремих злочинів.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Об’єкти запобігання кіберзлочинності.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Суб’єкти запобігання кіберзлочинності та основні напрями їх діяльності.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Прогнозування в сфері кіберзахисту. Поточне прогнозування. Короткострокове прогнозування. Середньострокове прогнозування. Перспективне прогнозування. Головні етапи планування.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Підходи до класифікації кіберзлочинів.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 кіберзлочинності проти конфіденційності, цілісності та доступності комп’ютерних даних і систем, такі як незаконний доступ, незаконне перехоплення, втручання в дані, втручання в систему.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Основні кримінологічні риси особистості кіберзлочинців, які вчиняють злочини проти конфіденційності, цілісності та доступності комп’ютерних даних і систем, такі як незаконний доступ, незаконне перехоплення, втручання в дані, втручання в систему.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Причини та умови злочинів проти конфіденційності, цілісності та доступності комп’ютерних даних і систем, такі як незаконний доступ, незаконне перехоплення, втручання в дані, втручання в систему.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Запобігання кіберзлочинності проти конфіденційності, цілісності та доступності комп’ютерних даних і систем, такі як незаконний доступ, незаконне перехоплення, втручання в дані, втручання в систему.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кіберзлочинів пов’язаних з використанням комп’ютера , як засобу скоєння злочинів, а саме, як засіб маніпуляцій з інформацією (комп’ютерне шахрайство та комп’ютерне підроблення тощо).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Особистість кібершахрая, основні риси.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Причини і умови кіберзлочинів, пов’язаних з використанням комп’ютера як засобу скоєння злочинів, а саме, як засіб маніпуляцій з інформацією (комп’ютерне шахрайство та комп’ютерне підроблення тощо).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Запобігання кіберзлочинам, пов’язаним з використанням комп’ютера як засобу скоєння злочинів, а саме, як засіб маніпуляцій з інформацією (комп’ютерне шахрайство та комп’ютерне підроблення тощо).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кіберзлочинів, пов’язаних з контентом (змістом даних), розміщених у комп’ютерних мережах (зокрема злочини, пов’язані з дитячою порнографією).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Особистість кіберзлочинця, основні риси. Причини і умови кіберзлочинів, пов’язаних з контентом (змістом даних), розміщених у комп’ютерних мережах (зокрема злочини, пов’язані з дитячою порнографією).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кіберзлочинів, пов’язаних з порушенням авторського права і суміжних прав.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Причини та умови кіберзлочинів пов’язаних з порушенням авторського права і суміжних прав.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Запобігання кіберзлочинам пов’язаних з порушенням авторського права і суміжних прав.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Поняття та кримінологічна характеристика кіберзлочинів, зафіксованих в окремому протоколі (акти расизму та ксенофобії, вчинені за допомогою комп’ютерних мереж).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Хуліганство у віртуальній сфері.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Запобігання кіберзлочинам проти громадського порядку та моральності.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Кіберзлочинність у сфері економіки.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кіберзлочинів у сфері економіки.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Особистість кіберзлочинця, основні риси. 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Причини та умови кіберзлочинів у сфері економіки. Запобігання кіберзлочинам у сфері економіки.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кіберзлочинів у сфері обігу наркотичних засобів.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Причини та умови кіберзлочинів у сфері обігу наркотичних засобів.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Запобігання кіберзлочинам у сфері обігу наркотичних засобів.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Гібридна війна.  Характеристика кіберзлочинів у сфері охорони державної таємниці, недоторканності державних кордонів, забезпечення призову та мобілізації.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Причини та умови кіберзлочинів у сфері охорони державної таємниці, недоторканності державних кордонів, забезпечення.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Поняття та взаємозв'язок організованої злочинності та кіберзлочинності.  Характеристика організованої кіберзлочинності.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Міжнародне співробітництво у сфері запобігання організованій злочинності.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Корупція у віртуальній сфері. Визначення корупції як соціального явища та зв'язок з новітніми технологіями, види корупційних кіберпроявів.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284" w:leader="none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злочинності неповнолітніх у віртуальній сфері. Запобігання кіберзлочинності неповнолітніх. </w:t>
      </w:r>
    </w:p>
    <w:p>
      <w:pPr>
        <w:pStyle w:val="Normal"/>
        <w:tabs>
          <w:tab w:val="clear" w:pos="720"/>
          <w:tab w:val="left" w:pos="0" w:leader="none"/>
          <w:tab w:val="left" w:pos="284" w:leader="none"/>
          <w:tab w:val="left" w:pos="993" w:leader="none"/>
        </w:tabs>
        <w:spacing w:lineRule="auto" w:line="276"/>
        <w:ind w:hanging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510c3"/>
    <w:pPr>
      <w:widowControl/>
      <w:bidi w:val="0"/>
      <w:spacing w:lineRule="auto" w:line="240"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265f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LibreOffice/6.4.7.2$Linux_X86_64 LibreOffice_project/40$Build-2</Application>
  <Pages>3</Pages>
  <Words>725</Words>
  <Characters>5643</Characters>
  <CharactersWithSpaces>6296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2021-11-28T16:48:00Z</dcterms:created>
  <dc:creator>Novikov Oleg</dc:creator>
  <dc:description/>
  <dc:language>ru-RU</dc:language>
  <cp:lastModifiedBy/>
  <dcterms:modified xsi:type="dcterms:W3CDTF">2022-02-10T22:36:18Z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