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5DB74" w14:textId="4821D636" w:rsidR="001F63E4" w:rsidRDefault="001F63E4" w:rsidP="001F63E4">
      <w:pPr>
        <w:pStyle w:val="1"/>
        <w:shd w:val="clear" w:color="auto" w:fill="FFFFFF"/>
        <w:jc w:val="both"/>
        <w:rPr>
          <w:rFonts w:asciiTheme="minorHAnsi" w:hAnsiTheme="minorHAnsi" w:cstheme="minorHAnsi"/>
          <w:sz w:val="32"/>
          <w:szCs w:val="32"/>
          <w:u w:val="single"/>
        </w:rPr>
      </w:pPr>
      <w:proofErr w:type="spellStart"/>
      <w:r w:rsidRPr="001F63E4">
        <w:rPr>
          <w:rFonts w:asciiTheme="minorHAnsi" w:hAnsiTheme="minorHAnsi" w:cstheme="minorHAnsi"/>
          <w:sz w:val="32"/>
          <w:szCs w:val="32"/>
          <w:u w:val="single"/>
        </w:rPr>
        <w:t>Патентне</w:t>
      </w:r>
      <w:proofErr w:type="spellEnd"/>
      <w:r w:rsidRPr="001F63E4">
        <w:rPr>
          <w:rFonts w:asciiTheme="minorHAnsi" w:hAnsiTheme="minorHAnsi" w:cstheme="minorHAnsi"/>
          <w:sz w:val="32"/>
          <w:szCs w:val="32"/>
          <w:u w:val="single"/>
        </w:rPr>
        <w:t xml:space="preserve"> право. </w:t>
      </w:r>
      <w:proofErr w:type="spellStart"/>
      <w:r w:rsidRPr="001F63E4">
        <w:rPr>
          <w:rFonts w:asciiTheme="minorHAnsi" w:hAnsiTheme="minorHAnsi" w:cstheme="minorHAnsi"/>
          <w:sz w:val="32"/>
          <w:szCs w:val="32"/>
          <w:u w:val="single"/>
        </w:rPr>
        <w:t>Правові</w:t>
      </w:r>
      <w:proofErr w:type="spellEnd"/>
      <w:r w:rsidRPr="001F63E4">
        <w:rPr>
          <w:rFonts w:asciiTheme="minorHAnsi" w:hAnsiTheme="minorHAnsi" w:cstheme="minorHAnsi"/>
          <w:sz w:val="32"/>
          <w:szCs w:val="32"/>
          <w:u w:val="single"/>
        </w:rPr>
        <w:t xml:space="preserve"> </w:t>
      </w:r>
      <w:proofErr w:type="spellStart"/>
      <w:r w:rsidRPr="001F63E4">
        <w:rPr>
          <w:rFonts w:asciiTheme="minorHAnsi" w:hAnsiTheme="minorHAnsi" w:cstheme="minorHAnsi"/>
          <w:sz w:val="32"/>
          <w:szCs w:val="32"/>
          <w:u w:val="single"/>
        </w:rPr>
        <w:t>засоби</w:t>
      </w:r>
      <w:proofErr w:type="spellEnd"/>
      <w:r w:rsidRPr="001F63E4">
        <w:rPr>
          <w:rFonts w:asciiTheme="minorHAnsi" w:hAnsiTheme="minorHAnsi" w:cstheme="minorHAnsi"/>
          <w:sz w:val="32"/>
          <w:szCs w:val="32"/>
          <w:u w:val="single"/>
        </w:rPr>
        <w:t xml:space="preserve"> </w:t>
      </w:r>
      <w:proofErr w:type="spellStart"/>
      <w:r w:rsidRPr="001F63E4">
        <w:rPr>
          <w:rFonts w:asciiTheme="minorHAnsi" w:hAnsiTheme="minorHAnsi" w:cstheme="minorHAnsi"/>
          <w:sz w:val="32"/>
          <w:szCs w:val="32"/>
          <w:u w:val="single"/>
        </w:rPr>
        <w:t>індивідуалізації</w:t>
      </w:r>
      <w:proofErr w:type="spellEnd"/>
      <w:r w:rsidRPr="001F63E4">
        <w:rPr>
          <w:rFonts w:asciiTheme="minorHAnsi" w:hAnsiTheme="minorHAnsi" w:cstheme="minorHAnsi"/>
          <w:sz w:val="32"/>
          <w:szCs w:val="32"/>
          <w:u w:val="single"/>
        </w:rPr>
        <w:t xml:space="preserve"> </w:t>
      </w:r>
      <w:proofErr w:type="spellStart"/>
      <w:r w:rsidRPr="001F63E4">
        <w:rPr>
          <w:rFonts w:asciiTheme="minorHAnsi" w:hAnsiTheme="minorHAnsi" w:cstheme="minorHAnsi"/>
          <w:sz w:val="32"/>
          <w:szCs w:val="32"/>
          <w:u w:val="single"/>
        </w:rPr>
        <w:t>учасників</w:t>
      </w:r>
      <w:proofErr w:type="spellEnd"/>
      <w:r w:rsidRPr="001F63E4">
        <w:rPr>
          <w:rFonts w:asciiTheme="minorHAnsi" w:hAnsiTheme="minorHAnsi" w:cstheme="minorHAnsi"/>
          <w:sz w:val="32"/>
          <w:szCs w:val="32"/>
          <w:u w:val="single"/>
        </w:rPr>
        <w:t xml:space="preserve"> </w:t>
      </w:r>
      <w:proofErr w:type="spellStart"/>
      <w:r w:rsidRPr="001F63E4">
        <w:rPr>
          <w:rFonts w:asciiTheme="minorHAnsi" w:hAnsiTheme="minorHAnsi" w:cstheme="minorHAnsi"/>
          <w:sz w:val="32"/>
          <w:szCs w:val="32"/>
          <w:u w:val="single"/>
        </w:rPr>
        <w:t>цивільних</w:t>
      </w:r>
      <w:proofErr w:type="spellEnd"/>
      <w:r w:rsidRPr="001F63E4">
        <w:rPr>
          <w:rFonts w:asciiTheme="minorHAnsi" w:hAnsiTheme="minorHAnsi" w:cstheme="minorHAnsi"/>
          <w:sz w:val="32"/>
          <w:szCs w:val="32"/>
          <w:u w:val="single"/>
        </w:rPr>
        <w:t xml:space="preserve"> </w:t>
      </w:r>
      <w:proofErr w:type="spellStart"/>
      <w:r w:rsidRPr="001F63E4">
        <w:rPr>
          <w:rFonts w:asciiTheme="minorHAnsi" w:hAnsiTheme="minorHAnsi" w:cstheme="minorHAnsi"/>
          <w:sz w:val="32"/>
          <w:szCs w:val="32"/>
          <w:u w:val="single"/>
        </w:rPr>
        <w:t>відносин</w:t>
      </w:r>
      <w:proofErr w:type="spellEnd"/>
      <w:r w:rsidRPr="001F63E4">
        <w:rPr>
          <w:rFonts w:asciiTheme="minorHAnsi" w:hAnsiTheme="minorHAnsi" w:cstheme="minorHAnsi"/>
          <w:sz w:val="32"/>
          <w:szCs w:val="32"/>
          <w:u w:val="single"/>
        </w:rPr>
        <w:t xml:space="preserve">, </w:t>
      </w:r>
      <w:proofErr w:type="spellStart"/>
      <w:r w:rsidRPr="001F63E4">
        <w:rPr>
          <w:rFonts w:asciiTheme="minorHAnsi" w:hAnsiTheme="minorHAnsi" w:cstheme="minorHAnsi"/>
          <w:sz w:val="32"/>
          <w:szCs w:val="32"/>
          <w:u w:val="single"/>
        </w:rPr>
        <w:t>товарів</w:t>
      </w:r>
      <w:proofErr w:type="spellEnd"/>
      <w:r w:rsidRPr="001F63E4">
        <w:rPr>
          <w:rFonts w:asciiTheme="minorHAnsi" w:hAnsiTheme="minorHAnsi" w:cstheme="minorHAnsi"/>
          <w:sz w:val="32"/>
          <w:szCs w:val="32"/>
          <w:u w:val="single"/>
        </w:rPr>
        <w:t xml:space="preserve">, </w:t>
      </w:r>
      <w:proofErr w:type="spellStart"/>
      <w:r w:rsidRPr="001F63E4">
        <w:rPr>
          <w:rFonts w:asciiTheme="minorHAnsi" w:hAnsiTheme="minorHAnsi" w:cstheme="minorHAnsi"/>
          <w:sz w:val="32"/>
          <w:szCs w:val="32"/>
          <w:u w:val="single"/>
        </w:rPr>
        <w:t>робіт</w:t>
      </w:r>
      <w:proofErr w:type="spellEnd"/>
      <w:r w:rsidRPr="001F63E4">
        <w:rPr>
          <w:rFonts w:asciiTheme="minorHAnsi" w:hAnsiTheme="minorHAnsi" w:cstheme="minorHAnsi"/>
          <w:sz w:val="32"/>
          <w:szCs w:val="32"/>
          <w:u w:val="single"/>
        </w:rPr>
        <w:t xml:space="preserve">, </w:t>
      </w:r>
      <w:proofErr w:type="spellStart"/>
      <w:r w:rsidRPr="001F63E4">
        <w:rPr>
          <w:rFonts w:asciiTheme="minorHAnsi" w:hAnsiTheme="minorHAnsi" w:cstheme="minorHAnsi"/>
          <w:sz w:val="32"/>
          <w:szCs w:val="32"/>
          <w:u w:val="single"/>
        </w:rPr>
        <w:t>послуг</w:t>
      </w:r>
      <w:proofErr w:type="spellEnd"/>
      <w:r w:rsidRPr="001F63E4">
        <w:rPr>
          <w:rFonts w:asciiTheme="minorHAnsi" w:hAnsiTheme="minorHAnsi" w:cstheme="minorHAnsi"/>
          <w:sz w:val="32"/>
          <w:szCs w:val="32"/>
          <w:u w:val="single"/>
        </w:rPr>
        <w:t xml:space="preserve"> </w:t>
      </w:r>
      <w:proofErr w:type="spellStart"/>
      <w:r w:rsidRPr="001F63E4">
        <w:rPr>
          <w:rFonts w:asciiTheme="minorHAnsi" w:hAnsiTheme="minorHAnsi" w:cstheme="minorHAnsi"/>
          <w:sz w:val="32"/>
          <w:szCs w:val="32"/>
          <w:u w:val="single"/>
        </w:rPr>
        <w:t>тощо</w:t>
      </w:r>
      <w:proofErr w:type="spellEnd"/>
      <w:r w:rsidRPr="001F63E4">
        <w:rPr>
          <w:rFonts w:asciiTheme="minorHAnsi" w:hAnsiTheme="minorHAnsi" w:cstheme="minorHAnsi"/>
          <w:sz w:val="32"/>
          <w:szCs w:val="32"/>
          <w:u w:val="single"/>
        </w:rPr>
        <w:t xml:space="preserve">. </w:t>
      </w:r>
      <w:proofErr w:type="spellStart"/>
      <w:r w:rsidRPr="001F63E4">
        <w:rPr>
          <w:rFonts w:asciiTheme="minorHAnsi" w:hAnsiTheme="minorHAnsi" w:cstheme="minorHAnsi"/>
          <w:sz w:val="32"/>
          <w:szCs w:val="32"/>
          <w:u w:val="single"/>
        </w:rPr>
        <w:t>Інші</w:t>
      </w:r>
      <w:proofErr w:type="spellEnd"/>
      <w:r w:rsidRPr="001F63E4">
        <w:rPr>
          <w:rFonts w:asciiTheme="minorHAnsi" w:hAnsiTheme="minorHAnsi" w:cstheme="minorHAnsi"/>
          <w:sz w:val="32"/>
          <w:szCs w:val="32"/>
          <w:u w:val="single"/>
        </w:rPr>
        <w:t xml:space="preserve"> </w:t>
      </w:r>
      <w:proofErr w:type="spellStart"/>
      <w:r w:rsidRPr="001F63E4">
        <w:rPr>
          <w:rFonts w:asciiTheme="minorHAnsi" w:hAnsiTheme="minorHAnsi" w:cstheme="minorHAnsi"/>
          <w:sz w:val="32"/>
          <w:szCs w:val="32"/>
          <w:u w:val="single"/>
        </w:rPr>
        <w:t>об'єкти</w:t>
      </w:r>
      <w:proofErr w:type="spellEnd"/>
      <w:r w:rsidRPr="001F63E4">
        <w:rPr>
          <w:rFonts w:asciiTheme="minorHAnsi" w:hAnsiTheme="minorHAnsi" w:cstheme="minorHAnsi"/>
          <w:sz w:val="32"/>
          <w:szCs w:val="32"/>
          <w:u w:val="single"/>
        </w:rPr>
        <w:t xml:space="preserve"> права </w:t>
      </w:r>
      <w:proofErr w:type="spellStart"/>
      <w:r w:rsidRPr="001F63E4">
        <w:rPr>
          <w:rFonts w:asciiTheme="minorHAnsi" w:hAnsiTheme="minorHAnsi" w:cstheme="minorHAnsi"/>
          <w:sz w:val="32"/>
          <w:szCs w:val="32"/>
          <w:u w:val="single"/>
        </w:rPr>
        <w:t>інтелектуальної</w:t>
      </w:r>
      <w:proofErr w:type="spellEnd"/>
      <w:r w:rsidRPr="001F63E4">
        <w:rPr>
          <w:rFonts w:asciiTheme="minorHAnsi" w:hAnsiTheme="minorHAnsi" w:cstheme="minorHAnsi"/>
          <w:sz w:val="32"/>
          <w:szCs w:val="32"/>
          <w:u w:val="single"/>
        </w:rPr>
        <w:t xml:space="preserve"> </w:t>
      </w:r>
      <w:proofErr w:type="spellStart"/>
      <w:r w:rsidRPr="001F63E4">
        <w:rPr>
          <w:rFonts w:asciiTheme="minorHAnsi" w:hAnsiTheme="minorHAnsi" w:cstheme="minorHAnsi"/>
          <w:sz w:val="32"/>
          <w:szCs w:val="32"/>
          <w:u w:val="single"/>
        </w:rPr>
        <w:t>власності</w:t>
      </w:r>
      <w:proofErr w:type="spellEnd"/>
      <w:r w:rsidRPr="001F63E4">
        <w:rPr>
          <w:rFonts w:asciiTheme="minorHAnsi" w:hAnsiTheme="minorHAnsi" w:cstheme="minorHAnsi"/>
          <w:sz w:val="32"/>
          <w:szCs w:val="32"/>
          <w:u w:val="single"/>
        </w:rPr>
        <w:t>.</w:t>
      </w:r>
    </w:p>
    <w:p w14:paraId="5523B91F" w14:textId="341D4E6F" w:rsidR="001F63E4" w:rsidRDefault="001F63E4" w:rsidP="001F63E4">
      <w:pPr>
        <w:pStyle w:val="1"/>
        <w:shd w:val="clear" w:color="auto" w:fill="FFFFFF"/>
        <w:jc w:val="both"/>
        <w:rPr>
          <w:rFonts w:asciiTheme="minorHAnsi" w:hAnsiTheme="minorHAnsi" w:cstheme="minorHAnsi"/>
          <w:sz w:val="32"/>
          <w:szCs w:val="32"/>
          <w:u w:val="single"/>
          <w:lang w:val="uk-UA"/>
        </w:rPr>
      </w:pPr>
      <w:r>
        <w:rPr>
          <w:rFonts w:asciiTheme="minorHAnsi" w:hAnsiTheme="minorHAnsi" w:cstheme="minorHAnsi"/>
          <w:sz w:val="32"/>
          <w:szCs w:val="32"/>
          <w:u w:val="single"/>
          <w:lang w:val="uk-UA"/>
        </w:rPr>
        <w:t>Питання до теми:</w:t>
      </w:r>
    </w:p>
    <w:p w14:paraId="009B1803" w14:textId="77777777" w:rsidR="00A5449D" w:rsidRPr="00A5449D" w:rsidRDefault="00A5449D" w:rsidP="00A5449D">
      <w:pPr>
        <w:pStyle w:val="1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u w:val="single"/>
        </w:rPr>
      </w:pPr>
      <w:proofErr w:type="spellStart"/>
      <w:r w:rsidRPr="00A5449D">
        <w:rPr>
          <w:rFonts w:ascii="Helvetica Neue" w:hAnsi="Helvetica Neue"/>
          <w:color w:val="3A3A3A"/>
          <w:sz w:val="24"/>
          <w:szCs w:val="24"/>
          <w:u w:val="single"/>
          <w:shd w:val="clear" w:color="auto" w:fill="FFFFFF"/>
        </w:rPr>
        <w:t>Поняття</w:t>
      </w:r>
      <w:proofErr w:type="spellEnd"/>
      <w:r w:rsidRPr="00A5449D">
        <w:rPr>
          <w:rFonts w:ascii="Helvetica Neue" w:hAnsi="Helvetica Neue"/>
          <w:color w:val="3A3A3A"/>
          <w:sz w:val="24"/>
          <w:szCs w:val="24"/>
          <w:u w:val="single"/>
          <w:shd w:val="clear" w:color="auto" w:fill="FFFFFF"/>
        </w:rPr>
        <w:t xml:space="preserve"> патентного права. </w:t>
      </w:r>
      <w:proofErr w:type="spellStart"/>
      <w:r w:rsidRPr="00A5449D">
        <w:rPr>
          <w:rFonts w:ascii="Helvetica Neue" w:hAnsi="Helvetica Neue"/>
          <w:color w:val="3A3A3A"/>
          <w:sz w:val="24"/>
          <w:szCs w:val="24"/>
          <w:u w:val="single"/>
          <w:shd w:val="clear" w:color="auto" w:fill="FFFFFF"/>
        </w:rPr>
        <w:t>Об’єкти</w:t>
      </w:r>
      <w:proofErr w:type="spellEnd"/>
      <w:r w:rsidRPr="00A5449D">
        <w:rPr>
          <w:rFonts w:ascii="Helvetica Neue" w:hAnsi="Helvetica Neue"/>
          <w:color w:val="3A3A3A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A5449D">
        <w:rPr>
          <w:rFonts w:ascii="Helvetica Neue" w:hAnsi="Helvetica Neue"/>
          <w:color w:val="3A3A3A"/>
          <w:sz w:val="24"/>
          <w:szCs w:val="24"/>
          <w:u w:val="single"/>
          <w:shd w:val="clear" w:color="auto" w:fill="FFFFFF"/>
        </w:rPr>
        <w:t>патентної</w:t>
      </w:r>
      <w:proofErr w:type="spellEnd"/>
      <w:r w:rsidRPr="00A5449D">
        <w:rPr>
          <w:rFonts w:ascii="Helvetica Neue" w:hAnsi="Helvetica Neue"/>
          <w:color w:val="3A3A3A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A5449D">
        <w:rPr>
          <w:rFonts w:ascii="Helvetica Neue" w:hAnsi="Helvetica Neue"/>
          <w:color w:val="3A3A3A"/>
          <w:sz w:val="24"/>
          <w:szCs w:val="24"/>
          <w:u w:val="single"/>
          <w:shd w:val="clear" w:color="auto" w:fill="FFFFFF"/>
        </w:rPr>
        <w:t>охорони</w:t>
      </w:r>
      <w:proofErr w:type="spellEnd"/>
      <w:r w:rsidRPr="00A5449D">
        <w:rPr>
          <w:rFonts w:ascii="Helvetica Neue" w:hAnsi="Helvetica Neue"/>
          <w:color w:val="3A3A3A"/>
          <w:sz w:val="24"/>
          <w:szCs w:val="24"/>
          <w:u w:val="single"/>
          <w:shd w:val="clear" w:color="auto" w:fill="FFFFFF"/>
        </w:rPr>
        <w:t xml:space="preserve"> і </w:t>
      </w:r>
      <w:proofErr w:type="spellStart"/>
      <w:r w:rsidRPr="00A5449D">
        <w:rPr>
          <w:rFonts w:ascii="Helvetica Neue" w:hAnsi="Helvetica Neue"/>
          <w:color w:val="3A3A3A"/>
          <w:sz w:val="24"/>
          <w:szCs w:val="24"/>
          <w:u w:val="single"/>
          <w:shd w:val="clear" w:color="auto" w:fill="FFFFFF"/>
        </w:rPr>
        <w:t>умови</w:t>
      </w:r>
      <w:proofErr w:type="spellEnd"/>
      <w:r w:rsidRPr="00A5449D">
        <w:rPr>
          <w:rFonts w:ascii="Helvetica Neue" w:hAnsi="Helvetica Neue"/>
          <w:color w:val="3A3A3A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A5449D">
        <w:rPr>
          <w:rFonts w:ascii="Helvetica Neue" w:hAnsi="Helvetica Neue"/>
          <w:color w:val="3A3A3A"/>
          <w:sz w:val="24"/>
          <w:szCs w:val="24"/>
          <w:u w:val="single"/>
          <w:shd w:val="clear" w:color="auto" w:fill="FFFFFF"/>
        </w:rPr>
        <w:t>її</w:t>
      </w:r>
      <w:proofErr w:type="spellEnd"/>
      <w:r w:rsidRPr="00A5449D">
        <w:rPr>
          <w:rFonts w:ascii="Helvetica Neue" w:hAnsi="Helvetica Neue"/>
          <w:color w:val="3A3A3A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A5449D">
        <w:rPr>
          <w:rFonts w:ascii="Helvetica Neue" w:hAnsi="Helvetica Neue"/>
          <w:color w:val="3A3A3A"/>
          <w:sz w:val="24"/>
          <w:szCs w:val="24"/>
          <w:u w:val="single"/>
          <w:shd w:val="clear" w:color="auto" w:fill="FFFFFF"/>
        </w:rPr>
        <w:t>надання</w:t>
      </w:r>
      <w:proofErr w:type="spellEnd"/>
    </w:p>
    <w:p w14:paraId="6FA4C9CD" w14:textId="77777777" w:rsidR="00A5449D" w:rsidRPr="00A5449D" w:rsidRDefault="00A5449D" w:rsidP="00A5449D">
      <w:pPr>
        <w:pStyle w:val="a3"/>
        <w:numPr>
          <w:ilvl w:val="0"/>
          <w:numId w:val="2"/>
        </w:numPr>
        <w:shd w:val="clear" w:color="auto" w:fill="F9FEFF"/>
        <w:spacing w:before="0" w:beforeAutospacing="0"/>
        <w:jc w:val="both"/>
        <w:rPr>
          <w:rFonts w:ascii="Helvetica Neue" w:hAnsi="Helvetica Neue"/>
          <w:b/>
          <w:bCs/>
          <w:color w:val="3A3A3A"/>
          <w:u w:val="single"/>
          <w:lang w:val="uk-UA"/>
        </w:rPr>
      </w:pPr>
      <w:proofErr w:type="spellStart"/>
      <w:r w:rsidRPr="00A5449D">
        <w:rPr>
          <w:rFonts w:ascii="Helvetica Neue" w:hAnsi="Helvetica Neue"/>
          <w:b/>
          <w:bCs/>
          <w:color w:val="3A3A3A"/>
          <w:u w:val="single"/>
          <w:shd w:val="clear" w:color="auto" w:fill="FFFFFF"/>
        </w:rPr>
        <w:t>Види</w:t>
      </w:r>
      <w:proofErr w:type="spellEnd"/>
      <w:r w:rsidRPr="00A5449D">
        <w:rPr>
          <w:rFonts w:ascii="Helvetica Neue" w:hAnsi="Helvetica Neue"/>
          <w:b/>
          <w:bCs/>
          <w:color w:val="3A3A3A"/>
          <w:u w:val="single"/>
          <w:shd w:val="clear" w:color="auto" w:fill="FFFFFF"/>
        </w:rPr>
        <w:t xml:space="preserve"> </w:t>
      </w:r>
      <w:proofErr w:type="spellStart"/>
      <w:r w:rsidRPr="00A5449D">
        <w:rPr>
          <w:rFonts w:ascii="Helvetica Neue" w:hAnsi="Helvetica Neue"/>
          <w:b/>
          <w:bCs/>
          <w:color w:val="3A3A3A"/>
          <w:u w:val="single"/>
          <w:shd w:val="clear" w:color="auto" w:fill="FFFFFF"/>
        </w:rPr>
        <w:t>патентів</w:t>
      </w:r>
      <w:proofErr w:type="spellEnd"/>
      <w:r w:rsidRPr="00A5449D">
        <w:rPr>
          <w:rFonts w:ascii="Helvetica Neue" w:hAnsi="Helvetica Neue"/>
          <w:b/>
          <w:bCs/>
          <w:color w:val="3A3A3A"/>
          <w:u w:val="single"/>
          <w:shd w:val="clear" w:color="auto" w:fill="FFFFFF"/>
        </w:rPr>
        <w:t xml:space="preserve"> та </w:t>
      </w:r>
      <w:proofErr w:type="spellStart"/>
      <w:r w:rsidRPr="00A5449D">
        <w:rPr>
          <w:rFonts w:ascii="Helvetica Neue" w:hAnsi="Helvetica Neue"/>
          <w:b/>
          <w:bCs/>
          <w:color w:val="3A3A3A"/>
          <w:u w:val="single"/>
          <w:shd w:val="clear" w:color="auto" w:fill="FFFFFF"/>
        </w:rPr>
        <w:t>загальний</w:t>
      </w:r>
      <w:proofErr w:type="spellEnd"/>
      <w:r w:rsidRPr="00A5449D">
        <w:rPr>
          <w:rFonts w:ascii="Helvetica Neue" w:hAnsi="Helvetica Neue"/>
          <w:b/>
          <w:bCs/>
          <w:color w:val="3A3A3A"/>
          <w:u w:val="single"/>
          <w:shd w:val="clear" w:color="auto" w:fill="FFFFFF"/>
        </w:rPr>
        <w:t xml:space="preserve"> порядок </w:t>
      </w:r>
      <w:proofErr w:type="spellStart"/>
      <w:r w:rsidRPr="00A5449D">
        <w:rPr>
          <w:rFonts w:ascii="Helvetica Neue" w:hAnsi="Helvetica Neue"/>
          <w:b/>
          <w:bCs/>
          <w:color w:val="3A3A3A"/>
          <w:u w:val="single"/>
          <w:shd w:val="clear" w:color="auto" w:fill="FFFFFF"/>
        </w:rPr>
        <w:t>їх</w:t>
      </w:r>
      <w:proofErr w:type="spellEnd"/>
      <w:r w:rsidRPr="00A5449D">
        <w:rPr>
          <w:rFonts w:ascii="Helvetica Neue" w:hAnsi="Helvetica Neue"/>
          <w:b/>
          <w:bCs/>
          <w:color w:val="3A3A3A"/>
          <w:u w:val="single"/>
          <w:shd w:val="clear" w:color="auto" w:fill="FFFFFF"/>
        </w:rPr>
        <w:t xml:space="preserve"> </w:t>
      </w:r>
      <w:proofErr w:type="spellStart"/>
      <w:r w:rsidRPr="00A5449D">
        <w:rPr>
          <w:rFonts w:ascii="Helvetica Neue" w:hAnsi="Helvetica Neue"/>
          <w:b/>
          <w:bCs/>
          <w:color w:val="3A3A3A"/>
          <w:u w:val="single"/>
          <w:shd w:val="clear" w:color="auto" w:fill="FFFFFF"/>
        </w:rPr>
        <w:t>видачі</w:t>
      </w:r>
      <w:proofErr w:type="spellEnd"/>
    </w:p>
    <w:p w14:paraId="46D71DA8" w14:textId="3E8E2EC3" w:rsidR="00A5449D" w:rsidRPr="00A5449D" w:rsidRDefault="00A5449D" w:rsidP="00A5449D">
      <w:pPr>
        <w:pStyle w:val="a3"/>
        <w:numPr>
          <w:ilvl w:val="0"/>
          <w:numId w:val="2"/>
        </w:numPr>
        <w:shd w:val="clear" w:color="auto" w:fill="F9FEFF"/>
        <w:spacing w:before="0" w:beforeAutospacing="0"/>
        <w:jc w:val="both"/>
        <w:rPr>
          <w:rFonts w:ascii="Helvetica Neue" w:hAnsi="Helvetica Neue"/>
          <w:b/>
          <w:bCs/>
          <w:color w:val="3A3A3A"/>
          <w:u w:val="single"/>
          <w:lang w:val="uk-UA"/>
        </w:rPr>
      </w:pPr>
      <w:r w:rsidRPr="00A5449D">
        <w:rPr>
          <w:rFonts w:ascii="Helvetica Neue" w:hAnsi="Helvetica Neue"/>
          <w:b/>
          <w:bCs/>
          <w:color w:val="3A3A3A"/>
          <w:u w:val="single"/>
          <w:shd w:val="clear" w:color="auto" w:fill="FFFFFF"/>
          <w:lang w:val="uk-UA"/>
        </w:rPr>
        <w:t xml:space="preserve"> </w:t>
      </w:r>
      <w:proofErr w:type="spellStart"/>
      <w:r w:rsidRPr="00A5449D">
        <w:rPr>
          <w:rFonts w:ascii="Helvetica Neue" w:hAnsi="Helvetica Neue"/>
          <w:b/>
          <w:bCs/>
          <w:color w:val="3A3A3A"/>
          <w:u w:val="single"/>
          <w:shd w:val="clear" w:color="auto" w:fill="FFFFFF"/>
        </w:rPr>
        <w:t>Суб'єкти</w:t>
      </w:r>
      <w:proofErr w:type="spellEnd"/>
      <w:r w:rsidRPr="00A5449D">
        <w:rPr>
          <w:rFonts w:ascii="Helvetica Neue" w:hAnsi="Helvetica Neue"/>
          <w:b/>
          <w:bCs/>
          <w:color w:val="3A3A3A"/>
          <w:u w:val="single"/>
          <w:shd w:val="clear" w:color="auto" w:fill="FFFFFF"/>
        </w:rPr>
        <w:t xml:space="preserve"> права на патент. Права і </w:t>
      </w:r>
      <w:proofErr w:type="spellStart"/>
      <w:r w:rsidRPr="00A5449D">
        <w:rPr>
          <w:rFonts w:ascii="Helvetica Neue" w:hAnsi="Helvetica Neue"/>
          <w:b/>
          <w:bCs/>
          <w:color w:val="3A3A3A"/>
          <w:u w:val="single"/>
          <w:shd w:val="clear" w:color="auto" w:fill="FFFFFF"/>
        </w:rPr>
        <w:t>обов'язки</w:t>
      </w:r>
      <w:proofErr w:type="spellEnd"/>
      <w:r w:rsidRPr="00A5449D">
        <w:rPr>
          <w:rFonts w:ascii="Helvetica Neue" w:hAnsi="Helvetica Neue"/>
          <w:b/>
          <w:bCs/>
          <w:color w:val="3A3A3A"/>
          <w:u w:val="single"/>
          <w:shd w:val="clear" w:color="auto" w:fill="FFFFFF"/>
        </w:rPr>
        <w:t xml:space="preserve"> </w:t>
      </w:r>
      <w:proofErr w:type="spellStart"/>
      <w:r w:rsidRPr="00A5449D">
        <w:rPr>
          <w:rFonts w:ascii="Helvetica Neue" w:hAnsi="Helvetica Neue"/>
          <w:b/>
          <w:bCs/>
          <w:color w:val="3A3A3A"/>
          <w:u w:val="single"/>
          <w:shd w:val="clear" w:color="auto" w:fill="FFFFFF"/>
        </w:rPr>
        <w:t>патентовласників</w:t>
      </w:r>
      <w:proofErr w:type="spellEnd"/>
    </w:p>
    <w:p w14:paraId="459993B1" w14:textId="77777777" w:rsidR="00A5449D" w:rsidRPr="00A5449D" w:rsidRDefault="00A5449D" w:rsidP="00A5449D">
      <w:pPr>
        <w:pStyle w:val="a6"/>
        <w:numPr>
          <w:ilvl w:val="0"/>
          <w:numId w:val="2"/>
        </w:numPr>
        <w:rPr>
          <w:sz w:val="24"/>
          <w:szCs w:val="24"/>
          <w:u w:val="single"/>
          <w:lang w:val="uk-UA"/>
        </w:rPr>
      </w:pPr>
      <w:r w:rsidRPr="00A5449D">
        <w:rPr>
          <w:rFonts w:ascii="Helvetica Neue" w:hAnsi="Helvetica Neue"/>
          <w:b/>
          <w:bCs/>
          <w:color w:val="3A3A3A"/>
          <w:sz w:val="24"/>
          <w:szCs w:val="24"/>
          <w:u w:val="single"/>
          <w:shd w:val="clear" w:color="auto" w:fill="FFFFFF"/>
        </w:rPr>
        <w:t xml:space="preserve">Право </w:t>
      </w:r>
      <w:proofErr w:type="spellStart"/>
      <w:r w:rsidRPr="00A5449D">
        <w:rPr>
          <w:rFonts w:ascii="Helvetica Neue" w:hAnsi="Helvetica Neue"/>
          <w:b/>
          <w:bCs/>
          <w:color w:val="3A3A3A"/>
          <w:sz w:val="24"/>
          <w:szCs w:val="24"/>
          <w:u w:val="single"/>
          <w:shd w:val="clear" w:color="auto" w:fill="FFFFFF"/>
        </w:rPr>
        <w:t>інтелектуальної</w:t>
      </w:r>
      <w:proofErr w:type="spellEnd"/>
      <w:r w:rsidRPr="00A5449D">
        <w:rPr>
          <w:rFonts w:ascii="Helvetica Neue" w:hAnsi="Helvetica Neue"/>
          <w:b/>
          <w:bCs/>
          <w:color w:val="3A3A3A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A5449D">
        <w:rPr>
          <w:rFonts w:ascii="Helvetica Neue" w:hAnsi="Helvetica Neue"/>
          <w:b/>
          <w:bCs/>
          <w:color w:val="3A3A3A"/>
          <w:sz w:val="24"/>
          <w:szCs w:val="24"/>
          <w:u w:val="single"/>
          <w:shd w:val="clear" w:color="auto" w:fill="FFFFFF"/>
        </w:rPr>
        <w:t>власності</w:t>
      </w:r>
      <w:proofErr w:type="spellEnd"/>
      <w:r w:rsidRPr="00A5449D">
        <w:rPr>
          <w:rFonts w:ascii="Helvetica Neue" w:hAnsi="Helvetica Neue"/>
          <w:b/>
          <w:bCs/>
          <w:color w:val="3A3A3A"/>
          <w:sz w:val="24"/>
          <w:szCs w:val="24"/>
          <w:u w:val="single"/>
          <w:shd w:val="clear" w:color="auto" w:fill="FFFFFF"/>
        </w:rPr>
        <w:t xml:space="preserve"> на </w:t>
      </w:r>
      <w:proofErr w:type="spellStart"/>
      <w:r w:rsidRPr="00A5449D">
        <w:rPr>
          <w:rFonts w:ascii="Helvetica Neue" w:hAnsi="Helvetica Neue"/>
          <w:b/>
          <w:bCs/>
          <w:color w:val="3A3A3A"/>
          <w:sz w:val="24"/>
          <w:szCs w:val="24"/>
          <w:u w:val="single"/>
          <w:shd w:val="clear" w:color="auto" w:fill="FFFFFF"/>
        </w:rPr>
        <w:t>комерційне</w:t>
      </w:r>
      <w:proofErr w:type="spellEnd"/>
      <w:r w:rsidRPr="00A5449D">
        <w:rPr>
          <w:rFonts w:ascii="Helvetica Neue" w:hAnsi="Helvetica Neue"/>
          <w:b/>
          <w:bCs/>
          <w:color w:val="3A3A3A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A5449D">
        <w:rPr>
          <w:rFonts w:ascii="Helvetica Neue" w:hAnsi="Helvetica Neue"/>
          <w:b/>
          <w:bCs/>
          <w:color w:val="3A3A3A"/>
          <w:sz w:val="24"/>
          <w:szCs w:val="24"/>
          <w:u w:val="single"/>
          <w:shd w:val="clear" w:color="auto" w:fill="FFFFFF"/>
        </w:rPr>
        <w:t>найменування</w:t>
      </w:r>
      <w:proofErr w:type="spellEnd"/>
      <w:r w:rsidRPr="00A5449D">
        <w:rPr>
          <w:rFonts w:ascii="Helvetica Neue" w:hAnsi="Helvetica Neue"/>
          <w:b/>
          <w:bCs/>
          <w:color w:val="3A3A3A"/>
          <w:sz w:val="24"/>
          <w:szCs w:val="24"/>
          <w:u w:val="single"/>
          <w:shd w:val="clear" w:color="auto" w:fill="FFFFFF"/>
        </w:rPr>
        <w:t> </w:t>
      </w:r>
    </w:p>
    <w:p w14:paraId="2FC3C917" w14:textId="77777777" w:rsidR="00A5449D" w:rsidRPr="00A5449D" w:rsidRDefault="00A5449D" w:rsidP="00A5449D">
      <w:pPr>
        <w:pStyle w:val="a6"/>
        <w:numPr>
          <w:ilvl w:val="0"/>
          <w:numId w:val="2"/>
        </w:numPr>
        <w:rPr>
          <w:sz w:val="24"/>
          <w:szCs w:val="24"/>
          <w:u w:val="single"/>
          <w:lang w:val="uk-UA"/>
        </w:rPr>
      </w:pPr>
      <w:r w:rsidRPr="00A5449D">
        <w:rPr>
          <w:rFonts w:ascii="Helvetica Neue" w:hAnsi="Helvetica Neue"/>
          <w:b/>
          <w:bCs/>
          <w:color w:val="3A3A3A"/>
          <w:sz w:val="24"/>
          <w:szCs w:val="24"/>
          <w:u w:val="single"/>
          <w:shd w:val="clear" w:color="auto" w:fill="FFFFFF"/>
        </w:rPr>
        <w:t xml:space="preserve">Право </w:t>
      </w:r>
      <w:proofErr w:type="spellStart"/>
      <w:r w:rsidRPr="00A5449D">
        <w:rPr>
          <w:rFonts w:ascii="Helvetica Neue" w:hAnsi="Helvetica Neue"/>
          <w:b/>
          <w:bCs/>
          <w:color w:val="3A3A3A"/>
          <w:sz w:val="24"/>
          <w:szCs w:val="24"/>
          <w:u w:val="single"/>
          <w:shd w:val="clear" w:color="auto" w:fill="FFFFFF"/>
        </w:rPr>
        <w:t>інтелектуальної</w:t>
      </w:r>
      <w:proofErr w:type="spellEnd"/>
      <w:r w:rsidRPr="00A5449D">
        <w:rPr>
          <w:rFonts w:ascii="Helvetica Neue" w:hAnsi="Helvetica Neue"/>
          <w:b/>
          <w:bCs/>
          <w:color w:val="3A3A3A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A5449D">
        <w:rPr>
          <w:rFonts w:ascii="Helvetica Neue" w:hAnsi="Helvetica Neue"/>
          <w:b/>
          <w:bCs/>
          <w:color w:val="3A3A3A"/>
          <w:sz w:val="24"/>
          <w:szCs w:val="24"/>
          <w:u w:val="single"/>
          <w:shd w:val="clear" w:color="auto" w:fill="FFFFFF"/>
        </w:rPr>
        <w:t>власності</w:t>
      </w:r>
      <w:proofErr w:type="spellEnd"/>
      <w:r w:rsidRPr="00A5449D">
        <w:rPr>
          <w:rFonts w:ascii="Helvetica Neue" w:hAnsi="Helvetica Neue"/>
          <w:b/>
          <w:bCs/>
          <w:color w:val="3A3A3A"/>
          <w:sz w:val="24"/>
          <w:szCs w:val="24"/>
          <w:u w:val="single"/>
          <w:shd w:val="clear" w:color="auto" w:fill="FFFFFF"/>
        </w:rPr>
        <w:t xml:space="preserve"> на </w:t>
      </w:r>
      <w:proofErr w:type="spellStart"/>
      <w:r w:rsidRPr="00A5449D">
        <w:rPr>
          <w:rFonts w:ascii="Helvetica Neue" w:hAnsi="Helvetica Neue"/>
          <w:b/>
          <w:bCs/>
          <w:color w:val="3A3A3A"/>
          <w:sz w:val="24"/>
          <w:szCs w:val="24"/>
          <w:u w:val="single"/>
          <w:shd w:val="clear" w:color="auto" w:fill="FFFFFF"/>
        </w:rPr>
        <w:t>торговельну</w:t>
      </w:r>
      <w:proofErr w:type="spellEnd"/>
      <w:r w:rsidRPr="00A5449D">
        <w:rPr>
          <w:rFonts w:ascii="Helvetica Neue" w:hAnsi="Helvetica Neue"/>
          <w:b/>
          <w:bCs/>
          <w:color w:val="3A3A3A"/>
          <w:sz w:val="24"/>
          <w:szCs w:val="24"/>
          <w:u w:val="single"/>
          <w:shd w:val="clear" w:color="auto" w:fill="FFFFFF"/>
        </w:rPr>
        <w:t xml:space="preserve"> марку</w:t>
      </w:r>
    </w:p>
    <w:p w14:paraId="6356C63F" w14:textId="77777777" w:rsidR="001F63E4" w:rsidRPr="001F63E4" w:rsidRDefault="001F63E4" w:rsidP="001F63E4">
      <w:pPr>
        <w:pStyle w:val="1"/>
        <w:shd w:val="clear" w:color="auto" w:fill="FFFFFF"/>
        <w:jc w:val="both"/>
        <w:rPr>
          <w:rFonts w:asciiTheme="minorHAnsi" w:hAnsiTheme="minorHAnsi" w:cstheme="minorHAnsi"/>
          <w:sz w:val="32"/>
          <w:szCs w:val="32"/>
          <w:u w:val="single"/>
          <w:lang w:val="uk-UA"/>
        </w:rPr>
      </w:pPr>
    </w:p>
    <w:p w14:paraId="11BBB1FD" w14:textId="2B74FD69" w:rsidR="001F63E4" w:rsidRPr="001F63E4" w:rsidRDefault="001F63E4" w:rsidP="00A5449D">
      <w:pPr>
        <w:pStyle w:val="1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u w:val="single"/>
        </w:rPr>
      </w:pPr>
      <w:proofErr w:type="spellStart"/>
      <w:r w:rsidRPr="001F63E4">
        <w:rPr>
          <w:rFonts w:ascii="Helvetica Neue" w:hAnsi="Helvetica Neue"/>
          <w:color w:val="3A3A3A"/>
          <w:sz w:val="24"/>
          <w:szCs w:val="24"/>
          <w:u w:val="single"/>
          <w:shd w:val="clear" w:color="auto" w:fill="FFFFFF"/>
        </w:rPr>
        <w:t>Поняття</w:t>
      </w:r>
      <w:proofErr w:type="spellEnd"/>
      <w:r w:rsidRPr="001F63E4">
        <w:rPr>
          <w:rFonts w:ascii="Helvetica Neue" w:hAnsi="Helvetica Neue"/>
          <w:color w:val="3A3A3A"/>
          <w:sz w:val="24"/>
          <w:szCs w:val="24"/>
          <w:u w:val="single"/>
          <w:shd w:val="clear" w:color="auto" w:fill="FFFFFF"/>
        </w:rPr>
        <w:t xml:space="preserve"> патентного права. </w:t>
      </w:r>
      <w:proofErr w:type="spellStart"/>
      <w:r w:rsidRPr="001F63E4">
        <w:rPr>
          <w:rFonts w:ascii="Helvetica Neue" w:hAnsi="Helvetica Neue"/>
          <w:color w:val="3A3A3A"/>
          <w:sz w:val="24"/>
          <w:szCs w:val="24"/>
          <w:u w:val="single"/>
          <w:shd w:val="clear" w:color="auto" w:fill="FFFFFF"/>
        </w:rPr>
        <w:t>Об’єкти</w:t>
      </w:r>
      <w:proofErr w:type="spellEnd"/>
      <w:r w:rsidRPr="001F63E4">
        <w:rPr>
          <w:rFonts w:ascii="Helvetica Neue" w:hAnsi="Helvetica Neue"/>
          <w:color w:val="3A3A3A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1F63E4">
        <w:rPr>
          <w:rFonts w:ascii="Helvetica Neue" w:hAnsi="Helvetica Neue"/>
          <w:color w:val="3A3A3A"/>
          <w:sz w:val="24"/>
          <w:szCs w:val="24"/>
          <w:u w:val="single"/>
          <w:shd w:val="clear" w:color="auto" w:fill="FFFFFF"/>
        </w:rPr>
        <w:t>патентної</w:t>
      </w:r>
      <w:proofErr w:type="spellEnd"/>
      <w:r w:rsidRPr="001F63E4">
        <w:rPr>
          <w:rFonts w:ascii="Helvetica Neue" w:hAnsi="Helvetica Neue"/>
          <w:color w:val="3A3A3A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1F63E4">
        <w:rPr>
          <w:rFonts w:ascii="Helvetica Neue" w:hAnsi="Helvetica Neue"/>
          <w:color w:val="3A3A3A"/>
          <w:sz w:val="24"/>
          <w:szCs w:val="24"/>
          <w:u w:val="single"/>
          <w:shd w:val="clear" w:color="auto" w:fill="FFFFFF"/>
        </w:rPr>
        <w:t>охорони</w:t>
      </w:r>
      <w:proofErr w:type="spellEnd"/>
      <w:r w:rsidRPr="001F63E4">
        <w:rPr>
          <w:rFonts w:ascii="Helvetica Neue" w:hAnsi="Helvetica Neue"/>
          <w:color w:val="3A3A3A"/>
          <w:sz w:val="24"/>
          <w:szCs w:val="24"/>
          <w:u w:val="single"/>
          <w:shd w:val="clear" w:color="auto" w:fill="FFFFFF"/>
        </w:rPr>
        <w:t xml:space="preserve"> і </w:t>
      </w:r>
      <w:proofErr w:type="spellStart"/>
      <w:r w:rsidRPr="001F63E4">
        <w:rPr>
          <w:rFonts w:ascii="Helvetica Neue" w:hAnsi="Helvetica Neue"/>
          <w:color w:val="3A3A3A"/>
          <w:sz w:val="24"/>
          <w:szCs w:val="24"/>
          <w:u w:val="single"/>
          <w:shd w:val="clear" w:color="auto" w:fill="FFFFFF"/>
        </w:rPr>
        <w:t>умови</w:t>
      </w:r>
      <w:proofErr w:type="spellEnd"/>
      <w:r w:rsidRPr="001F63E4">
        <w:rPr>
          <w:rFonts w:ascii="Helvetica Neue" w:hAnsi="Helvetica Neue"/>
          <w:color w:val="3A3A3A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1F63E4">
        <w:rPr>
          <w:rFonts w:ascii="Helvetica Neue" w:hAnsi="Helvetica Neue"/>
          <w:color w:val="3A3A3A"/>
          <w:sz w:val="24"/>
          <w:szCs w:val="24"/>
          <w:u w:val="single"/>
          <w:shd w:val="clear" w:color="auto" w:fill="FFFFFF"/>
        </w:rPr>
        <w:t>її</w:t>
      </w:r>
      <w:proofErr w:type="spellEnd"/>
      <w:r w:rsidRPr="001F63E4">
        <w:rPr>
          <w:rFonts w:ascii="Helvetica Neue" w:hAnsi="Helvetica Neue"/>
          <w:color w:val="3A3A3A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1F63E4">
        <w:rPr>
          <w:rFonts w:ascii="Helvetica Neue" w:hAnsi="Helvetica Neue"/>
          <w:color w:val="3A3A3A"/>
          <w:sz w:val="24"/>
          <w:szCs w:val="24"/>
          <w:u w:val="single"/>
          <w:shd w:val="clear" w:color="auto" w:fill="FFFFFF"/>
        </w:rPr>
        <w:t>надання</w:t>
      </w:r>
      <w:proofErr w:type="spellEnd"/>
    </w:p>
    <w:p w14:paraId="5E4C8A66" w14:textId="77777777" w:rsidR="001F63E4" w:rsidRDefault="001F63E4" w:rsidP="001F63E4">
      <w:pPr>
        <w:pStyle w:val="a3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Традиційно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результати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творчої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діяльності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поділяють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дві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основні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групи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до п е р ш о ї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групи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належать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результати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інтелектуальної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діяльності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стосуються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духовного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світу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людей (твори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літератури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науки,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мистецтва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виконавча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діяльність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артистів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звукозапис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радіо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-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телемовлення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та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інше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), то до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другої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групи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включають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результати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творчої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діяльності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прийнято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називати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промисловою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власністю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тобто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йдеться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винаходи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корисні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моделі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промислові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зразки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39664E43" w14:textId="77777777" w:rsidR="001F63E4" w:rsidRDefault="001F63E4" w:rsidP="001F63E4">
      <w:pPr>
        <w:pStyle w:val="a3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Відмінні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риси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патентного права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авторського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права:</w:t>
      </w:r>
    </w:p>
    <w:p w14:paraId="24D526B3" w14:textId="77777777" w:rsidR="001F63E4" w:rsidRDefault="001F63E4" w:rsidP="001F63E4">
      <w:pPr>
        <w:pStyle w:val="a3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1.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Патентне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охороняє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зміст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авторське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охороняє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форму. </w:t>
      </w:r>
    </w:p>
    <w:p w14:paraId="203A6A03" w14:textId="77777777" w:rsidR="001F63E4" w:rsidRDefault="001F63E4" w:rsidP="001F63E4">
      <w:pPr>
        <w:pStyle w:val="a3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відміну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авторського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права, яке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охороняє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ідеї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концепції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самі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собі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патентне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цікавить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саме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Виняток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складають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промислові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зразки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більшій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мірі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складають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цінність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 точки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зору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їх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форми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а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змісту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7C01A56A" w14:textId="77777777" w:rsidR="001F63E4" w:rsidRDefault="001F63E4" w:rsidP="001F63E4">
      <w:pPr>
        <w:pStyle w:val="a3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2.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Авторське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виникає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 моменту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створення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твору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реєстрація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авторських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 для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цього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не є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обов’язковою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Право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об’єкти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патентування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виникають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лише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 Neue" w:hAnsi="Helvetica Neue"/>
          <w:color w:val="3A3A3A"/>
          <w:sz w:val="21"/>
          <w:szCs w:val="21"/>
        </w:rPr>
        <w:t>дати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реєстрації</w:t>
      </w:r>
      <w:proofErr w:type="spellEnd"/>
      <w:proofErr w:type="gramEnd"/>
      <w:r>
        <w:rPr>
          <w:rFonts w:ascii="Helvetica Neue" w:hAnsi="Helvetica Neue"/>
          <w:color w:val="3A3A3A"/>
          <w:sz w:val="21"/>
          <w:szCs w:val="21"/>
        </w:rPr>
        <w:t xml:space="preserve"> (ч. 1 ст.28 ЗУ «Про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охорону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винаходи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корисні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моделі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», ст. 20 ЗУ «Про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охорону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промислові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зразки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»)</w:t>
      </w:r>
    </w:p>
    <w:p w14:paraId="6633D9C7" w14:textId="77777777" w:rsidR="001F63E4" w:rsidRDefault="001F63E4" w:rsidP="001F63E4">
      <w:pPr>
        <w:pStyle w:val="a3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3.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Авторське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екстериторіальну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дію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: права автора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захищаються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gramStart"/>
      <w:r>
        <w:rPr>
          <w:rFonts w:ascii="Helvetica Neue" w:hAnsi="Helvetica Neue"/>
          <w:color w:val="3A3A3A"/>
          <w:sz w:val="21"/>
          <w:szCs w:val="21"/>
        </w:rPr>
        <w:t>в будь</w:t>
      </w:r>
      <w:proofErr w:type="gramEnd"/>
      <w:r>
        <w:rPr>
          <w:rFonts w:ascii="Helvetica Neue" w:hAnsi="Helvetica Neue"/>
          <w:color w:val="3A3A3A"/>
          <w:sz w:val="21"/>
          <w:szCs w:val="21"/>
        </w:rPr>
        <w:t>-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країні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світу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незалежно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того, де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був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створений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твір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громадянином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країни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є автор. Патент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надає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охорону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конкретній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території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тобто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конкретній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країні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всіх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інших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країнах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дане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технічне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рішення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може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безперешкодно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використовуватися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будь-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якою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особою. 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Однак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особа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бажає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отримати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правову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охорону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відповідного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об’єкта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інших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країнах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вона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подає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міжнародну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заявку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згідно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із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Договором про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патентну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кооперацію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19.06.1970.</w:t>
      </w:r>
    </w:p>
    <w:p w14:paraId="6E369450" w14:textId="77777777" w:rsidR="001F63E4" w:rsidRDefault="001F63E4" w:rsidP="001F63E4">
      <w:pPr>
        <w:pStyle w:val="a3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Об’єкти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патентної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охорони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>:</w:t>
      </w:r>
    </w:p>
    <w:p w14:paraId="3EE4A5EB" w14:textId="77777777" w:rsidR="001F63E4" w:rsidRDefault="001F63E4" w:rsidP="001F63E4">
      <w:pPr>
        <w:pStyle w:val="a3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1.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Винахід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> </w:t>
      </w:r>
      <w:r>
        <w:rPr>
          <w:rFonts w:ascii="Helvetica Neue" w:hAnsi="Helvetica Neue"/>
          <w:color w:val="3A3A3A"/>
          <w:sz w:val="21"/>
          <w:szCs w:val="21"/>
        </w:rPr>
        <w:t xml:space="preserve">- результат  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інтелектуальної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 Neue" w:hAnsi="Helvetica Neue"/>
          <w:color w:val="3A3A3A"/>
          <w:sz w:val="21"/>
          <w:szCs w:val="21"/>
        </w:rPr>
        <w:t>діяльності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людини</w:t>
      </w:r>
      <w:proofErr w:type="spellEnd"/>
      <w:proofErr w:type="gramEnd"/>
      <w:r>
        <w:rPr>
          <w:rFonts w:ascii="Helvetica Neue" w:hAnsi="Helvetica Neue"/>
          <w:color w:val="3A3A3A"/>
          <w:sz w:val="21"/>
          <w:szCs w:val="21"/>
        </w:rPr>
        <w:t xml:space="preserve"> в будь-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сфері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технології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відповідає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таким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умовам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патентноздатності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: новизна,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винахідницький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рівень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промислова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придатність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Строк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охорони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– 20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років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подання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заявки</w:t>
      </w:r>
    </w:p>
    <w:p w14:paraId="64BDEEBA" w14:textId="77777777" w:rsidR="001F63E4" w:rsidRDefault="001F63E4" w:rsidP="001F63E4">
      <w:pPr>
        <w:pStyle w:val="a3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proofErr w:type="gramStart"/>
      <w:r>
        <w:rPr>
          <w:rFonts w:ascii="Helvetica Neue" w:hAnsi="Helvetica Neue"/>
          <w:color w:val="3A3A3A"/>
          <w:sz w:val="21"/>
          <w:szCs w:val="21"/>
        </w:rPr>
        <w:t>Об'єктом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винаходу</w:t>
      </w:r>
      <w:proofErr w:type="spellEnd"/>
      <w:proofErr w:type="gramEnd"/>
      <w:r>
        <w:rPr>
          <w:rFonts w:ascii="Helvetica Neue" w:hAnsi="Helvetica Neue"/>
          <w:color w:val="3A3A3A"/>
          <w:sz w:val="21"/>
          <w:szCs w:val="21"/>
        </w:rPr>
        <w:t>  (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корисної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моделі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),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правова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охорона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якому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надається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згідно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цим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Законом,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може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бути:</w:t>
      </w:r>
    </w:p>
    <w:p w14:paraId="657C44E9" w14:textId="77777777" w:rsidR="001F63E4" w:rsidRDefault="001F63E4" w:rsidP="001F63E4">
      <w:pPr>
        <w:pStyle w:val="a3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>-   продукт (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пристрій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речовина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штам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мікроорганізму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культура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клітин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рослини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тварини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)</w:t>
      </w:r>
    </w:p>
    <w:p w14:paraId="6B6C9BB3" w14:textId="77777777" w:rsidR="001F63E4" w:rsidRDefault="001F63E4" w:rsidP="001F63E4">
      <w:pPr>
        <w:pStyle w:val="a3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lastRenderedPageBreak/>
        <w:t> -   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процес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спосіб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), 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також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нове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застосування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відомого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продукту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процесу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409E01F0" w14:textId="77777777" w:rsidR="001F63E4" w:rsidRDefault="001F63E4" w:rsidP="001F63E4">
      <w:pPr>
        <w:pStyle w:val="a3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2.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Корисна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модель</w:t>
      </w:r>
      <w:r>
        <w:rPr>
          <w:rFonts w:ascii="Helvetica Neue" w:hAnsi="Helvetica Neue"/>
          <w:color w:val="3A3A3A"/>
          <w:sz w:val="21"/>
          <w:szCs w:val="21"/>
        </w:rPr>
        <w:t xml:space="preserve"> - результат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інтелектуальної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діяльності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людини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gramStart"/>
      <w:r>
        <w:rPr>
          <w:rFonts w:ascii="Helvetica Neue" w:hAnsi="Helvetica Neue"/>
          <w:color w:val="3A3A3A"/>
          <w:sz w:val="21"/>
          <w:szCs w:val="21"/>
        </w:rPr>
        <w:t>в будь</w:t>
      </w:r>
      <w:proofErr w:type="gramEnd"/>
      <w:r>
        <w:rPr>
          <w:rFonts w:ascii="Helvetica Neue" w:hAnsi="Helvetica Neue"/>
          <w:color w:val="3A3A3A"/>
          <w:sz w:val="21"/>
          <w:szCs w:val="21"/>
        </w:rPr>
        <w:t>-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сфері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технології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відповідає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таким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умовам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патентноздатності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: новизна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промислова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придатність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Об’єктом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так само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може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бути як продукт, так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технологічний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процес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спосіб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). Строк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охорони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– 10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років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 моменту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подання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заяви.</w:t>
      </w:r>
    </w:p>
    <w:p w14:paraId="08BD1AD9" w14:textId="77777777" w:rsidR="001F63E4" w:rsidRDefault="001F63E4" w:rsidP="001F63E4">
      <w:pPr>
        <w:pStyle w:val="a3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Корисна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модель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відрізняється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винаходу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тим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більшу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роль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відіграє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формальна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ознака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ніж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змістовна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винахід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наприклад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певний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двигун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то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корисна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модель –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така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структура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двигуна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яка є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простішою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й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ефективнішою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забезпечує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його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більшу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промислову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придатність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59BBB552" w14:textId="77777777" w:rsidR="001F63E4" w:rsidRDefault="001F63E4" w:rsidP="001F63E4">
      <w:pPr>
        <w:pStyle w:val="a3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Умови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патентоздатності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винаходів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і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корисних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моделей:</w:t>
      </w:r>
    </w:p>
    <w:p w14:paraId="1127F75D" w14:textId="77777777" w:rsidR="001F63E4" w:rsidRDefault="001F63E4" w:rsidP="001F63E4">
      <w:pPr>
        <w:pStyle w:val="a3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b/>
          <w:bCs/>
          <w:color w:val="3A3A3A"/>
          <w:sz w:val="21"/>
          <w:szCs w:val="21"/>
          <w:u w:val="single"/>
        </w:rPr>
        <w:t>Новизна</w:t>
      </w:r>
      <w:r>
        <w:rPr>
          <w:rFonts w:ascii="Helvetica Neue" w:hAnsi="Helvetica Neue"/>
          <w:color w:val="3A3A3A"/>
          <w:sz w:val="21"/>
          <w:szCs w:val="21"/>
        </w:rPr>
        <w:t xml:space="preserve"> – </w:t>
      </w:r>
      <w:proofErr w:type="spellStart"/>
      <w:proofErr w:type="gramStart"/>
      <w:r>
        <w:rPr>
          <w:rFonts w:ascii="Helvetica Neue" w:hAnsi="Helvetica Neue"/>
          <w:color w:val="3A3A3A"/>
          <w:sz w:val="21"/>
          <w:szCs w:val="21"/>
        </w:rPr>
        <w:t>винахід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  (</w:t>
      </w:r>
      <w:proofErr w:type="spellStart"/>
      <w:proofErr w:type="gramEnd"/>
      <w:r>
        <w:rPr>
          <w:rFonts w:ascii="Helvetica Neue" w:hAnsi="Helvetica Neue"/>
          <w:color w:val="3A3A3A"/>
          <w:sz w:val="21"/>
          <w:szCs w:val="21"/>
        </w:rPr>
        <w:t>корисна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модель)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визнається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новим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він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не є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частиною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рівня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техніки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454965D4" w14:textId="77777777" w:rsidR="001F63E4" w:rsidRDefault="001F63E4" w:rsidP="001F63E4">
      <w:pPr>
        <w:pStyle w:val="a3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Рівень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техніки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включає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всі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  </w:t>
      </w:r>
      <w:proofErr w:type="spellStart"/>
      <w:proofErr w:type="gramStart"/>
      <w:r>
        <w:rPr>
          <w:rFonts w:ascii="Helvetica Neue" w:hAnsi="Helvetica Neue"/>
          <w:color w:val="3A3A3A"/>
          <w:sz w:val="21"/>
          <w:szCs w:val="21"/>
        </w:rPr>
        <w:t>відомості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   </w:t>
      </w:r>
      <w:proofErr w:type="spellStart"/>
      <w:proofErr w:type="gramEnd"/>
      <w:r>
        <w:rPr>
          <w:rFonts w:ascii="Helvetica Neue" w:hAnsi="Helvetica Neue"/>
          <w:color w:val="3A3A3A"/>
          <w:sz w:val="21"/>
          <w:szCs w:val="21"/>
        </w:rPr>
        <w:t>які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 стали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загальнодоступними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 </w:t>
      </w:r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у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світі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до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подання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заявки до Установи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заявлено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пріоритет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до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її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пріоритету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  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Рівень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техніки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включає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також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зміст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будь-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заявки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видачу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Україні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патенту (у тому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числі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міжнародної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заявки,  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зазначена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Україна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) 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редакції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  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заявку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було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подано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спочатку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за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умови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дата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її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подання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заявлено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пріоритет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то  дата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пріоритету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)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передує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даті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  яка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зазначена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частині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четвертій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цієї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статті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 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вона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була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опублікована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дату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після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цієї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2BD454F4" w14:textId="77777777" w:rsidR="001F63E4" w:rsidRDefault="001F63E4" w:rsidP="001F63E4">
      <w:pPr>
        <w:pStyle w:val="a3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  <w:u w:val="single"/>
        </w:rPr>
        <w:t xml:space="preserve">Таким чином, за </w:t>
      </w:r>
      <w:proofErr w:type="spellStart"/>
      <w:r>
        <w:rPr>
          <w:rFonts w:ascii="Helvetica Neue" w:hAnsi="Helvetica Neue"/>
          <w:color w:val="3A3A3A"/>
          <w:sz w:val="21"/>
          <w:szCs w:val="21"/>
          <w:u w:val="single"/>
        </w:rPr>
        <w:t>національним</w:t>
      </w:r>
      <w:proofErr w:type="spellEnd"/>
      <w:r>
        <w:rPr>
          <w:rFonts w:ascii="Helvetica Neue" w:hAnsi="Helvetica Neue"/>
          <w:color w:val="3A3A3A"/>
          <w:sz w:val="21"/>
          <w:szCs w:val="21"/>
          <w:u w:val="single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  <w:u w:val="single"/>
        </w:rPr>
        <w:t>законодавством</w:t>
      </w:r>
      <w:proofErr w:type="spellEnd"/>
      <w:r>
        <w:rPr>
          <w:rFonts w:ascii="Helvetica Neue" w:hAnsi="Helvetica Neue"/>
          <w:color w:val="3A3A3A"/>
          <w:sz w:val="21"/>
          <w:szCs w:val="21"/>
          <w:u w:val="single"/>
        </w:rPr>
        <w:t xml:space="preserve"> новизна </w:t>
      </w:r>
      <w:proofErr w:type="spellStart"/>
      <w:r>
        <w:rPr>
          <w:rFonts w:ascii="Helvetica Neue" w:hAnsi="Helvetica Neue"/>
          <w:color w:val="3A3A3A"/>
          <w:sz w:val="21"/>
          <w:szCs w:val="21"/>
          <w:u w:val="single"/>
        </w:rPr>
        <w:t>має</w:t>
      </w:r>
      <w:proofErr w:type="spellEnd"/>
      <w:r>
        <w:rPr>
          <w:rFonts w:ascii="Helvetica Neue" w:hAnsi="Helvetica Neue"/>
          <w:color w:val="3A3A3A"/>
          <w:sz w:val="21"/>
          <w:szCs w:val="21"/>
          <w:u w:val="single"/>
        </w:rPr>
        <w:t xml:space="preserve"> бути </w:t>
      </w:r>
      <w:proofErr w:type="spellStart"/>
      <w:r>
        <w:rPr>
          <w:rFonts w:ascii="Helvetica Neue" w:hAnsi="Helvetica Neue"/>
          <w:color w:val="3A3A3A"/>
          <w:sz w:val="21"/>
          <w:szCs w:val="21"/>
          <w:u w:val="single"/>
        </w:rPr>
        <w:t>виключно</w:t>
      </w:r>
      <w:proofErr w:type="spellEnd"/>
      <w:r>
        <w:rPr>
          <w:rFonts w:ascii="Helvetica Neue" w:hAnsi="Helvetica Neue"/>
          <w:color w:val="3A3A3A"/>
          <w:sz w:val="21"/>
          <w:szCs w:val="21"/>
          <w:u w:val="single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  <w:u w:val="single"/>
        </w:rPr>
        <w:t>загальносвітового</w:t>
      </w:r>
      <w:proofErr w:type="spellEnd"/>
      <w:r>
        <w:rPr>
          <w:rFonts w:ascii="Helvetica Neue" w:hAnsi="Helvetica Neue"/>
          <w:color w:val="3A3A3A"/>
          <w:sz w:val="21"/>
          <w:szCs w:val="21"/>
          <w:u w:val="single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  <w:u w:val="single"/>
        </w:rPr>
        <w:t>рівня</w:t>
      </w:r>
      <w:proofErr w:type="spellEnd"/>
      <w:r>
        <w:rPr>
          <w:rFonts w:ascii="Helvetica Neue" w:hAnsi="Helvetica Neue"/>
          <w:color w:val="3A3A3A"/>
          <w:sz w:val="21"/>
          <w:szCs w:val="21"/>
          <w:u w:val="single"/>
        </w:rPr>
        <w:t>.</w:t>
      </w:r>
    </w:p>
    <w:p w14:paraId="0BCBCD71" w14:textId="77777777" w:rsidR="001F63E4" w:rsidRDefault="001F63E4" w:rsidP="001F63E4">
      <w:pPr>
        <w:pStyle w:val="a3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  <w:u w:val="single"/>
        </w:rPr>
        <w:t>Промислова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  <w:u w:val="single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  <w:u w:val="single"/>
        </w:rPr>
        <w:t>придатність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-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винахід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корисна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модель)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визнається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 Neue" w:hAnsi="Helvetica Neue"/>
          <w:color w:val="3A3A3A"/>
          <w:sz w:val="21"/>
          <w:szCs w:val="21"/>
        </w:rPr>
        <w:t>промислово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придатним</w:t>
      </w:r>
      <w:proofErr w:type="spellEnd"/>
      <w:proofErr w:type="gram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його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може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бути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використано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промисловості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іншій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сфері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діяльності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24950F64" w14:textId="77777777" w:rsidR="001F63E4" w:rsidRDefault="001F63E4" w:rsidP="001F63E4">
      <w:pPr>
        <w:pStyle w:val="a3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  <w:u w:val="single"/>
        </w:rPr>
        <w:t>Винахідницький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  <w:u w:val="single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  <w:u w:val="single"/>
        </w:rPr>
        <w:t>рівень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  <w:u w:val="single"/>
        </w:rPr>
        <w:t xml:space="preserve"> (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  <w:u w:val="single"/>
        </w:rPr>
        <w:t>лише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  <w:u w:val="single"/>
        </w:rPr>
        <w:t xml:space="preserve"> для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  <w:u w:val="single"/>
        </w:rPr>
        <w:t>винаходів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) –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винахід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винахідницький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рівень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для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фахівця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він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не є </w:t>
      </w:r>
      <w:proofErr w:type="spellStart"/>
      <w:proofErr w:type="gramStart"/>
      <w:r>
        <w:rPr>
          <w:rFonts w:ascii="Helvetica Neue" w:hAnsi="Helvetica Neue"/>
          <w:color w:val="3A3A3A"/>
          <w:sz w:val="21"/>
          <w:szCs w:val="21"/>
        </w:rPr>
        <w:t>очевидним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тобто</w:t>
      </w:r>
      <w:proofErr w:type="spellEnd"/>
      <w:proofErr w:type="gramEnd"/>
      <w:r>
        <w:rPr>
          <w:rFonts w:ascii="Helvetica Neue" w:hAnsi="Helvetica Neue"/>
          <w:color w:val="3A3A3A"/>
          <w:sz w:val="21"/>
          <w:szCs w:val="21"/>
        </w:rPr>
        <w:t xml:space="preserve">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випливає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явно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із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рівня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техніки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Неочевилним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вважається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винахід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вирішує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завдання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яке не могли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вирішити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спеціалісти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відомими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способами.</w:t>
      </w:r>
    </w:p>
    <w:p w14:paraId="057C30AB" w14:textId="77777777" w:rsidR="001F63E4" w:rsidRDefault="001F63E4" w:rsidP="001F63E4">
      <w:pPr>
        <w:pStyle w:val="a3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> 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Обсяг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правової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охорони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винаходу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корисної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моделі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визначається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патентною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формулоюю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– короткий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виклад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технічної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сутності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винаходу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корисної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моделі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0863D296" w14:textId="77777777" w:rsidR="001F63E4" w:rsidRDefault="001F63E4" w:rsidP="001F63E4">
      <w:pPr>
        <w:pStyle w:val="a3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3.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Промисловий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зразок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</w:t>
      </w:r>
      <w:proofErr w:type="gramStart"/>
      <w:r>
        <w:rPr>
          <w:rFonts w:ascii="Helvetica Neue" w:hAnsi="Helvetica Neue"/>
          <w:b/>
          <w:bCs/>
          <w:color w:val="3A3A3A"/>
          <w:sz w:val="21"/>
          <w:szCs w:val="21"/>
        </w:rPr>
        <w:t>- </w:t>
      </w:r>
      <w:r>
        <w:rPr>
          <w:rFonts w:ascii="Helvetica Neue" w:hAnsi="Helvetica Neue"/>
          <w:color w:val="3A3A3A"/>
          <w:sz w:val="21"/>
          <w:szCs w:val="21"/>
        </w:rPr>
        <w:t> результат</w:t>
      </w:r>
      <w:proofErr w:type="gram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творчої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діяльності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людини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галузі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художнього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конструювання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Строк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охорони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–</w:t>
      </w:r>
    </w:p>
    <w:p w14:paraId="78927C63" w14:textId="77777777" w:rsidR="001F63E4" w:rsidRDefault="001F63E4" w:rsidP="001F63E4">
      <w:pPr>
        <w:pStyle w:val="a3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Об'єктом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промислового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зразка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може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бути </w:t>
      </w:r>
      <w:proofErr w:type="gramStart"/>
      <w:r>
        <w:rPr>
          <w:rFonts w:ascii="Helvetica Neue" w:hAnsi="Helvetica Neue"/>
          <w:color w:val="3A3A3A"/>
          <w:sz w:val="21"/>
          <w:szCs w:val="21"/>
        </w:rPr>
        <w:t xml:space="preserve">форма,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малюнок</w:t>
      </w:r>
      <w:proofErr w:type="spellEnd"/>
      <w:proofErr w:type="gramEnd"/>
      <w:r>
        <w:rPr>
          <w:rFonts w:ascii="Helvetica Neue" w:hAnsi="Helvetica Neue"/>
          <w:color w:val="3A3A3A"/>
          <w:sz w:val="21"/>
          <w:szCs w:val="21"/>
        </w:rPr>
        <w:t xml:space="preserve">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розфарбування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їх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поєднання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визначають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зовнішній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вигляд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промислового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виробу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призначені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 для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задоволення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естетичних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 та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ергономічних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потреб.</w:t>
      </w:r>
    </w:p>
    <w:p w14:paraId="26BACF23" w14:textId="77777777" w:rsidR="001F63E4" w:rsidRDefault="001F63E4" w:rsidP="001F63E4">
      <w:pPr>
        <w:pStyle w:val="a3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Промисловий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зразок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відповідає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 Neue" w:hAnsi="Helvetica Neue"/>
          <w:color w:val="3A3A3A"/>
          <w:sz w:val="21"/>
          <w:szCs w:val="21"/>
        </w:rPr>
        <w:t>умовам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патентоспроможності</w:t>
      </w:r>
      <w:proofErr w:type="spellEnd"/>
      <w:proofErr w:type="gram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він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є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новим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67A93E37" w14:textId="77777777" w:rsidR="001F63E4" w:rsidRDefault="001F63E4" w:rsidP="001F63E4">
      <w:pPr>
        <w:pStyle w:val="a3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  <w:u w:val="single"/>
        </w:rPr>
        <w:t>Умови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  <w:u w:val="single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  <w:u w:val="single"/>
        </w:rPr>
        <w:t>патентоздатності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  <w:u w:val="single"/>
        </w:rPr>
        <w:t xml:space="preserve"> для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  <w:u w:val="single"/>
        </w:rPr>
        <w:t>промислового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  <w:u w:val="single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  <w:u w:val="single"/>
        </w:rPr>
        <w:t>зразка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  <w:u w:val="single"/>
        </w:rPr>
        <w:t>:</w:t>
      </w:r>
    </w:p>
    <w:p w14:paraId="62C4AF47" w14:textId="65CF22D1" w:rsidR="001F63E4" w:rsidRDefault="001F63E4" w:rsidP="001F63E4">
      <w:pPr>
        <w:pStyle w:val="a3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Промисловий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зразок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визнається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 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  <w:u w:val="single"/>
        </w:rPr>
        <w:t>новим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сукупність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його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 Neue" w:hAnsi="Helvetica Neue"/>
          <w:color w:val="3A3A3A"/>
          <w:sz w:val="21"/>
          <w:szCs w:val="21"/>
        </w:rPr>
        <w:t>суттєвих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ознак</w:t>
      </w:r>
      <w:proofErr w:type="spellEnd"/>
      <w:proofErr w:type="gramEnd"/>
      <w:r>
        <w:rPr>
          <w:rFonts w:ascii="Helvetica Neue" w:hAnsi="Helvetica Neue"/>
          <w:color w:val="3A3A3A"/>
          <w:sz w:val="21"/>
          <w:szCs w:val="21"/>
        </w:rPr>
        <w:t xml:space="preserve"> не стала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загальнодоступною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світі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подання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заявки  до  Установи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 заявлено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пріоритет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  до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її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пріоритету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Крім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того,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процесі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встановлення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новизни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промислового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 Neue" w:hAnsi="Helvetica Neue"/>
          <w:color w:val="3A3A3A"/>
          <w:sz w:val="21"/>
          <w:szCs w:val="21"/>
        </w:rPr>
        <w:t>зразка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береться</w:t>
      </w:r>
      <w:proofErr w:type="spellEnd"/>
      <w:proofErr w:type="gramEnd"/>
      <w:r>
        <w:rPr>
          <w:rFonts w:ascii="Helvetica Neue" w:hAnsi="Helvetica Neue"/>
          <w:color w:val="3A3A3A"/>
          <w:sz w:val="21"/>
          <w:szCs w:val="21"/>
        </w:rPr>
        <w:t xml:space="preserve">  до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уваги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зміст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усіх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раніше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одержаних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Установою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заявк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   за 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винятком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 тих,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 на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зазначену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 дату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вважаються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відкликаними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відкликані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 за ними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Установою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прийняті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рішення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про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відмову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 у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видачі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патентів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вичерпані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можливості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оскарження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таких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рішень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5677A130" w14:textId="77777777" w:rsidR="00A5449D" w:rsidRDefault="00A5449D" w:rsidP="001F63E4">
      <w:pPr>
        <w:pStyle w:val="a3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</w:p>
    <w:p w14:paraId="427CE148" w14:textId="3EF1122E" w:rsidR="001F63E4" w:rsidRPr="001F63E4" w:rsidRDefault="001F63E4" w:rsidP="00A5449D">
      <w:pPr>
        <w:pStyle w:val="a3"/>
        <w:numPr>
          <w:ilvl w:val="0"/>
          <w:numId w:val="4"/>
        </w:numPr>
        <w:shd w:val="clear" w:color="auto" w:fill="F9FEFF"/>
        <w:spacing w:before="0" w:beforeAutospacing="0"/>
        <w:jc w:val="both"/>
        <w:rPr>
          <w:rFonts w:ascii="Helvetica Neue" w:hAnsi="Helvetica Neue"/>
          <w:b/>
          <w:bCs/>
          <w:color w:val="3A3A3A"/>
          <w:sz w:val="21"/>
          <w:szCs w:val="21"/>
          <w:u w:val="single"/>
          <w:lang w:val="uk-UA"/>
        </w:rPr>
      </w:pPr>
      <w:proofErr w:type="spellStart"/>
      <w:r w:rsidRPr="001F63E4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lastRenderedPageBreak/>
        <w:t>Види</w:t>
      </w:r>
      <w:proofErr w:type="spellEnd"/>
      <w:r w:rsidRPr="001F63E4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1F63E4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патентів</w:t>
      </w:r>
      <w:proofErr w:type="spellEnd"/>
      <w:r w:rsidRPr="001F63E4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 та </w:t>
      </w:r>
      <w:proofErr w:type="spellStart"/>
      <w:r w:rsidRPr="001F63E4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загальний</w:t>
      </w:r>
      <w:proofErr w:type="spellEnd"/>
      <w:r w:rsidRPr="001F63E4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 порядок </w:t>
      </w:r>
      <w:proofErr w:type="spellStart"/>
      <w:r w:rsidRPr="001F63E4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їх</w:t>
      </w:r>
      <w:proofErr w:type="spellEnd"/>
      <w:r w:rsidRPr="001F63E4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1F63E4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видачі</w:t>
      </w:r>
      <w:proofErr w:type="spellEnd"/>
      <w:r w:rsidRPr="001F63E4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 </w:t>
      </w:r>
    </w:p>
    <w:p w14:paraId="5012EFDE" w14:textId="77777777" w:rsidR="001F63E4" w:rsidRDefault="001F63E4" w:rsidP="001F63E4">
      <w:pPr>
        <w:pStyle w:val="a3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b/>
          <w:bCs/>
          <w:color w:val="3A3A3A"/>
          <w:sz w:val="21"/>
          <w:szCs w:val="21"/>
        </w:rPr>
        <w:t>Патент</w:t>
      </w:r>
      <w:r>
        <w:rPr>
          <w:rFonts w:ascii="Helvetica Neue" w:hAnsi="Helvetica Neue"/>
          <w:color w:val="3A3A3A"/>
          <w:sz w:val="21"/>
          <w:szCs w:val="21"/>
        </w:rPr>
        <w:t xml:space="preserve">   </w:t>
      </w:r>
      <w:proofErr w:type="gramStart"/>
      <w:r>
        <w:rPr>
          <w:rFonts w:ascii="Helvetica Neue" w:hAnsi="Helvetica Neue"/>
          <w:color w:val="3A3A3A"/>
          <w:sz w:val="21"/>
          <w:szCs w:val="21"/>
        </w:rPr>
        <w:t xml:space="preserve">-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охоронний</w:t>
      </w:r>
      <w:proofErr w:type="spellEnd"/>
      <w:proofErr w:type="gramEnd"/>
      <w:r>
        <w:rPr>
          <w:rFonts w:ascii="Helvetica Neue" w:hAnsi="Helvetica Neue"/>
          <w:color w:val="3A3A3A"/>
          <w:sz w:val="21"/>
          <w:szCs w:val="21"/>
        </w:rPr>
        <w:t xml:space="preserve">  документ,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засвідчує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пріоритет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авторство і право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винахід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корисну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модель)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промисловий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зразок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0189099E" w14:textId="77777777" w:rsidR="001F63E4" w:rsidRDefault="001F63E4" w:rsidP="001F63E4">
      <w:pPr>
        <w:pStyle w:val="a3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Види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патентів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:</w:t>
      </w:r>
    </w:p>
    <w:p w14:paraId="0142B071" w14:textId="77777777" w:rsidR="001F63E4" w:rsidRDefault="001F63E4" w:rsidP="001F63E4">
      <w:pPr>
        <w:pStyle w:val="a3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(а)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залежно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об’єкту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правової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охорони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: патент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винахід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корисну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модель,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промисловий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зразок</w:t>
      </w:r>
      <w:proofErr w:type="spellEnd"/>
    </w:p>
    <w:p w14:paraId="7677A1CF" w14:textId="77777777" w:rsidR="001F63E4" w:rsidRDefault="001F63E4" w:rsidP="001F63E4">
      <w:pPr>
        <w:pStyle w:val="a3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(б)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залежно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змісту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державного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значення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об’єкту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правової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охорони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:</w:t>
      </w:r>
    </w:p>
    <w:p w14:paraId="668787D4" w14:textId="77777777" w:rsidR="001F63E4" w:rsidRDefault="001F63E4" w:rsidP="001F63E4">
      <w:pPr>
        <w:pStyle w:val="a3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-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звичайний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патент – патент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об’єкт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правової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охорони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відомості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становлять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державної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таємниці</w:t>
      </w:r>
      <w:proofErr w:type="spellEnd"/>
    </w:p>
    <w:p w14:paraId="7872CAD2" w14:textId="77777777" w:rsidR="001F63E4" w:rsidRDefault="001F63E4" w:rsidP="001F63E4">
      <w:pPr>
        <w:pStyle w:val="a3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- патент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секретний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винахід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користу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модель – патент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об’єкт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правової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охорони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відомості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становлять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державну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таємницю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66DBCF53" w14:textId="77777777" w:rsidR="001F63E4" w:rsidRDefault="001F63E4" w:rsidP="001F63E4">
      <w:pPr>
        <w:pStyle w:val="a3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(в)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залежно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ступеня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глибини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аналізу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заявки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отримання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патенту:</w:t>
      </w:r>
    </w:p>
    <w:p w14:paraId="19AD98DE" w14:textId="77777777" w:rsidR="001F63E4" w:rsidRDefault="001F63E4" w:rsidP="001F63E4">
      <w:pPr>
        <w:pStyle w:val="a3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>- 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звичайний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патент</w:t>
      </w:r>
      <w:r>
        <w:rPr>
          <w:rFonts w:ascii="Helvetica Neue" w:hAnsi="Helvetica Neue"/>
          <w:color w:val="3A3A3A"/>
          <w:sz w:val="21"/>
          <w:szCs w:val="21"/>
        </w:rPr>
        <w:t xml:space="preserve"> – патент,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виданий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 результатами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кваліфікаційної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експертизи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заявки.</w:t>
      </w:r>
    </w:p>
    <w:p w14:paraId="33CE3DD6" w14:textId="77777777" w:rsidR="001F63E4" w:rsidRDefault="001F63E4" w:rsidP="001F63E4">
      <w:pPr>
        <w:pStyle w:val="a3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Кваліфікаційна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 Neue" w:hAnsi="Helvetica Neue"/>
          <w:color w:val="3A3A3A"/>
          <w:sz w:val="21"/>
          <w:szCs w:val="21"/>
        </w:rPr>
        <w:t>експертиза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  (</w:t>
      </w:r>
      <w:proofErr w:type="spellStart"/>
      <w:proofErr w:type="gramEnd"/>
      <w:r>
        <w:rPr>
          <w:rFonts w:ascii="Helvetica Neue" w:hAnsi="Helvetica Neue"/>
          <w:color w:val="3A3A3A"/>
          <w:sz w:val="21"/>
          <w:szCs w:val="21"/>
        </w:rPr>
        <w:t>експертиза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суті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) -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експертиза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встановлює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відповідність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об’єкта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правової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охорони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умовам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патентоздатності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новизні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винахідницькому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рівню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промисловій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придатності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)</w:t>
      </w:r>
    </w:p>
    <w:p w14:paraId="0A2715A2" w14:textId="77777777" w:rsidR="001F63E4" w:rsidRDefault="001F63E4" w:rsidP="001F63E4">
      <w:pPr>
        <w:pStyle w:val="a3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>- 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деклараційний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патент</w:t>
      </w:r>
      <w:r>
        <w:rPr>
          <w:rFonts w:ascii="Helvetica Neue" w:hAnsi="Helvetica Neue"/>
          <w:color w:val="3A3A3A"/>
          <w:sz w:val="21"/>
          <w:szCs w:val="21"/>
        </w:rPr>
        <w:t xml:space="preserve"> 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винахід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корисну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модель - </w:t>
      </w:r>
      <w:proofErr w:type="spellStart"/>
      <w:proofErr w:type="gramStart"/>
      <w:r>
        <w:rPr>
          <w:rFonts w:ascii="Helvetica Neue" w:hAnsi="Helvetica Neue"/>
          <w:color w:val="3A3A3A"/>
          <w:sz w:val="21"/>
          <w:szCs w:val="21"/>
        </w:rPr>
        <w:t>різновид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  патенту</w:t>
      </w:r>
      <w:proofErr w:type="gramEnd"/>
      <w:r>
        <w:rPr>
          <w:rFonts w:ascii="Helvetica Neue" w:hAnsi="Helvetica Neue"/>
          <w:color w:val="3A3A3A"/>
          <w:sz w:val="21"/>
          <w:szCs w:val="21"/>
        </w:rPr>
        <w:t xml:space="preserve">,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видається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 результатами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формальної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експертизи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заявки.</w:t>
      </w:r>
    </w:p>
    <w:p w14:paraId="1875A7FE" w14:textId="77777777" w:rsidR="001F63E4" w:rsidRDefault="001F63E4" w:rsidP="001F63E4">
      <w:pPr>
        <w:pStyle w:val="a3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Формальна </w:t>
      </w:r>
      <w:proofErr w:type="spellStart"/>
      <w:proofErr w:type="gramStart"/>
      <w:r>
        <w:rPr>
          <w:rFonts w:ascii="Helvetica Neue" w:hAnsi="Helvetica Neue"/>
          <w:color w:val="3A3A3A"/>
          <w:sz w:val="21"/>
          <w:szCs w:val="21"/>
        </w:rPr>
        <w:t>експертиза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  (</w:t>
      </w:r>
      <w:proofErr w:type="spellStart"/>
      <w:proofErr w:type="gramEnd"/>
      <w:r>
        <w:rPr>
          <w:rFonts w:ascii="Helvetica Neue" w:hAnsi="Helvetica Neue"/>
          <w:color w:val="3A3A3A"/>
          <w:sz w:val="21"/>
          <w:szCs w:val="21"/>
        </w:rPr>
        <w:t>експертиза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 за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формальними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ознаками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) -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експертиза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 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ході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встановлюється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належність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зазначеного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заявці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об'єкта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 до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переліку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об'єктів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можуть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бути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визнані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винаходами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корисними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моделями),  і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відповідність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 заявки  та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її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оформлення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встановленим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вимогам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74BA8154" w14:textId="77777777" w:rsidR="001F63E4" w:rsidRDefault="001F63E4" w:rsidP="001F63E4">
      <w:pPr>
        <w:pStyle w:val="a3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Процедура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отримання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патенту:</w:t>
      </w:r>
    </w:p>
    <w:p w14:paraId="32006D5A" w14:textId="77777777" w:rsidR="001F63E4" w:rsidRDefault="001F63E4" w:rsidP="001F63E4">
      <w:pPr>
        <w:pStyle w:val="a3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1.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Подання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заяви до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Державної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служби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інтелектуальної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автором,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роботодавцем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556FD6A8" w14:textId="77777777" w:rsidR="001F63E4" w:rsidRDefault="001F63E4" w:rsidP="001F63E4">
      <w:pPr>
        <w:pStyle w:val="a3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2.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Експертиза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заявки</w:t>
      </w:r>
    </w:p>
    <w:p w14:paraId="3E8AD761" w14:textId="77777777" w:rsidR="001F63E4" w:rsidRDefault="001F63E4" w:rsidP="001F63E4">
      <w:pPr>
        <w:pStyle w:val="a3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3.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Публікація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відомостей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про заявку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отримання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патенту – через 18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місяців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після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її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подання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6F7570BD" w14:textId="77777777" w:rsidR="001F63E4" w:rsidRDefault="001F63E4" w:rsidP="001F63E4">
      <w:pPr>
        <w:pStyle w:val="a3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4.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Реєстрація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патенту</w:t>
      </w:r>
    </w:p>
    <w:p w14:paraId="0772EDF6" w14:textId="77777777" w:rsidR="001F63E4" w:rsidRDefault="001F63E4" w:rsidP="001F63E4">
      <w:pPr>
        <w:pStyle w:val="a3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5.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Публікація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відомостей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реєстрацію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патенту</w:t>
      </w:r>
    </w:p>
    <w:p w14:paraId="5F1FAE0A" w14:textId="77777777" w:rsidR="001F63E4" w:rsidRDefault="001F63E4" w:rsidP="001F63E4">
      <w:pPr>
        <w:pStyle w:val="a3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6.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Видача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патенту</w:t>
      </w:r>
    </w:p>
    <w:p w14:paraId="33E1AAAB" w14:textId="319BE464" w:rsidR="001F63E4" w:rsidRDefault="001F63E4">
      <w:pPr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</w:pPr>
      <w:r w:rsidRPr="001F63E4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  <w:lang w:val="uk-UA"/>
        </w:rPr>
        <w:t xml:space="preserve">3. </w:t>
      </w:r>
      <w:proofErr w:type="spellStart"/>
      <w:r w:rsidRPr="001F63E4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Суб'єкти</w:t>
      </w:r>
      <w:proofErr w:type="spellEnd"/>
      <w:r w:rsidRPr="001F63E4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 права на патент. Права і </w:t>
      </w:r>
      <w:proofErr w:type="spellStart"/>
      <w:r w:rsidRPr="001F63E4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обов'язки</w:t>
      </w:r>
      <w:proofErr w:type="spellEnd"/>
      <w:r w:rsidRPr="001F63E4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1F63E4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патентовласників</w:t>
      </w:r>
      <w:proofErr w:type="spellEnd"/>
    </w:p>
    <w:p w14:paraId="61443803" w14:textId="77777777" w:rsidR="001F63E4" w:rsidRPr="001F63E4" w:rsidRDefault="001F63E4" w:rsidP="001F63E4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Види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суб’єктів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:</w:t>
      </w:r>
    </w:p>
    <w:p w14:paraId="1125C23B" w14:textId="77777777" w:rsidR="001F63E4" w:rsidRPr="001F63E4" w:rsidRDefault="001F63E4" w:rsidP="001F63E4">
      <w:pPr>
        <w:numPr>
          <w:ilvl w:val="0"/>
          <w:numId w:val="3"/>
        </w:numPr>
        <w:shd w:val="clear" w:color="auto" w:fill="F9FEFF"/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Первинні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–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фізичні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особи,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які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створили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винахід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корисну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модель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або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промисловий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зразок</w:t>
      </w:r>
      <w:proofErr w:type="spellEnd"/>
    </w:p>
    <w:p w14:paraId="7098FD90" w14:textId="77777777" w:rsidR="001F63E4" w:rsidRPr="001F63E4" w:rsidRDefault="001F63E4" w:rsidP="001F63E4">
      <w:pPr>
        <w:numPr>
          <w:ilvl w:val="0"/>
          <w:numId w:val="3"/>
        </w:numPr>
        <w:shd w:val="clear" w:color="auto" w:fill="F9FEFF"/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Вторинні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– особи,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які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набули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майнові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права на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відповідний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об’єкт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правової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охорони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однак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не брали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участі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в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його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створенні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38447CFE" w14:textId="77777777" w:rsidR="001F63E4" w:rsidRPr="001F63E4" w:rsidRDefault="001F63E4" w:rsidP="001F63E4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(а)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роботодавець</w:t>
      </w:r>
      <w:proofErr w:type="spellEnd"/>
    </w:p>
    <w:p w14:paraId="367BE388" w14:textId="77777777" w:rsidR="001F63E4" w:rsidRPr="001F63E4" w:rsidRDefault="001F63E4" w:rsidP="001F63E4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lastRenderedPageBreak/>
        <w:t xml:space="preserve">(б)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правонаступник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(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спадкоємець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або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юридична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особа,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утворена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внаслідок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реорганізації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) автора</w:t>
      </w:r>
    </w:p>
    <w:p w14:paraId="49D4A848" w14:textId="77777777" w:rsidR="001F63E4" w:rsidRPr="001F63E4" w:rsidRDefault="001F63E4" w:rsidP="001F63E4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(в) особа, яка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набула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майнові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права на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об’єкт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охорони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на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підставі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відповідного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договору (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наприклад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ліцензійного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договору, договору про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передання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майнових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 на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запатентований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об'єкт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).</w:t>
      </w:r>
    </w:p>
    <w:p w14:paraId="7E489DC1" w14:textId="77777777" w:rsidR="001F63E4" w:rsidRPr="001F63E4" w:rsidRDefault="001F63E4" w:rsidP="001F63E4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1F63E4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Права, </w:t>
      </w:r>
      <w:proofErr w:type="spellStart"/>
      <w:r w:rsidRPr="001F63E4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що</w:t>
      </w:r>
      <w:proofErr w:type="spellEnd"/>
      <w:r w:rsidRPr="001F63E4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випливають</w:t>
      </w:r>
      <w:proofErr w:type="spellEnd"/>
      <w:r w:rsidRPr="001F63E4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з патенту</w:t>
      </w:r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поділяються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на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особисті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немайнові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і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майнові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права.</w:t>
      </w:r>
    </w:p>
    <w:p w14:paraId="42D8FFE1" w14:textId="77777777" w:rsidR="001F63E4" w:rsidRPr="001F63E4" w:rsidRDefault="001F63E4" w:rsidP="001F63E4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1F63E4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Особистим</w:t>
      </w:r>
      <w:proofErr w:type="spellEnd"/>
      <w:r w:rsidRPr="001F63E4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немайновим</w:t>
      </w:r>
      <w:proofErr w:type="spellEnd"/>
      <w:r w:rsidRPr="001F63E4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правом</w:t>
      </w:r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 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винахідника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та автора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промислового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зразка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є право авторства, яке є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невід'ємним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і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охороняється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безстроково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.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Винахідник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також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має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право на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присвоєння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свого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імені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створеному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ним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винаходу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чи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корисній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моделі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19DD43DE" w14:textId="77777777" w:rsidR="001F63E4" w:rsidRPr="001F63E4" w:rsidRDefault="001F63E4" w:rsidP="001F63E4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1F63E4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Майновими</w:t>
      </w:r>
      <w:proofErr w:type="spellEnd"/>
      <w:r w:rsidRPr="001F63E4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правами</w:t>
      </w:r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 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інтелектуальної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власності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на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винахід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корисну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модель,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промисловий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зразок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відповідно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до ст. 464 ЦК є: 1) право на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використання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винаходу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корисної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моделі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промислового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зразка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; 2) 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fldChar w:fldCharType="begin"/>
      </w:r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instrText xml:space="preserve"> HYPERLINK "http://neik.nlu.edu.ua/mod/glossary/showentry.php?eid=1038&amp;displayformat=dictionary" \o "</w:instrText>
      </w:r>
      <w:r w:rsidRPr="001F63E4">
        <w:rPr>
          <w:rFonts w:ascii="Helvetica Neue" w:eastAsia="Times New Roman" w:hAnsi="Helvetica Neue" w:cs="Times New Roman" w:hint="eastAsia"/>
          <w:color w:val="3A3A3A"/>
          <w:sz w:val="21"/>
          <w:szCs w:val="21"/>
          <w:lang w:eastAsia="ru-RU"/>
        </w:rPr>
        <w:instrText>Глосарій</w:instrText>
      </w:r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instrText xml:space="preserve">: </w:instrText>
      </w:r>
      <w:r w:rsidRPr="001F63E4">
        <w:rPr>
          <w:rFonts w:ascii="Helvetica Neue" w:eastAsia="Times New Roman" w:hAnsi="Helvetica Neue" w:cs="Times New Roman" w:hint="eastAsia"/>
          <w:color w:val="3A3A3A"/>
          <w:sz w:val="21"/>
          <w:szCs w:val="21"/>
          <w:lang w:eastAsia="ru-RU"/>
        </w:rPr>
        <w:instrText>ВИКЛЮЧНЕ</w:instrText>
      </w:r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instrText xml:space="preserve"> </w:instrText>
      </w:r>
      <w:r w:rsidRPr="001F63E4">
        <w:rPr>
          <w:rFonts w:ascii="Helvetica Neue" w:eastAsia="Times New Roman" w:hAnsi="Helvetica Neue" w:cs="Times New Roman" w:hint="eastAsia"/>
          <w:color w:val="3A3A3A"/>
          <w:sz w:val="21"/>
          <w:szCs w:val="21"/>
          <w:lang w:eastAsia="ru-RU"/>
        </w:rPr>
        <w:instrText>ПРАВО</w:instrText>
      </w:r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instrText xml:space="preserve">" </w:instrText>
      </w:r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fldChar w:fldCharType="separate"/>
      </w:r>
      <w:r w:rsidRPr="001F63E4">
        <w:rPr>
          <w:rFonts w:ascii="Helvetica Neue" w:eastAsia="Times New Roman" w:hAnsi="Helvetica Neue" w:cs="Times New Roman"/>
          <w:color w:val="00ACDF"/>
          <w:sz w:val="21"/>
          <w:szCs w:val="21"/>
          <w:u w:val="single"/>
          <w:lang w:eastAsia="ru-RU"/>
        </w:rPr>
        <w:t>виключне</w:t>
      </w:r>
      <w:proofErr w:type="spellEnd"/>
      <w:r w:rsidRPr="001F63E4">
        <w:rPr>
          <w:rFonts w:ascii="Helvetica Neue" w:eastAsia="Times New Roman" w:hAnsi="Helvetica Neue" w:cs="Times New Roman"/>
          <w:color w:val="00ACDF"/>
          <w:sz w:val="21"/>
          <w:szCs w:val="21"/>
          <w:u w:val="single"/>
          <w:lang w:eastAsia="ru-RU"/>
        </w:rPr>
        <w:t xml:space="preserve"> право</w:t>
      </w:r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fldChar w:fldCharType="end"/>
      </w:r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 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дозволяти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використання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винаходу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корисної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моделі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промислового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зразка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(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видавати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ліцензії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); 3) 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fldChar w:fldCharType="begin"/>
      </w:r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instrText xml:space="preserve"> HYPERLINK "http://neik.nlu.edu.ua/mod/glossary/showentry.php?eid=6933&amp;displayformat=dictionary" \o "</w:instrText>
      </w:r>
      <w:r w:rsidRPr="001F63E4">
        <w:rPr>
          <w:rFonts w:ascii="Helvetica Neue" w:eastAsia="Times New Roman" w:hAnsi="Helvetica Neue" w:cs="Times New Roman" w:hint="eastAsia"/>
          <w:color w:val="3A3A3A"/>
          <w:sz w:val="21"/>
          <w:szCs w:val="21"/>
          <w:lang w:eastAsia="ru-RU"/>
        </w:rPr>
        <w:instrText>Глосарій</w:instrText>
      </w:r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instrText xml:space="preserve"> </w:instrText>
      </w:r>
      <w:r w:rsidRPr="001F63E4">
        <w:rPr>
          <w:rFonts w:ascii="Helvetica Neue" w:eastAsia="Times New Roman" w:hAnsi="Helvetica Neue" w:cs="Times New Roman" w:hint="eastAsia"/>
          <w:color w:val="3A3A3A"/>
          <w:sz w:val="21"/>
          <w:szCs w:val="21"/>
          <w:lang w:eastAsia="ru-RU"/>
        </w:rPr>
        <w:instrText>до</w:instrText>
      </w:r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instrText xml:space="preserve"> </w:instrText>
      </w:r>
      <w:r w:rsidRPr="001F63E4">
        <w:rPr>
          <w:rFonts w:ascii="Helvetica Neue" w:eastAsia="Times New Roman" w:hAnsi="Helvetica Neue" w:cs="Times New Roman" w:hint="eastAsia"/>
          <w:color w:val="3A3A3A"/>
          <w:sz w:val="21"/>
          <w:szCs w:val="21"/>
          <w:lang w:eastAsia="ru-RU"/>
        </w:rPr>
        <w:instrText>теми</w:instrText>
      </w:r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instrText xml:space="preserve"> 15: </w:instrText>
      </w:r>
      <w:r w:rsidRPr="001F63E4">
        <w:rPr>
          <w:rFonts w:ascii="Helvetica Neue" w:eastAsia="Times New Roman" w:hAnsi="Helvetica Neue" w:cs="Times New Roman" w:hint="eastAsia"/>
          <w:color w:val="3A3A3A"/>
          <w:sz w:val="21"/>
          <w:szCs w:val="21"/>
          <w:lang w:eastAsia="ru-RU"/>
        </w:rPr>
        <w:instrText>ВИКЛЮЧНЕ</w:instrText>
      </w:r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instrText xml:space="preserve"> </w:instrText>
      </w:r>
      <w:r w:rsidRPr="001F63E4">
        <w:rPr>
          <w:rFonts w:ascii="Helvetica Neue" w:eastAsia="Times New Roman" w:hAnsi="Helvetica Neue" w:cs="Times New Roman" w:hint="eastAsia"/>
          <w:color w:val="3A3A3A"/>
          <w:sz w:val="21"/>
          <w:szCs w:val="21"/>
          <w:lang w:eastAsia="ru-RU"/>
        </w:rPr>
        <w:instrText>ПРАВО</w:instrText>
      </w:r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instrText xml:space="preserve">" </w:instrText>
      </w:r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fldChar w:fldCharType="separate"/>
      </w:r>
      <w:r w:rsidRPr="001F63E4">
        <w:rPr>
          <w:rFonts w:ascii="Helvetica Neue" w:eastAsia="Times New Roman" w:hAnsi="Helvetica Neue" w:cs="Times New Roman"/>
          <w:color w:val="00ACDF"/>
          <w:sz w:val="21"/>
          <w:szCs w:val="21"/>
          <w:u w:val="single"/>
          <w:lang w:eastAsia="ru-RU"/>
        </w:rPr>
        <w:t>виключне</w:t>
      </w:r>
      <w:proofErr w:type="spellEnd"/>
      <w:r w:rsidRPr="001F63E4">
        <w:rPr>
          <w:rFonts w:ascii="Helvetica Neue" w:eastAsia="Times New Roman" w:hAnsi="Helvetica Neue" w:cs="Times New Roman"/>
          <w:color w:val="00ACDF"/>
          <w:sz w:val="21"/>
          <w:szCs w:val="21"/>
          <w:u w:val="single"/>
          <w:lang w:eastAsia="ru-RU"/>
        </w:rPr>
        <w:t xml:space="preserve"> право</w:t>
      </w:r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fldChar w:fldCharType="end"/>
      </w:r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 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перешкоджати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неправомірному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використанню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винаходу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корисної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моделі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промислового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зразка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в тому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числі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забороняти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таке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використання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; 4)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інші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 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fldChar w:fldCharType="begin"/>
      </w:r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instrText xml:space="preserve"> HYPERLINK "http://neik.nlu.edu.ua/mod/glossary/showentry.php?eid=6934&amp;displayformat=dictionary" \o "</w:instrText>
      </w:r>
      <w:r w:rsidRPr="001F63E4">
        <w:rPr>
          <w:rFonts w:ascii="Helvetica Neue" w:eastAsia="Times New Roman" w:hAnsi="Helvetica Neue" w:cs="Times New Roman" w:hint="eastAsia"/>
          <w:color w:val="3A3A3A"/>
          <w:sz w:val="21"/>
          <w:szCs w:val="21"/>
          <w:lang w:eastAsia="ru-RU"/>
        </w:rPr>
        <w:instrText>Глосарій</w:instrText>
      </w:r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instrText xml:space="preserve"> </w:instrText>
      </w:r>
      <w:r w:rsidRPr="001F63E4">
        <w:rPr>
          <w:rFonts w:ascii="Helvetica Neue" w:eastAsia="Times New Roman" w:hAnsi="Helvetica Neue" w:cs="Times New Roman" w:hint="eastAsia"/>
          <w:color w:val="3A3A3A"/>
          <w:sz w:val="21"/>
          <w:szCs w:val="21"/>
          <w:lang w:eastAsia="ru-RU"/>
        </w:rPr>
        <w:instrText>до</w:instrText>
      </w:r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instrText xml:space="preserve"> </w:instrText>
      </w:r>
      <w:r w:rsidRPr="001F63E4">
        <w:rPr>
          <w:rFonts w:ascii="Helvetica Neue" w:eastAsia="Times New Roman" w:hAnsi="Helvetica Neue" w:cs="Times New Roman" w:hint="eastAsia"/>
          <w:color w:val="3A3A3A"/>
          <w:sz w:val="21"/>
          <w:szCs w:val="21"/>
          <w:lang w:eastAsia="ru-RU"/>
        </w:rPr>
        <w:instrText>теми</w:instrText>
      </w:r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instrText xml:space="preserve"> 15: </w:instrText>
      </w:r>
      <w:r w:rsidRPr="001F63E4">
        <w:rPr>
          <w:rFonts w:ascii="Helvetica Neue" w:eastAsia="Times New Roman" w:hAnsi="Helvetica Neue" w:cs="Times New Roman" w:hint="eastAsia"/>
          <w:color w:val="3A3A3A"/>
          <w:sz w:val="21"/>
          <w:szCs w:val="21"/>
          <w:lang w:eastAsia="ru-RU"/>
        </w:rPr>
        <w:instrText>МАЙНОВІ</w:instrText>
      </w:r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instrText xml:space="preserve"> </w:instrText>
      </w:r>
      <w:r w:rsidRPr="001F63E4">
        <w:rPr>
          <w:rFonts w:ascii="Helvetica Neue" w:eastAsia="Times New Roman" w:hAnsi="Helvetica Neue" w:cs="Times New Roman" w:hint="eastAsia"/>
          <w:color w:val="3A3A3A"/>
          <w:sz w:val="21"/>
          <w:szCs w:val="21"/>
          <w:lang w:eastAsia="ru-RU"/>
        </w:rPr>
        <w:instrText>ПРАВА</w:instrText>
      </w:r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instrText xml:space="preserve"> </w:instrText>
      </w:r>
      <w:r w:rsidRPr="001F63E4">
        <w:rPr>
          <w:rFonts w:ascii="Helvetica Neue" w:eastAsia="Times New Roman" w:hAnsi="Helvetica Neue" w:cs="Times New Roman" w:hint="eastAsia"/>
          <w:color w:val="3A3A3A"/>
          <w:sz w:val="21"/>
          <w:szCs w:val="21"/>
          <w:lang w:eastAsia="ru-RU"/>
        </w:rPr>
        <w:instrText>ІНТЕЛЕКТУАЛЬНОЇ</w:instrText>
      </w:r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instrText xml:space="preserve"> </w:instrText>
      </w:r>
      <w:r w:rsidRPr="001F63E4">
        <w:rPr>
          <w:rFonts w:ascii="Helvetica Neue" w:eastAsia="Times New Roman" w:hAnsi="Helvetica Neue" w:cs="Times New Roman" w:hint="eastAsia"/>
          <w:color w:val="3A3A3A"/>
          <w:sz w:val="21"/>
          <w:szCs w:val="21"/>
          <w:lang w:eastAsia="ru-RU"/>
        </w:rPr>
        <w:instrText>ВЛАСНОСТІ</w:instrText>
      </w:r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instrText xml:space="preserve">" </w:instrText>
      </w:r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fldChar w:fldCharType="separate"/>
      </w:r>
      <w:r w:rsidRPr="001F63E4">
        <w:rPr>
          <w:rFonts w:ascii="Helvetica Neue" w:eastAsia="Times New Roman" w:hAnsi="Helvetica Neue" w:cs="Times New Roman"/>
          <w:color w:val="00ACDF"/>
          <w:sz w:val="21"/>
          <w:szCs w:val="21"/>
          <w:u w:val="single"/>
          <w:lang w:eastAsia="ru-RU"/>
        </w:rPr>
        <w:t>майнові</w:t>
      </w:r>
      <w:proofErr w:type="spellEnd"/>
      <w:r w:rsidRPr="001F63E4">
        <w:rPr>
          <w:rFonts w:ascii="Helvetica Neue" w:eastAsia="Times New Roman" w:hAnsi="Helvetica Neue" w:cs="Times New Roman"/>
          <w:color w:val="00ACDF"/>
          <w:sz w:val="21"/>
          <w:szCs w:val="21"/>
          <w:u w:val="single"/>
          <w:lang w:eastAsia="ru-RU"/>
        </w:rPr>
        <w:t xml:space="preserve"> права </w:t>
      </w:r>
      <w:proofErr w:type="spellStart"/>
      <w:r w:rsidRPr="001F63E4">
        <w:rPr>
          <w:rFonts w:ascii="Helvetica Neue" w:eastAsia="Times New Roman" w:hAnsi="Helvetica Neue" w:cs="Times New Roman"/>
          <w:color w:val="00ACDF"/>
          <w:sz w:val="21"/>
          <w:szCs w:val="21"/>
          <w:u w:val="single"/>
          <w:lang w:eastAsia="ru-RU"/>
        </w:rPr>
        <w:t>інтелектуальної</w:t>
      </w:r>
      <w:proofErr w:type="spellEnd"/>
      <w:r w:rsidRPr="001F63E4">
        <w:rPr>
          <w:rFonts w:ascii="Helvetica Neue" w:eastAsia="Times New Roman" w:hAnsi="Helvetica Neue" w:cs="Times New Roman"/>
          <w:color w:val="00ACDF"/>
          <w:sz w:val="21"/>
          <w:szCs w:val="21"/>
          <w:u w:val="single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00ACDF"/>
          <w:sz w:val="21"/>
          <w:szCs w:val="21"/>
          <w:u w:val="single"/>
          <w:lang w:eastAsia="ru-RU"/>
        </w:rPr>
        <w:t>власності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fldChar w:fldCharType="end"/>
      </w:r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встановлені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законом.</w:t>
      </w:r>
    </w:p>
    <w:p w14:paraId="5881490E" w14:textId="77777777" w:rsidR="001F63E4" w:rsidRPr="001F63E4" w:rsidRDefault="001F63E4" w:rsidP="001F63E4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Майнові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права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інтелектуальної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власності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на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винахід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корисну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модель,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промисловий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зразок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належать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володільцю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відповідного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патенту,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якщо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інше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не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встановлено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договором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чи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законом. Патент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надає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його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власнику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виключне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право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використовувати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винахід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корисну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модель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чи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промисловий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зразок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своїм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розсудом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якщо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таке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використання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не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порушує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інших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власників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патентів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 </w:t>
      </w:r>
    </w:p>
    <w:p w14:paraId="72DC7AC5" w14:textId="77777777" w:rsidR="001F63E4" w:rsidRPr="001F63E4" w:rsidRDefault="001F63E4" w:rsidP="001F63E4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Зокрема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відповідно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до ст. 28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Закони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України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„Про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охорону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 на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винаходи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і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корисні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моделі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”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використанням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винаходу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чи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корисної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моделі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визнається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: 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виготовлення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продукту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із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застосуванням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запатентованого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об’єкту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застосування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такого продукту,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пропонування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для продажу, в тому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числі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через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Інтернет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продаж,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імпорт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(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ввезення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) та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інше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введення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його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в 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fldChar w:fldCharType="begin"/>
      </w:r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instrText xml:space="preserve"> HYPERLINK "http://neik.nlu.edu.ua/mod/glossary/showentry.php?eid=1159&amp;displayformat=dictionary" \o "</w:instrText>
      </w:r>
      <w:r w:rsidRPr="001F63E4">
        <w:rPr>
          <w:rFonts w:ascii="Helvetica Neue" w:eastAsia="Times New Roman" w:hAnsi="Helvetica Neue" w:cs="Times New Roman" w:hint="eastAsia"/>
          <w:color w:val="3A3A3A"/>
          <w:sz w:val="21"/>
          <w:szCs w:val="21"/>
          <w:lang w:eastAsia="ru-RU"/>
        </w:rPr>
        <w:instrText>Глосарій</w:instrText>
      </w:r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instrText xml:space="preserve">: </w:instrText>
      </w:r>
      <w:r w:rsidRPr="001F63E4">
        <w:rPr>
          <w:rFonts w:ascii="Helvetica Neue" w:eastAsia="Times New Roman" w:hAnsi="Helvetica Neue" w:cs="Times New Roman" w:hint="eastAsia"/>
          <w:color w:val="3A3A3A"/>
          <w:sz w:val="21"/>
          <w:szCs w:val="21"/>
          <w:lang w:eastAsia="ru-RU"/>
        </w:rPr>
        <w:instrText>ЦИВІЛЬНИЙ</w:instrText>
      </w:r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instrText xml:space="preserve"> </w:instrText>
      </w:r>
      <w:r w:rsidRPr="001F63E4">
        <w:rPr>
          <w:rFonts w:ascii="Helvetica Neue" w:eastAsia="Times New Roman" w:hAnsi="Helvetica Neue" w:cs="Times New Roman" w:hint="eastAsia"/>
          <w:color w:val="3A3A3A"/>
          <w:sz w:val="21"/>
          <w:szCs w:val="21"/>
          <w:lang w:eastAsia="ru-RU"/>
        </w:rPr>
        <w:instrText>ОБОРОТ</w:instrText>
      </w:r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instrText xml:space="preserve">" </w:instrText>
      </w:r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fldChar w:fldCharType="separate"/>
      </w:r>
      <w:r w:rsidRPr="001F63E4">
        <w:rPr>
          <w:rFonts w:ascii="Helvetica Neue" w:eastAsia="Times New Roman" w:hAnsi="Helvetica Neue" w:cs="Times New Roman"/>
          <w:color w:val="00ACDF"/>
          <w:sz w:val="21"/>
          <w:szCs w:val="21"/>
          <w:u w:val="single"/>
          <w:lang w:eastAsia="ru-RU"/>
        </w:rPr>
        <w:t>цивільний</w:t>
      </w:r>
      <w:proofErr w:type="spellEnd"/>
      <w:r w:rsidRPr="001F63E4">
        <w:rPr>
          <w:rFonts w:ascii="Helvetica Neue" w:eastAsia="Times New Roman" w:hAnsi="Helvetica Neue" w:cs="Times New Roman"/>
          <w:color w:val="00ACDF"/>
          <w:sz w:val="21"/>
          <w:szCs w:val="21"/>
          <w:u w:val="single"/>
          <w:lang w:eastAsia="ru-RU"/>
        </w:rPr>
        <w:t xml:space="preserve"> оборот</w:t>
      </w:r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fldChar w:fldCharType="end"/>
      </w:r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 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або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зберігання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такого продукту в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зазначених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цілях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; а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також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застосування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процесу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що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охороняється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патентом,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або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пропонування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його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для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застосування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в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Україні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якщо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особа, яка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пропонує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цей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процес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знає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про те,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що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його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застосування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забороняється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без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згоди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власника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патенту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або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виходячи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обставин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це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і так є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очевидним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. Продукт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визнається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виготовленим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із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застосуванням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запатентованого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винаходу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чи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корисної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моделі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якщо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при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цьому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використано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кожну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ознаку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включену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до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незалежного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пункту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формули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або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ознаку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еквівалентну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їй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.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Процес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що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охороняється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патентом,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визнається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застосованим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якщо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використано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кожну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ознаку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включену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до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незалежного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пункту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формули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винаходу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або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ознаку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еквівалентну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їй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 </w:t>
      </w:r>
    </w:p>
    <w:p w14:paraId="0F5ECBDC" w14:textId="77777777" w:rsidR="001F63E4" w:rsidRPr="001F63E4" w:rsidRDefault="001F63E4" w:rsidP="001F63E4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Згідно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зі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ст. 20 Закону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України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«Про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охорону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 на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промислові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зразки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»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виріб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визнається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виготовленим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із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застосуванням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запатентованого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промислового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зразка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якщо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 при 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цьому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 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використані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всі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суттєві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ознаки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промислового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зразка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42BF66CD" w14:textId="77777777" w:rsidR="001F63E4" w:rsidRPr="001F63E4" w:rsidRDefault="001F63E4" w:rsidP="001F63E4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1F63E4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Обов'язки</w:t>
      </w:r>
      <w:proofErr w:type="spellEnd"/>
      <w:r w:rsidRPr="001F63E4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1F63E4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що</w:t>
      </w:r>
      <w:proofErr w:type="spellEnd"/>
      <w:r w:rsidRPr="001F63E4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випливають</w:t>
      </w:r>
      <w:proofErr w:type="spellEnd"/>
      <w:r w:rsidRPr="001F63E4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з патенту.</w:t>
      </w:r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 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Власник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патенту повинен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сплачувати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відповідні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збори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підтримання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чинності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патенту і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добросовісно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користуватися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виключним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правом,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що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випливає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 патенту.</w:t>
      </w:r>
      <w:r w:rsidRPr="001F63E4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br/>
      </w:r>
    </w:p>
    <w:p w14:paraId="43D7A2EF" w14:textId="77777777" w:rsidR="001F63E4" w:rsidRPr="001F63E4" w:rsidRDefault="001F63E4" w:rsidP="001F63E4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1F63E4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Примусове</w:t>
      </w:r>
      <w:proofErr w:type="spellEnd"/>
      <w:r w:rsidRPr="001F63E4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 </w:t>
      </w:r>
      <w:proofErr w:type="spellStart"/>
      <w:r w:rsidRPr="001F63E4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fldChar w:fldCharType="begin"/>
      </w:r>
      <w:r w:rsidRPr="001F63E4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instrText xml:space="preserve"> HYPERLINK "http://neik.nlu.edu.ua/mod/glossary/showentry.php?eid=6732&amp;displayformat=dictionary" \o "</w:instrText>
      </w:r>
      <w:r w:rsidRPr="001F63E4">
        <w:rPr>
          <w:rFonts w:ascii="Helvetica Neue" w:eastAsia="Times New Roman" w:hAnsi="Helvetica Neue" w:cs="Times New Roman" w:hint="eastAsia"/>
          <w:b/>
          <w:bCs/>
          <w:i/>
          <w:iCs/>
          <w:color w:val="3A3A3A"/>
          <w:sz w:val="21"/>
          <w:szCs w:val="21"/>
          <w:lang w:eastAsia="ru-RU"/>
        </w:rPr>
        <w:instrText>Глосарій</w:instrText>
      </w:r>
      <w:r w:rsidRPr="001F63E4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instrText xml:space="preserve"> </w:instrText>
      </w:r>
      <w:r w:rsidRPr="001F63E4">
        <w:rPr>
          <w:rFonts w:ascii="Helvetica Neue" w:eastAsia="Times New Roman" w:hAnsi="Helvetica Neue" w:cs="Times New Roman" w:hint="eastAsia"/>
          <w:b/>
          <w:bCs/>
          <w:i/>
          <w:iCs/>
          <w:color w:val="3A3A3A"/>
          <w:sz w:val="21"/>
          <w:szCs w:val="21"/>
          <w:lang w:eastAsia="ru-RU"/>
        </w:rPr>
        <w:instrText>до</w:instrText>
      </w:r>
      <w:r w:rsidRPr="001F63E4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instrText xml:space="preserve"> </w:instrText>
      </w:r>
      <w:r w:rsidRPr="001F63E4">
        <w:rPr>
          <w:rFonts w:ascii="Helvetica Neue" w:eastAsia="Times New Roman" w:hAnsi="Helvetica Neue" w:cs="Times New Roman" w:hint="eastAsia"/>
          <w:b/>
          <w:bCs/>
          <w:i/>
          <w:iCs/>
          <w:color w:val="3A3A3A"/>
          <w:sz w:val="21"/>
          <w:szCs w:val="21"/>
          <w:lang w:eastAsia="ru-RU"/>
        </w:rPr>
        <w:instrText>теми</w:instrText>
      </w:r>
      <w:r w:rsidRPr="001F63E4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instrText xml:space="preserve"> 10: </w:instrText>
      </w:r>
      <w:r w:rsidRPr="001F63E4">
        <w:rPr>
          <w:rFonts w:ascii="Helvetica Neue" w:eastAsia="Times New Roman" w:hAnsi="Helvetica Neue" w:cs="Times New Roman" w:hint="eastAsia"/>
          <w:b/>
          <w:bCs/>
          <w:i/>
          <w:iCs/>
          <w:color w:val="3A3A3A"/>
          <w:sz w:val="21"/>
          <w:szCs w:val="21"/>
          <w:lang w:eastAsia="ru-RU"/>
        </w:rPr>
        <w:instrText>ВІДЧУЖЕННЯ</w:instrText>
      </w:r>
      <w:r w:rsidRPr="001F63E4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instrText xml:space="preserve">" </w:instrText>
      </w:r>
      <w:r w:rsidRPr="001F63E4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fldChar w:fldCharType="separate"/>
      </w:r>
      <w:r w:rsidRPr="001F63E4">
        <w:rPr>
          <w:rFonts w:ascii="Helvetica Neue" w:eastAsia="Times New Roman" w:hAnsi="Helvetica Neue" w:cs="Times New Roman"/>
          <w:b/>
          <w:bCs/>
          <w:i/>
          <w:iCs/>
          <w:color w:val="00ACDF"/>
          <w:sz w:val="21"/>
          <w:szCs w:val="21"/>
          <w:u w:val="single"/>
          <w:lang w:eastAsia="ru-RU"/>
        </w:rPr>
        <w:t>відчуження</w:t>
      </w:r>
      <w:proofErr w:type="spellEnd"/>
      <w:r w:rsidRPr="001F63E4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fldChar w:fldCharType="end"/>
      </w:r>
      <w:r w:rsidRPr="001F63E4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 прав на </w:t>
      </w:r>
      <w:proofErr w:type="spellStart"/>
      <w:r w:rsidRPr="001F63E4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винахід</w:t>
      </w:r>
      <w:proofErr w:type="spellEnd"/>
      <w:r w:rsidRPr="001F63E4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1F63E4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корисну</w:t>
      </w:r>
      <w:proofErr w:type="spellEnd"/>
      <w:r w:rsidRPr="001F63E4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модель </w:t>
      </w:r>
      <w:proofErr w:type="spellStart"/>
      <w:r w:rsidRPr="001F63E4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чи</w:t>
      </w:r>
      <w:proofErr w:type="spellEnd"/>
      <w:r w:rsidRPr="001F63E4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промисловий</w:t>
      </w:r>
      <w:proofErr w:type="spellEnd"/>
      <w:r w:rsidRPr="001F63E4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зразок</w:t>
      </w:r>
      <w:proofErr w:type="spellEnd"/>
      <w:r w:rsidRPr="001F63E4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.</w:t>
      </w:r>
      <w:r w:rsidRPr="001F63E4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 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Відповідно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до ст. 32 Закону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України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«Про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охорону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 на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винаходи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і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корисні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моделі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» і ст. 24 Закону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України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«Про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охорону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 на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промислові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зразки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»,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якщо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винахід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корисна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модель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чи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промисловий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зразок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крім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секретного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винаходу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(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корисної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моделі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), </w:t>
      </w:r>
      <w:r w:rsidRPr="001F63E4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не </w:t>
      </w:r>
      <w:proofErr w:type="spellStart"/>
      <w:r w:rsidRPr="001F63E4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використовується</w:t>
      </w:r>
      <w:proofErr w:type="spellEnd"/>
      <w:r w:rsidRPr="001F63E4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або</w:t>
      </w:r>
      <w:proofErr w:type="spellEnd"/>
      <w:r w:rsidRPr="001F63E4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недостатньо</w:t>
      </w:r>
      <w:proofErr w:type="spellEnd"/>
      <w:r w:rsidRPr="001F63E4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використовується</w:t>
      </w:r>
      <w:proofErr w:type="spellEnd"/>
      <w:r w:rsidRPr="001F63E4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в </w:t>
      </w:r>
      <w:proofErr w:type="spellStart"/>
      <w:r w:rsidRPr="001F63E4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Україні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 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протягом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трьох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років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починаючи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дати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публікації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відомостей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про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видачу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патенту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або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дати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коли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використання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об’єкту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було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припинено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то будь-яка особа, яка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має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бажання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і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виявляє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готовність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використовувати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об’єкт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у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разі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відмови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власника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укладання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ліцензійного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договору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може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звернутися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до суду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із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заявою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про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надання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їй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дозволу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на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використання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.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Якщо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власник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патенту не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доведе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що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факт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невикористання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винаходу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корисної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моделі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чи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промислового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зразка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зумовлений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поважними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причинами, суд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lastRenderedPageBreak/>
        <w:t>виносить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рішення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про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надання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дозволу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заінтересованій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особі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на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використання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об’єкту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визначенням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обсягу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його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використання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строку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дії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дозволу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розміру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та порядку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виплати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винагороди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власнику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патенту. При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цьому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право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власника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патенту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надавати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дозволи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іншим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особам не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обмежується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42928A35" w14:textId="77777777" w:rsidR="001F63E4" w:rsidRPr="001F63E4" w:rsidRDefault="001F63E4" w:rsidP="001F63E4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Власник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патенту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зобов'язаний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дати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дозвіл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на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використання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винаходу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корисної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моделі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чи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промислового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зразка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власнику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 </w:t>
      </w:r>
      <w:proofErr w:type="spellStart"/>
      <w:r w:rsidRPr="001F63E4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пізніше</w:t>
      </w:r>
      <w:proofErr w:type="spellEnd"/>
      <w:r w:rsidRPr="001F63E4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виданого патенту</w:t>
      </w:r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якщо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об’єкт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останнього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призначений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для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досягнення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іншої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мети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або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має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значні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техніко-економічні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переваги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і не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може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використовуватися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без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порушення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власника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раніше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виданого патенту.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Дозвіл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дається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в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обсязі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необхідному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для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використання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об’єкту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власником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пізніше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виданого патенту. При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цьому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власник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раніше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виданого патенту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має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право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отримати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ліцензію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на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прийнятних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умовах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для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використання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досягнення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що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охороняється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пізніше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виданим</w:t>
      </w:r>
      <w:proofErr w:type="spellEnd"/>
      <w:r w:rsidRPr="001F63E4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патентом.</w:t>
      </w:r>
    </w:p>
    <w:p w14:paraId="44959257" w14:textId="3A07CEB2" w:rsidR="001F63E4" w:rsidRPr="00A5449D" w:rsidRDefault="00A5449D" w:rsidP="00A5449D">
      <w:pPr>
        <w:rPr>
          <w:u w:val="single"/>
          <w:lang w:val="uk-UA"/>
        </w:rPr>
      </w:pPr>
      <w:r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  <w:lang w:val="uk-UA"/>
        </w:rPr>
        <w:t xml:space="preserve">4. </w:t>
      </w:r>
      <w:r w:rsidR="001F63E4" w:rsidRPr="00A5449D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Право </w:t>
      </w:r>
      <w:proofErr w:type="spellStart"/>
      <w:r w:rsidR="001F63E4" w:rsidRPr="00A5449D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інтелектуальної</w:t>
      </w:r>
      <w:proofErr w:type="spellEnd"/>
      <w:r w:rsidR="001F63E4" w:rsidRPr="00A5449D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="001F63E4" w:rsidRPr="00A5449D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власності</w:t>
      </w:r>
      <w:proofErr w:type="spellEnd"/>
      <w:r w:rsidR="001F63E4" w:rsidRPr="00A5449D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 на </w:t>
      </w:r>
      <w:proofErr w:type="spellStart"/>
      <w:r w:rsidR="001F63E4" w:rsidRPr="00A5449D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комерційне</w:t>
      </w:r>
      <w:proofErr w:type="spellEnd"/>
      <w:r w:rsidR="001F63E4" w:rsidRPr="00A5449D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="001F63E4" w:rsidRPr="00A5449D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найменування</w:t>
      </w:r>
      <w:proofErr w:type="spellEnd"/>
      <w:r w:rsidR="001F63E4" w:rsidRPr="00A5449D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 </w:t>
      </w:r>
    </w:p>
    <w:p w14:paraId="235CDB56" w14:textId="77777777" w:rsidR="001F63E4" w:rsidRDefault="001F63E4" w:rsidP="001F63E4">
      <w:pPr>
        <w:pStyle w:val="a3"/>
        <w:shd w:val="clear" w:color="auto" w:fill="FAFAFA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 w:rsidRPr="001F63E4">
        <w:rPr>
          <w:rFonts w:ascii="Helvetica Neue" w:hAnsi="Helvetica Neue"/>
          <w:color w:val="3A3A3A"/>
          <w:sz w:val="21"/>
          <w:szCs w:val="21"/>
          <w:lang w:val="uk-UA"/>
        </w:rPr>
        <w:t xml:space="preserve">Відповідно до ст. 489 ЦК, правова охорона надається комерційному найменуванню, якщо воно дає можливість вирізнити одну особу з-поміж інших та не вводить в оману споживачів щодо справжньої її діяльності. </w:t>
      </w:r>
      <w:r>
        <w:rPr>
          <w:rFonts w:ascii="Helvetica Neue" w:hAnsi="Helvetica Neue"/>
          <w:color w:val="3A3A3A"/>
          <w:sz w:val="21"/>
          <w:szCs w:val="21"/>
        </w:rPr>
        <w:t xml:space="preserve">Таким чином, основною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функцією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комерційного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найменування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є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індивідуалізація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суб’єктів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–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учасників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цивільного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обороту.</w:t>
      </w:r>
    </w:p>
    <w:p w14:paraId="3C572E7C" w14:textId="77777777" w:rsidR="001F63E4" w:rsidRDefault="001F63E4" w:rsidP="001F63E4">
      <w:pPr>
        <w:pStyle w:val="a3"/>
        <w:shd w:val="clear" w:color="auto" w:fill="FAFAFA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Комерційне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найменування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–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найменування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яким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особа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виступає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цивільному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обороті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яке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індивідуалізує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особу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серед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інших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його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учасників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779F2662" w14:textId="77777777" w:rsidR="001F63E4" w:rsidRDefault="001F63E4" w:rsidP="001F63E4">
      <w:pPr>
        <w:pStyle w:val="a3"/>
        <w:shd w:val="clear" w:color="auto" w:fill="FAFAFA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До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комерційного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найменування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висуваються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певні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вимоги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 Принцип 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істинності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 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полягає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в тому,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найменування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повинне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відповідати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виду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діяльності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юридичної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особи і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вводити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оману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споживачів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Відповідно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gramStart"/>
      <w:r>
        <w:rPr>
          <w:rFonts w:ascii="Helvetica Neue" w:hAnsi="Helvetica Neue"/>
          <w:color w:val="3A3A3A"/>
          <w:sz w:val="21"/>
          <w:szCs w:val="21"/>
        </w:rPr>
        <w:t>до принципу</w:t>
      </w:r>
      <w:proofErr w:type="gramEnd"/>
      <w:r>
        <w:rPr>
          <w:rFonts w:ascii="Helvetica Neue" w:hAnsi="Helvetica Neue"/>
          <w:color w:val="3A3A3A"/>
          <w:sz w:val="21"/>
          <w:szCs w:val="21"/>
        </w:rPr>
        <w:t> 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виключності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 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найменування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повинно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відрізнятися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інших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щоб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допускати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змішування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Однак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деяких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випадках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допускається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виключення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цього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правила: особи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можуть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однакові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комерційні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найменування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не вводить 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оману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споживачів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щодо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товарів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вони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виробляють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та (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реалізовують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та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послуг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ними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надаються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можливо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зокрема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коли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суб’єкти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діють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різних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сферах. 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Постійність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 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комерційного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найменування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полягає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тому,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право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нього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строком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обмежене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2F90678D" w14:textId="77777777" w:rsidR="001F63E4" w:rsidRDefault="001F63E4" w:rsidP="001F63E4">
      <w:pPr>
        <w:pStyle w:val="a3"/>
        <w:shd w:val="clear" w:color="auto" w:fill="FAFAFA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>Майнові</w:t>
      </w:r>
      <w:proofErr w:type="spellEnd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 xml:space="preserve"> права на </w:t>
      </w:r>
      <w:proofErr w:type="spellStart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>комерційне</w:t>
      </w:r>
      <w:proofErr w:type="spellEnd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>найменування</w:t>
      </w:r>
      <w:proofErr w:type="spellEnd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>. </w:t>
      </w:r>
      <w:r>
        <w:rPr>
          <w:rFonts w:ascii="Helvetica Neue" w:hAnsi="Helvetica Neue"/>
          <w:color w:val="3A3A3A"/>
          <w:sz w:val="21"/>
          <w:szCs w:val="21"/>
        </w:rPr>
        <w:t xml:space="preserve">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відміну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інших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правових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засобів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індивідуалізації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для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набуття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інтелектуальної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комерційне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найменування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вимагається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виконання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формальних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Воно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є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чинним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з моменту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першого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використання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 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цього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найменування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та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охороняється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без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обов'язкового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подання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заявки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нього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його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реєстрації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незалежно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того,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є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комерційне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найменування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частиною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торговельної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марки.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Відомості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комерційне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найменування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можуть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вноситися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реєстрів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порядок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ведення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встановлюється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законом.</w:t>
      </w:r>
    </w:p>
    <w:p w14:paraId="51E16011" w14:textId="77777777" w:rsidR="001F63E4" w:rsidRDefault="001F63E4" w:rsidP="001F63E4">
      <w:pPr>
        <w:pStyle w:val="a3"/>
        <w:shd w:val="clear" w:color="auto" w:fill="FAFAFA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Майновими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правами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інтелектуальної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на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комерційне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найменування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є: 1) право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використання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комерційного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найменування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; 2) право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перешкоджати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іншим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особам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неправомірно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використовувати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комерційне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найменування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в тому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числі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забороняти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таке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використання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; 3)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інші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майнові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інтелектуальної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встановлені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законом.</w:t>
      </w:r>
    </w:p>
    <w:p w14:paraId="4E2F4FD4" w14:textId="77777777" w:rsidR="001F63E4" w:rsidRDefault="001F63E4" w:rsidP="001F63E4">
      <w:pPr>
        <w:pStyle w:val="a3"/>
        <w:shd w:val="clear" w:color="auto" w:fill="FAFAFA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Законодавець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встановлює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обмеження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щодо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розпорядження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майновими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правами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інтелектуальної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комерційне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найменування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: вони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можуть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бути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передані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іншій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особі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лише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разом з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єдиним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майновим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комплексом особи,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належать,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його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відповідною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частиною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120AB0B2" w14:textId="48135471" w:rsidR="001F63E4" w:rsidRPr="00A5449D" w:rsidRDefault="00A5449D" w:rsidP="00A5449D">
      <w:pPr>
        <w:rPr>
          <w:u w:val="single"/>
          <w:lang w:val="uk-UA"/>
        </w:rPr>
      </w:pPr>
      <w:r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  <w:lang w:val="uk-UA"/>
        </w:rPr>
        <w:t xml:space="preserve">5. </w:t>
      </w:r>
      <w:r w:rsidR="001F63E4" w:rsidRPr="00A5449D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Право </w:t>
      </w:r>
      <w:proofErr w:type="spellStart"/>
      <w:r w:rsidR="001F63E4" w:rsidRPr="00A5449D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інтелектуальної</w:t>
      </w:r>
      <w:proofErr w:type="spellEnd"/>
      <w:r w:rsidR="001F63E4" w:rsidRPr="00A5449D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="001F63E4" w:rsidRPr="00A5449D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власності</w:t>
      </w:r>
      <w:proofErr w:type="spellEnd"/>
      <w:r w:rsidR="001F63E4" w:rsidRPr="00A5449D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 на </w:t>
      </w:r>
      <w:proofErr w:type="spellStart"/>
      <w:r w:rsidR="001F63E4" w:rsidRPr="00A5449D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торговельну</w:t>
      </w:r>
      <w:proofErr w:type="spellEnd"/>
      <w:r w:rsidR="001F63E4" w:rsidRPr="00A5449D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 марку</w:t>
      </w:r>
    </w:p>
    <w:p w14:paraId="3C3D7315" w14:textId="77777777" w:rsidR="001F63E4" w:rsidRDefault="001F63E4" w:rsidP="001F63E4">
      <w:pPr>
        <w:pStyle w:val="a3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bookmarkStart w:id="0" w:name="_GoBack"/>
      <w:bookmarkEnd w:id="0"/>
      <w:r w:rsidRPr="001F63E4">
        <w:rPr>
          <w:rFonts w:ascii="Helvetica Neue" w:hAnsi="Helvetica Neue"/>
          <w:i/>
          <w:iCs/>
          <w:color w:val="3A3A3A"/>
          <w:sz w:val="21"/>
          <w:szCs w:val="21"/>
          <w:lang w:val="uk-UA"/>
        </w:rPr>
        <w:t>Торговельною маркою</w:t>
      </w:r>
      <w:r>
        <w:rPr>
          <w:rFonts w:ascii="Helvetica Neue" w:hAnsi="Helvetica Neue"/>
          <w:color w:val="3A3A3A"/>
          <w:sz w:val="21"/>
          <w:szCs w:val="21"/>
        </w:rPr>
        <w:t> </w:t>
      </w:r>
      <w:r w:rsidRPr="001F63E4">
        <w:rPr>
          <w:rFonts w:ascii="Helvetica Neue" w:hAnsi="Helvetica Neue"/>
          <w:color w:val="3A3A3A"/>
          <w:sz w:val="21"/>
          <w:szCs w:val="21"/>
          <w:lang w:val="uk-UA"/>
        </w:rPr>
        <w:t xml:space="preserve">може бути будь-яке позначення або будь-яка комбінація позначень, які придатні для вирізнення товарів та послуг, що виробляються та надаються однією особою, від товарів та послуг, що виробляються та надаються іншими особами. </w:t>
      </w:r>
      <w:r>
        <w:rPr>
          <w:rFonts w:ascii="Helvetica Neue" w:hAnsi="Helvetica Neue"/>
          <w:color w:val="3A3A3A"/>
          <w:sz w:val="21"/>
          <w:szCs w:val="21"/>
        </w:rPr>
        <w:t xml:space="preserve">Такими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позначеннями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можуть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бути,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зокрема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слова,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літери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цифри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зображувальні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елементи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комбінації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кольорів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(ст. 492 ЦК).</w:t>
      </w:r>
    </w:p>
    <w:p w14:paraId="1C74D169" w14:textId="77777777" w:rsidR="001F63E4" w:rsidRDefault="001F63E4" w:rsidP="001F63E4">
      <w:pPr>
        <w:pStyle w:val="a3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lastRenderedPageBreak/>
        <w:t>Найбільш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широкого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поширення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набула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 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класифікаціяторговельних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марок</w:t>
      </w:r>
      <w:r>
        <w:rPr>
          <w:rFonts w:ascii="Helvetica Neue" w:hAnsi="Helvetica Neue"/>
          <w:color w:val="3A3A3A"/>
          <w:sz w:val="21"/>
          <w:szCs w:val="21"/>
        </w:rPr>
        <w:t xml:space="preserve"> 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залежності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використовуваних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позначень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48926862" w14:textId="77777777" w:rsidR="001F63E4" w:rsidRDefault="001F63E4" w:rsidP="001F63E4">
      <w:pPr>
        <w:pStyle w:val="a3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Словесні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марки –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марки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вигляді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сполучень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літер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слів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фраз.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Основна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вимога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цього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виду марок – легка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вимова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різних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мовах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Вони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набули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найбільшої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</w:t>
      </w:r>
      <w:hyperlink r:id="rId5" w:tooltip="Глосарій: ПУЛ" w:history="1">
        <w:r>
          <w:rPr>
            <w:rStyle w:val="a5"/>
            <w:rFonts w:ascii="Helvetica Neue" w:hAnsi="Helvetica Neue"/>
            <w:color w:val="00ACDF"/>
            <w:sz w:val="21"/>
            <w:szCs w:val="21"/>
          </w:rPr>
          <w:t>пул</w:t>
        </w:r>
      </w:hyperlink>
      <w:r>
        <w:rPr>
          <w:rFonts w:ascii="Helvetica Neue" w:hAnsi="Helvetica Neue"/>
          <w:color w:val="3A3A3A"/>
          <w:sz w:val="21"/>
          <w:szCs w:val="21"/>
        </w:rPr>
        <w:t>ярності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оскільки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легко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запам’ятовуються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зручні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рекламі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можуть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бути як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існуючі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так і штучно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створені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слова (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наприклад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, „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Sony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”).</w:t>
      </w:r>
    </w:p>
    <w:p w14:paraId="33BB5D21" w14:textId="77777777" w:rsidR="001F63E4" w:rsidRDefault="001F63E4" w:rsidP="001F63E4">
      <w:pPr>
        <w:pStyle w:val="a3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Зображувальні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марки –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позначення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вигляді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графічних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композицій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будь-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форм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площині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Сама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назва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свідчить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про те,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вони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втілюються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малюнок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креслення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</w:t>
      </w:r>
      <w:proofErr w:type="gramStart"/>
      <w:r>
        <w:rPr>
          <w:rFonts w:ascii="Helvetica Neue" w:hAnsi="Helvetica Neue"/>
          <w:color w:val="3A3A3A"/>
          <w:sz w:val="21"/>
          <w:szCs w:val="21"/>
        </w:rPr>
        <w:t>т.п.</w:t>
      </w:r>
      <w:proofErr w:type="gram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цьому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випадку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можуть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бути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використані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як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існуючі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об'єкти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так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абстрактні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зображення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всілякі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символи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 </w:t>
      </w:r>
    </w:p>
    <w:p w14:paraId="35F0998C" w14:textId="77777777" w:rsidR="001F63E4" w:rsidRDefault="001F63E4" w:rsidP="001F63E4">
      <w:pPr>
        <w:pStyle w:val="a3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Об'ємні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марки –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марки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вигляді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фігур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їх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композицій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трьох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вимірах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–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довжині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висоті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ширині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Предметом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може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бути,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зокрема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оригінальна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форма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виробу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його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 </w:t>
      </w:r>
      <w:hyperlink r:id="rId6" w:tooltip="Глосарій: УПАКОВКА" w:history="1">
        <w:r>
          <w:rPr>
            <w:rStyle w:val="a5"/>
            <w:rFonts w:ascii="Helvetica Neue" w:hAnsi="Helvetica Neue"/>
            <w:color w:val="00ACDF"/>
            <w:sz w:val="21"/>
            <w:szCs w:val="21"/>
          </w:rPr>
          <w:t>упаковка</w:t>
        </w:r>
      </w:hyperlink>
      <w:r>
        <w:rPr>
          <w:rFonts w:ascii="Helvetica Neue" w:hAnsi="Helvetica Neue"/>
          <w:color w:val="3A3A3A"/>
          <w:sz w:val="21"/>
          <w:szCs w:val="21"/>
        </w:rPr>
        <w:t>. </w:t>
      </w:r>
    </w:p>
    <w:p w14:paraId="6A3F728A" w14:textId="77777777" w:rsidR="001F63E4" w:rsidRDefault="001F63E4" w:rsidP="001F63E4">
      <w:pPr>
        <w:pStyle w:val="a3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Нетрадиційні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 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торговельні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марки –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світлові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звукові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ароматичні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та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інші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марки. </w:t>
      </w:r>
    </w:p>
    <w:p w14:paraId="1F19FA71" w14:textId="77777777" w:rsidR="001F63E4" w:rsidRDefault="001F63E4" w:rsidP="001F63E4">
      <w:pPr>
        <w:pStyle w:val="a3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>Умови</w:t>
      </w:r>
      <w:proofErr w:type="spellEnd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>надання</w:t>
      </w:r>
      <w:proofErr w:type="spellEnd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>правової</w:t>
      </w:r>
      <w:proofErr w:type="spellEnd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>охорони</w:t>
      </w:r>
      <w:proofErr w:type="spellEnd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>торговельним</w:t>
      </w:r>
      <w:proofErr w:type="spellEnd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 xml:space="preserve"> маркам. 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Марці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може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бути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надана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правова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охорона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випадку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додержання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таких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основних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вимог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: вона не повинна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суперечити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суспільним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 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fldChar w:fldCharType="begin"/>
      </w:r>
      <w:r>
        <w:rPr>
          <w:rFonts w:ascii="Helvetica Neue" w:hAnsi="Helvetica Neue"/>
          <w:color w:val="3A3A3A"/>
          <w:sz w:val="21"/>
          <w:szCs w:val="21"/>
        </w:rPr>
        <w:instrText xml:space="preserve"> HYPERLINK "http://neik.nlu.edu.ua/mod/glossary/showentry.php?eid=1081&amp;displayformat=dictionary" \o "</w:instrText>
      </w:r>
      <w:r>
        <w:rPr>
          <w:rFonts w:ascii="Helvetica Neue" w:hAnsi="Helvetica Neue" w:hint="eastAsia"/>
          <w:color w:val="3A3A3A"/>
          <w:sz w:val="21"/>
          <w:szCs w:val="21"/>
        </w:rPr>
        <w:instrText>Глосарій</w:instrText>
      </w:r>
      <w:r>
        <w:rPr>
          <w:rFonts w:ascii="Helvetica Neue" w:hAnsi="Helvetica Neue"/>
          <w:color w:val="3A3A3A"/>
          <w:sz w:val="21"/>
          <w:szCs w:val="21"/>
        </w:rPr>
        <w:instrText xml:space="preserve">: </w:instrText>
      </w:r>
      <w:r>
        <w:rPr>
          <w:rFonts w:ascii="Helvetica Neue" w:hAnsi="Helvetica Neue" w:hint="eastAsia"/>
          <w:color w:val="3A3A3A"/>
          <w:sz w:val="21"/>
          <w:szCs w:val="21"/>
        </w:rPr>
        <w:instrText>ІНТЕРЕС</w:instrText>
      </w:r>
      <w:r>
        <w:rPr>
          <w:rFonts w:ascii="Helvetica Neue" w:hAnsi="Helvetica Neue"/>
          <w:color w:val="3A3A3A"/>
          <w:sz w:val="21"/>
          <w:szCs w:val="21"/>
        </w:rPr>
        <w:instrText xml:space="preserve">" </w:instrText>
      </w:r>
      <w:r>
        <w:rPr>
          <w:rFonts w:ascii="Helvetica Neue" w:hAnsi="Helvetica Neue"/>
          <w:color w:val="3A3A3A"/>
          <w:sz w:val="21"/>
          <w:szCs w:val="21"/>
        </w:rPr>
        <w:fldChar w:fldCharType="separate"/>
      </w:r>
      <w:r>
        <w:rPr>
          <w:rStyle w:val="a5"/>
          <w:rFonts w:ascii="Helvetica Neue" w:hAnsi="Helvetica Neue"/>
          <w:color w:val="00ACDF"/>
          <w:sz w:val="21"/>
          <w:szCs w:val="21"/>
        </w:rPr>
        <w:t>інтерес</w:t>
      </w:r>
      <w:r>
        <w:rPr>
          <w:rFonts w:ascii="Helvetica Neue" w:hAnsi="Helvetica Neue"/>
          <w:color w:val="3A3A3A"/>
          <w:sz w:val="21"/>
          <w:szCs w:val="21"/>
        </w:rPr>
        <w:fldChar w:fldCharType="end"/>
      </w:r>
      <w:r>
        <w:rPr>
          <w:rFonts w:ascii="Helvetica Neue" w:hAnsi="Helvetica Neue"/>
          <w:color w:val="3A3A3A"/>
          <w:sz w:val="21"/>
          <w:szCs w:val="21"/>
        </w:rPr>
        <w:t>ам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принципам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гуманності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моралі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та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неї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поширюються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підстави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для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відмови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наданні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правової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охорони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42A98084" w14:textId="77777777" w:rsidR="001F63E4" w:rsidRDefault="001F63E4" w:rsidP="001F63E4">
      <w:pPr>
        <w:pStyle w:val="a3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Відповідно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до Закону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України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„Про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охорону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 на знаки для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товарів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послуг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”, </w:t>
      </w:r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не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можуть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одержати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правову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охорону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 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позначення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:</w:t>
      </w:r>
    </w:p>
    <w:p w14:paraId="7BB41C05" w14:textId="77777777" w:rsidR="001F63E4" w:rsidRDefault="001F63E4" w:rsidP="001F63E4">
      <w:pPr>
        <w:pStyle w:val="a3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>1) </w:t>
      </w:r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не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можуть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бути у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винятковому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використанні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окремих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 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осіб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> </w:t>
      </w:r>
      <w:r>
        <w:rPr>
          <w:rFonts w:ascii="Helvetica Neue" w:hAnsi="Helvetica Neue"/>
          <w:color w:val="3A3A3A"/>
          <w:sz w:val="21"/>
          <w:szCs w:val="21"/>
        </w:rPr>
        <w:t>(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однак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такі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позначення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можуть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бути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включені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в знак як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неохоронювані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елементи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згода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відповідного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компетентного органу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їх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власників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):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державні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герби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прапори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та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інші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державні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символи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емблеми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);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офіційні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назви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держав;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емблеми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скорочені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повні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найменування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міжнародних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міжурядових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організацій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;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офіційні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контрольні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гарантійні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пробірні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клейма, печатки; нагороди та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інші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відзнаки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;</w:t>
      </w:r>
    </w:p>
    <w:p w14:paraId="47A3E460" w14:textId="77777777" w:rsidR="001F63E4" w:rsidRDefault="001F63E4" w:rsidP="001F63E4">
      <w:pPr>
        <w:pStyle w:val="a3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2) в силу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об'єктивних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причин </w:t>
      </w:r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не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зможуть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виконувати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функції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торговельної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марки</w:t>
      </w:r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оскільки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: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звичайно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мають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розрізняльної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здатності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та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набули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такої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внаслідок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їх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використання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;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складаються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лише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позначень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є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загальновживаними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як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позначення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товарів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послуг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певного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виду;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складаються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лише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позначень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даних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є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описовими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використанні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щодо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зазначених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заявці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товарів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послуг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зв'язку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 ними,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зокрема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вказують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вид, 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fldChar w:fldCharType="begin"/>
      </w:r>
      <w:r>
        <w:rPr>
          <w:rFonts w:ascii="Helvetica Neue" w:hAnsi="Helvetica Neue"/>
          <w:color w:val="3A3A3A"/>
          <w:sz w:val="21"/>
          <w:szCs w:val="21"/>
        </w:rPr>
        <w:instrText xml:space="preserve"> HYPERLINK "http://neik.nlu.edu.ua/mod/glossary/showentry.php?eid=1448&amp;displayformat=dictionary" \o "</w:instrText>
      </w:r>
      <w:r>
        <w:rPr>
          <w:rFonts w:ascii="Helvetica Neue" w:hAnsi="Helvetica Neue" w:hint="eastAsia"/>
          <w:color w:val="3A3A3A"/>
          <w:sz w:val="21"/>
          <w:szCs w:val="21"/>
        </w:rPr>
        <w:instrText>Глосарій</w:instrText>
      </w:r>
      <w:r>
        <w:rPr>
          <w:rFonts w:ascii="Helvetica Neue" w:hAnsi="Helvetica Neue"/>
          <w:color w:val="3A3A3A"/>
          <w:sz w:val="21"/>
          <w:szCs w:val="21"/>
        </w:rPr>
        <w:instrText xml:space="preserve">: </w:instrText>
      </w:r>
      <w:r>
        <w:rPr>
          <w:rFonts w:ascii="Helvetica Neue" w:hAnsi="Helvetica Neue" w:hint="eastAsia"/>
          <w:color w:val="3A3A3A"/>
          <w:sz w:val="21"/>
          <w:szCs w:val="21"/>
        </w:rPr>
        <w:instrText>ЯКІСТЬ</w:instrText>
      </w:r>
      <w:r>
        <w:rPr>
          <w:rFonts w:ascii="Helvetica Neue" w:hAnsi="Helvetica Neue"/>
          <w:color w:val="3A3A3A"/>
          <w:sz w:val="21"/>
          <w:szCs w:val="21"/>
        </w:rPr>
        <w:instrText xml:space="preserve">" </w:instrText>
      </w:r>
      <w:r>
        <w:rPr>
          <w:rFonts w:ascii="Helvetica Neue" w:hAnsi="Helvetica Neue"/>
          <w:color w:val="3A3A3A"/>
          <w:sz w:val="21"/>
          <w:szCs w:val="21"/>
        </w:rPr>
        <w:fldChar w:fldCharType="separate"/>
      </w:r>
      <w:r>
        <w:rPr>
          <w:rStyle w:val="a5"/>
          <w:rFonts w:ascii="Helvetica Neue" w:hAnsi="Helvetica Neue"/>
          <w:color w:val="00ACDF"/>
          <w:sz w:val="21"/>
          <w:szCs w:val="21"/>
        </w:rPr>
        <w:t>якість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fldChar w:fldCharType="end"/>
      </w:r>
      <w:r>
        <w:rPr>
          <w:rFonts w:ascii="Helvetica Neue" w:hAnsi="Helvetica Neue"/>
          <w:color w:val="3A3A3A"/>
          <w:sz w:val="21"/>
          <w:szCs w:val="21"/>
        </w:rPr>
        <w:t xml:space="preserve">, склад,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кількість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властивості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призначення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цінність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товарів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послуг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місце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час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виготовлення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збуту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товарів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надання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послуг</w:t>
      </w:r>
      <w:proofErr w:type="spellEnd"/>
    </w:p>
    <w:p w14:paraId="757D1AC0" w14:textId="77777777" w:rsidR="001F63E4" w:rsidRDefault="001F63E4" w:rsidP="001F63E4">
      <w:pPr>
        <w:pStyle w:val="a3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>3) 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тотожні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схожі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настільки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що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їх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можна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сплутати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з</w:t>
      </w:r>
      <w:r>
        <w:rPr>
          <w:rFonts w:ascii="Helvetica Neue" w:hAnsi="Helvetica Neue"/>
          <w:color w:val="3A3A3A"/>
          <w:sz w:val="21"/>
          <w:szCs w:val="21"/>
        </w:rPr>
        <w:t xml:space="preserve">: марками,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раніше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зареєстрованими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заявленими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реєстрацію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Україні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ім'я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іншої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особи для таких самих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споріднених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 ними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товарів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послуг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; марками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інших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осіб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вони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охороняються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без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реєстрації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підставі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міжнародних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договорів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учасником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є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Україн</w:t>
      </w:r>
      <w:proofErr w:type="spellEnd"/>
    </w:p>
    <w:p w14:paraId="5B783CD2" w14:textId="77777777" w:rsidR="001F63E4" w:rsidRDefault="001F63E4" w:rsidP="001F63E4">
      <w:pPr>
        <w:pStyle w:val="a3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>4) 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відтворюють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: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промислові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зразки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права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належать 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Україні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іншим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особам;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назви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відомих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Україні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творів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науки,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літератури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мистецтва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цитати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персонажі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 них, твори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мистецтва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та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їх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фрагменти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без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згоди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власників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авторського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їх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правонаступників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;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прізвища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імена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псевдоніми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та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похідні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них,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портрети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факсиміле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відомих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Україні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осіб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без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їх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згоди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2EC234E8" w14:textId="77777777" w:rsidR="001F63E4" w:rsidRDefault="001F63E4" w:rsidP="001F63E4">
      <w:pPr>
        <w:pStyle w:val="a3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Законодавство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України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закріплює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принцип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абсолютної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, а 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відносної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новизни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 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позначень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заявляються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як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торговельні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марки,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тобто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новизна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позначення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обмежується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територією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України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зокрема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означає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реєстрація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того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іншого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позначення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як марки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інших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країнах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перешкоджає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визнанню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даного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подібного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позначення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маркою 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Україні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тільки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інше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випливає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міжнародних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угод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учасником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є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Україна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6B748258" w14:textId="77777777" w:rsidR="001F63E4" w:rsidRDefault="001F63E4" w:rsidP="001F63E4">
      <w:pPr>
        <w:pStyle w:val="a3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lastRenderedPageBreak/>
        <w:t>Суб’єкти</w:t>
      </w:r>
      <w:proofErr w:type="spellEnd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 xml:space="preserve"> права на </w:t>
      </w:r>
      <w:proofErr w:type="spellStart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>торговельну</w:t>
      </w:r>
      <w:proofErr w:type="spellEnd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 xml:space="preserve"> марку. </w:t>
      </w:r>
      <w:r>
        <w:rPr>
          <w:rFonts w:ascii="Helvetica Neue" w:hAnsi="Helvetica Neue"/>
          <w:color w:val="3A3A3A"/>
          <w:sz w:val="21"/>
          <w:szCs w:val="21"/>
        </w:rPr>
        <w:t xml:space="preserve">ЗУ „Про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охорону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 на знаки для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товарів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послуг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” в ч. 5 ст. 5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передбачає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право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одержання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свідоцтва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будь-яка особа,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об'єднання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осіб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їх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правонаступники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Відповідно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до ч. 1 ст. 493 ЦК,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суб’єктами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інтелектуальної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торговельну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марку є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фізичні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та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юридичні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особи.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Тобто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законодавець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України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пов’язує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виникнення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торговельну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марку з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зайняттям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підприємницькою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діяльністю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6FB9508B" w14:textId="77777777" w:rsidR="001F63E4" w:rsidRDefault="001F63E4" w:rsidP="001F63E4">
      <w:pPr>
        <w:pStyle w:val="a3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>Майнові</w:t>
      </w:r>
      <w:proofErr w:type="spellEnd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 xml:space="preserve"> права </w:t>
      </w:r>
      <w:proofErr w:type="spellStart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>інтелектуальної</w:t>
      </w:r>
      <w:proofErr w:type="spellEnd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 xml:space="preserve"> на </w:t>
      </w:r>
      <w:proofErr w:type="spellStart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>торговельну</w:t>
      </w:r>
      <w:proofErr w:type="spellEnd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 xml:space="preserve"> марку та строки </w:t>
      </w:r>
      <w:proofErr w:type="spellStart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>їх</w:t>
      </w:r>
      <w:proofErr w:type="spellEnd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>чинності</w:t>
      </w:r>
      <w:proofErr w:type="spellEnd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>. 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Відповідно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до ст. 495 ЦК,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майновими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правами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інтелектуальної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торговельну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марку є: 1) право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використання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торговельної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марки; 2)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виключне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дозволяти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використання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торговельної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марки; 3)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виключне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перешкоджати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неправомірному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використанню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торговельної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марки, в тому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числі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забороняти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таке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використання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; 4)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інші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майнові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інтелектуальної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встановлені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законом.</w:t>
      </w:r>
    </w:p>
    <w:p w14:paraId="3353D7F6" w14:textId="77777777" w:rsidR="001F63E4" w:rsidRDefault="001F63E4" w:rsidP="001F63E4">
      <w:pPr>
        <w:pStyle w:val="a3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Зазначені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належать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володільцю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відповідного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свідоцтва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;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володільцю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міжнародної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реєстрації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;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особі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торговельну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марку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визнано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установленому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законом порядку добре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відомою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інше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встановлено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договором.</w:t>
      </w:r>
    </w:p>
    <w:p w14:paraId="3290CEC3" w14:textId="77777777" w:rsidR="001F63E4" w:rsidRDefault="001F63E4" w:rsidP="001F63E4">
      <w:pPr>
        <w:pStyle w:val="a3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Майнові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торговельну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марку, як і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інші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об’єкти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інтелектуальної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носять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строковий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характер: вони є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чинними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протягом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десяти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років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наступної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 датою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подання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заявки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торговельну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марку 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установленому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законом порядку,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інше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встановлено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законом.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Однак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відміну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інші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об’єкти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зазначений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строк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може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бути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продовженим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щоразу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десять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років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gramStart"/>
      <w:r>
        <w:rPr>
          <w:rFonts w:ascii="Helvetica Neue" w:hAnsi="Helvetica Neue"/>
          <w:color w:val="3A3A3A"/>
          <w:sz w:val="21"/>
          <w:szCs w:val="21"/>
        </w:rPr>
        <w:t>у порядку</w:t>
      </w:r>
      <w:proofErr w:type="gram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встановленому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законом.</w:t>
      </w:r>
    </w:p>
    <w:p w14:paraId="7858D2DF" w14:textId="77777777" w:rsidR="001F63E4" w:rsidRDefault="001F63E4" w:rsidP="001F63E4">
      <w:pPr>
        <w:pStyle w:val="a3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Законодавець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передбачає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випадки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 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дострокового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припинення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чинності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майнових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прав</w:t>
      </w:r>
      <w:r>
        <w:rPr>
          <w:rFonts w:ascii="Helvetica Neue" w:hAnsi="Helvetica Neue"/>
          <w:color w:val="3A3A3A"/>
          <w:sz w:val="21"/>
          <w:szCs w:val="21"/>
        </w:rPr>
        <w:t> 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інтелектуальної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торговельну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марку (ст. 497 ЦК, ст. 18 ЗУ „Про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охорону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 на знаки для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товарів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та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послуг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”).</w:t>
      </w:r>
    </w:p>
    <w:p w14:paraId="029EB285" w14:textId="77777777" w:rsidR="001F63E4" w:rsidRDefault="001F63E4" w:rsidP="001F63E4">
      <w:pPr>
        <w:pStyle w:val="a3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По-перше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такою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підставою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є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перетворення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торговельної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марки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</w:t>
      </w:r>
      <w:hyperlink r:id="rId7" w:tooltip="Глосарій: ЗАГАЛЬНОВЖИВАНЕ ПОЗНАЧЕННЯ" w:history="1">
        <w:r>
          <w:rPr>
            <w:rStyle w:val="a5"/>
            <w:rFonts w:ascii="Helvetica Neue" w:hAnsi="Helvetica Neue"/>
            <w:color w:val="00ACDF"/>
            <w:sz w:val="21"/>
            <w:szCs w:val="21"/>
          </w:rPr>
          <w:t>загальновживане</w:t>
        </w:r>
        <w:proofErr w:type="spellEnd"/>
        <w:r>
          <w:rPr>
            <w:rStyle w:val="a5"/>
            <w:rFonts w:ascii="Helvetica Neue" w:hAnsi="Helvetica Neue"/>
            <w:color w:val="00ACDF"/>
            <w:sz w:val="21"/>
            <w:szCs w:val="21"/>
          </w:rPr>
          <w:t xml:space="preserve"> </w:t>
        </w:r>
        <w:proofErr w:type="spellStart"/>
        <w:r>
          <w:rPr>
            <w:rStyle w:val="a5"/>
            <w:rFonts w:ascii="Helvetica Neue" w:hAnsi="Helvetica Neue"/>
            <w:color w:val="00ACDF"/>
            <w:sz w:val="21"/>
            <w:szCs w:val="21"/>
          </w:rPr>
          <w:t>позначення</w:t>
        </w:r>
        <w:proofErr w:type="spellEnd"/>
      </w:hyperlink>
      <w:r>
        <w:rPr>
          <w:rFonts w:ascii="Helvetica Neue" w:hAnsi="Helvetica Neue"/>
          <w:color w:val="3A3A3A"/>
          <w:sz w:val="21"/>
          <w:szCs w:val="21"/>
        </w:rPr>
        <w:t> 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певного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виду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товарів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послуг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після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подання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заявки.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Зазначена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обставина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повинна бути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встановлена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рішенні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суду. Прикладами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перетворення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торговельних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марок 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родове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поняття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можуть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слугувати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: нейлон,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целофан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термос, диктофон,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ескалатор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примус.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сьогодні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подібне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розмивання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функцій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торговельної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марки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можна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спостерігати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стосовно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знаку „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Xerox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”.</w:t>
      </w:r>
    </w:p>
    <w:p w14:paraId="1D335563" w14:textId="77777777" w:rsidR="001F63E4" w:rsidRDefault="001F63E4" w:rsidP="001F63E4">
      <w:pPr>
        <w:pStyle w:val="a3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Щоб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допустити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перетворення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торговельної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марки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загальновживане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позначення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певного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виду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товарів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доцільно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: 1)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проставляти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рядом з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торговельною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маркою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попереджувальне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маркування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про те,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позначення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є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зареєстрованою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торговельною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маркою.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буде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нагадувати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дане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позначення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є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торговельною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маркою, а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назвою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товару; 2) при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випуску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нового товару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давати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йому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назву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рекламувати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її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поряд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застосуванням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торговельної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марки.</w:t>
      </w:r>
    </w:p>
    <w:p w14:paraId="555F6BDE" w14:textId="77777777" w:rsidR="001F63E4" w:rsidRDefault="001F63E4" w:rsidP="001F63E4">
      <w:pPr>
        <w:pStyle w:val="a3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Якщо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позначення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стало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загальновживаним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стосовно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лише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певного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товару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послуг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воно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чинність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для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інших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класів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товарів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та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послуг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то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дострокове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припинення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чинності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буде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частковим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стосуватися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лише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певного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товару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послуги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умові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частині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позначення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відповідає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умовам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надання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правової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охорони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48B9F745" w14:textId="77777777" w:rsidR="001F63E4" w:rsidRDefault="001F63E4" w:rsidP="001F63E4">
      <w:pPr>
        <w:pStyle w:val="a3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proofErr w:type="gramStart"/>
      <w:r>
        <w:rPr>
          <w:rFonts w:ascii="Helvetica Neue" w:hAnsi="Helvetica Neue"/>
          <w:i/>
          <w:iCs/>
          <w:color w:val="3A3A3A"/>
          <w:sz w:val="21"/>
          <w:szCs w:val="21"/>
        </w:rPr>
        <w:t>По-друге</w:t>
      </w:r>
      <w:proofErr w:type="spellEnd"/>
      <w:proofErr w:type="gram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майнові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інтелектуальної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торговельну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марку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можуть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бути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припинені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повністю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частково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ініціативою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особи,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вони належать. 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Такі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активні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дії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можуть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бути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вчинені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лише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умови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цьому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будуть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порушені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інших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осіб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Зазначена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відмова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набирає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чинності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публікації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відомостей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офіційному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бюлетені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Державного департаменту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інтелектуальної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 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Звичайно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до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даного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способу, коли сам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правоволоділець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своїми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активними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діями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позбавляє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себе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виключних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майнових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інтелектуальної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отримуючи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ніяких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переваг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вдаються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досить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рідко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Таким прикладом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може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бути,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зокрема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намагання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уникнути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конфліктної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ситуації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214FE0D1" w14:textId="77777777" w:rsidR="001F63E4" w:rsidRDefault="001F63E4" w:rsidP="001F63E4">
      <w:pPr>
        <w:pStyle w:val="a3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По-третє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дія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свідоцтва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припиняється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разі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несплати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збору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продовження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строку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його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дії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Зазначена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підстава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місце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пасивній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поведінці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правоволодільця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яка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фактично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свідчить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втрату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інтересу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продовження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чинності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майнових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інтелектуальної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торговельну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марку.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Дія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свідоцтва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припиняється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першого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дня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періоду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строку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дії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свідоцтва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за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lastRenderedPageBreak/>
        <w:t>який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збір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сплачено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(п. 2 ст. 18 ЗУ „Про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охорону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 на знаки для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товарів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та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послуг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”).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Щоб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допустити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цього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документ про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сплату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збору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кожне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продовження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строку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дії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свідоцтва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надійти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до компетентного органу до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кінця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поточного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періоду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строку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дії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свідоцтва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умови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сплати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збору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протягом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шести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останніх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його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місяців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10708819" w14:textId="77777777" w:rsidR="001F63E4" w:rsidRDefault="001F63E4" w:rsidP="001F63E4">
      <w:pPr>
        <w:pStyle w:val="a3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По-четверте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торговельна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марка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використовується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Україні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повністю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щодо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частини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зазначених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свідоцтві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товарів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послуг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протягом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трьох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років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публікації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відомостей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видачу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свідоцтва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іншої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після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цієї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публікації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будь-яка особа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звернутися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gramStart"/>
      <w:r>
        <w:rPr>
          <w:rFonts w:ascii="Helvetica Neue" w:hAnsi="Helvetica Neue"/>
          <w:color w:val="3A3A3A"/>
          <w:sz w:val="21"/>
          <w:szCs w:val="21"/>
        </w:rPr>
        <w:t>до суду</w:t>
      </w:r>
      <w:proofErr w:type="gram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із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заявою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дострокове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припинення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дії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свідоцтва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повністю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частково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4B862D24" w14:textId="77777777" w:rsidR="001F63E4" w:rsidRPr="001F63E4" w:rsidRDefault="001F63E4" w:rsidP="001F63E4">
      <w:pPr>
        <w:ind w:left="360"/>
        <w:rPr>
          <w:u w:val="single"/>
        </w:rPr>
      </w:pPr>
    </w:p>
    <w:sectPr w:rsidR="001F63E4" w:rsidRPr="001F6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3537C"/>
    <w:multiLevelType w:val="hybridMultilevel"/>
    <w:tmpl w:val="C2247168"/>
    <w:lvl w:ilvl="0" w:tplc="14C2DA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93195"/>
    <w:multiLevelType w:val="hybridMultilevel"/>
    <w:tmpl w:val="8CAACFCC"/>
    <w:lvl w:ilvl="0" w:tplc="7F2AD5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97247"/>
    <w:multiLevelType w:val="hybridMultilevel"/>
    <w:tmpl w:val="877E6AF6"/>
    <w:lvl w:ilvl="0" w:tplc="9920EFEA">
      <w:start w:val="1"/>
      <w:numFmt w:val="decimal"/>
      <w:lvlText w:val="%1."/>
      <w:lvlJc w:val="left"/>
      <w:pPr>
        <w:ind w:left="720" w:hanging="360"/>
      </w:pPr>
      <w:rPr>
        <w:rFonts w:ascii="Helvetica Neue" w:hAnsi="Helvetica Neue" w:cs="Times New Roman" w:hint="default"/>
        <w:color w:val="3A3A3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F7D0F"/>
    <w:multiLevelType w:val="multilevel"/>
    <w:tmpl w:val="D4323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E4"/>
    <w:rsid w:val="001F63E4"/>
    <w:rsid w:val="00A5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CB906"/>
  <w15:chartTrackingRefBased/>
  <w15:docId w15:val="{49E08830-62B4-41E6-8DD0-417F47F5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63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3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F6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63E4"/>
    <w:rPr>
      <w:b/>
      <w:bCs/>
    </w:rPr>
  </w:style>
  <w:style w:type="character" w:styleId="a5">
    <w:name w:val="Hyperlink"/>
    <w:basedOn w:val="a0"/>
    <w:uiPriority w:val="99"/>
    <w:semiHidden/>
    <w:unhideWhenUsed/>
    <w:rsid w:val="001F63E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6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1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ik.nlu.edu.ua/mod/glossary/showentry.php?eid=1071&amp;displayformat=diction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ik.nlu.edu.ua/mod/glossary/showentry.php?eid=1423&amp;displayformat=dictionary" TargetMode="External"/><Relationship Id="rId5" Type="http://schemas.openxmlformats.org/officeDocument/2006/relationships/hyperlink" Target="http://neik.nlu.edu.ua/mod/glossary/showentry.php?eid=1402&amp;displayformat=dictionar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3689</Words>
  <Characters>21028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Филатова</dc:creator>
  <cp:keywords/>
  <dc:description/>
  <cp:lastModifiedBy>Наталья Филатова</cp:lastModifiedBy>
  <cp:revision>1</cp:revision>
  <dcterms:created xsi:type="dcterms:W3CDTF">2020-03-25T19:29:00Z</dcterms:created>
  <dcterms:modified xsi:type="dcterms:W3CDTF">2020-03-25T19:49:00Z</dcterms:modified>
</cp:coreProperties>
</file>