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550" w:rsidRPr="00D12550" w:rsidRDefault="00D12550" w:rsidP="00D12550">
      <w:pPr>
        <w:widowControl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12550">
        <w:rPr>
          <w:rFonts w:ascii="Times New Roman" w:eastAsia="Calibri" w:hAnsi="Times New Roman" w:cs="Times New Roman"/>
          <w:b/>
          <w:sz w:val="28"/>
          <w:szCs w:val="28"/>
        </w:rPr>
        <w:t xml:space="preserve">Автор тексту лекції: </w:t>
      </w:r>
      <w:proofErr w:type="spellStart"/>
      <w:r w:rsidRPr="00D12550">
        <w:rPr>
          <w:rFonts w:ascii="Times New Roman" w:eastAsia="Calibri" w:hAnsi="Times New Roman" w:cs="Times New Roman"/>
          <w:b/>
          <w:sz w:val="28"/>
          <w:szCs w:val="28"/>
        </w:rPr>
        <w:t>к.ю.н</w:t>
      </w:r>
      <w:proofErr w:type="spellEnd"/>
      <w:r w:rsidRPr="00D12550">
        <w:rPr>
          <w:rFonts w:ascii="Times New Roman" w:eastAsia="Calibri" w:hAnsi="Times New Roman" w:cs="Times New Roman"/>
          <w:b/>
          <w:sz w:val="28"/>
          <w:szCs w:val="28"/>
        </w:rPr>
        <w:t xml:space="preserve">., доц. М. А. </w:t>
      </w:r>
      <w:proofErr w:type="spellStart"/>
      <w:r w:rsidRPr="00D12550">
        <w:rPr>
          <w:rFonts w:ascii="Times New Roman" w:eastAsia="Calibri" w:hAnsi="Times New Roman" w:cs="Times New Roman"/>
          <w:b/>
          <w:sz w:val="28"/>
          <w:szCs w:val="28"/>
        </w:rPr>
        <w:t>Рубащенко</w:t>
      </w:r>
      <w:proofErr w:type="spellEnd"/>
    </w:p>
    <w:p w:rsidR="00D12550" w:rsidRDefault="00D12550" w:rsidP="00D12550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:rsidR="00B2788E" w:rsidRDefault="00B2788E" w:rsidP="005D54CA">
      <w:pPr>
        <w:widowControl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2788E">
        <w:rPr>
          <w:rFonts w:ascii="Times New Roman" w:eastAsia="Calibri" w:hAnsi="Times New Roman" w:cs="Times New Roman"/>
          <w:b/>
          <w:sz w:val="28"/>
          <w:szCs w:val="28"/>
        </w:rPr>
        <w:t>Лекції для навчального електронного курсу з навчальної дисципліни «Кримінальне право (частина Особлива)»</w:t>
      </w:r>
    </w:p>
    <w:p w:rsidR="00B2788E" w:rsidRDefault="00B2788E" w:rsidP="005D54CA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38AF" w:rsidRDefault="005A38AF" w:rsidP="005D54CA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6A68" w:rsidRPr="005D54CA" w:rsidRDefault="00D16A68" w:rsidP="005D54CA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4CA">
        <w:rPr>
          <w:rFonts w:ascii="Times New Roman" w:hAnsi="Times New Roman" w:cs="Times New Roman"/>
          <w:b/>
          <w:sz w:val="28"/>
          <w:szCs w:val="28"/>
        </w:rPr>
        <w:t>Тема 2. Злочини проти основ національної безпеки України</w:t>
      </w:r>
    </w:p>
    <w:p w:rsidR="005D54CA" w:rsidRDefault="005D54CA" w:rsidP="005D54CA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38AF" w:rsidRDefault="005A38AF" w:rsidP="005D54CA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4CA" w:rsidRPr="005D54CA" w:rsidRDefault="005D54CA" w:rsidP="005D54CA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4CA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5D54CA" w:rsidRPr="005D54CA" w:rsidRDefault="005D54CA" w:rsidP="005D54CA">
      <w:pPr>
        <w:pStyle w:val="a3"/>
        <w:widowControl w:val="0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4CA">
        <w:rPr>
          <w:rFonts w:ascii="Times New Roman" w:hAnsi="Times New Roman" w:cs="Times New Roman"/>
          <w:sz w:val="28"/>
          <w:szCs w:val="28"/>
        </w:rPr>
        <w:t>Загальна характеристика</w:t>
      </w:r>
    </w:p>
    <w:p w:rsidR="005D54CA" w:rsidRPr="005D54CA" w:rsidRDefault="005D54CA" w:rsidP="005D54CA">
      <w:pPr>
        <w:pStyle w:val="a3"/>
        <w:widowControl w:val="0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4CA">
        <w:rPr>
          <w:rFonts w:ascii="Times New Roman" w:hAnsi="Times New Roman" w:cs="Times New Roman"/>
          <w:sz w:val="28"/>
          <w:szCs w:val="28"/>
        </w:rPr>
        <w:t>Дії, спрямовані на насильницьку зміну чи повалення конституційного ладу або захоплення державної влади</w:t>
      </w:r>
    </w:p>
    <w:p w:rsidR="005D54CA" w:rsidRPr="005D54CA" w:rsidRDefault="005D54CA" w:rsidP="005D54CA">
      <w:pPr>
        <w:pStyle w:val="a3"/>
        <w:widowControl w:val="0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4CA">
        <w:rPr>
          <w:rFonts w:ascii="Times New Roman" w:hAnsi="Times New Roman" w:cs="Times New Roman"/>
          <w:sz w:val="28"/>
          <w:szCs w:val="28"/>
        </w:rPr>
        <w:t>Посягання на територіальну цілісність i недоторканність України</w:t>
      </w:r>
    </w:p>
    <w:p w:rsidR="005D54CA" w:rsidRPr="005D54CA" w:rsidRDefault="005D54CA" w:rsidP="005D54CA">
      <w:pPr>
        <w:pStyle w:val="a3"/>
        <w:widowControl w:val="0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4CA">
        <w:rPr>
          <w:rFonts w:ascii="Times New Roman" w:hAnsi="Times New Roman" w:cs="Times New Roman"/>
          <w:sz w:val="28"/>
          <w:szCs w:val="28"/>
        </w:rPr>
        <w:t>Державна зрада</w:t>
      </w:r>
    </w:p>
    <w:p w:rsidR="005D54CA" w:rsidRPr="005D54CA" w:rsidRDefault="005D54CA" w:rsidP="005D54CA">
      <w:pPr>
        <w:pStyle w:val="a3"/>
        <w:widowControl w:val="0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4CA">
        <w:rPr>
          <w:rFonts w:ascii="Times New Roman" w:hAnsi="Times New Roman" w:cs="Times New Roman"/>
          <w:sz w:val="28"/>
          <w:szCs w:val="28"/>
        </w:rPr>
        <w:t>Шпигунство</w:t>
      </w:r>
    </w:p>
    <w:p w:rsidR="005D54CA" w:rsidRPr="005D54CA" w:rsidRDefault="005D54CA" w:rsidP="005D54CA">
      <w:pPr>
        <w:pStyle w:val="a3"/>
        <w:widowControl w:val="0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4CA">
        <w:rPr>
          <w:rFonts w:ascii="Times New Roman" w:hAnsi="Times New Roman" w:cs="Times New Roman"/>
          <w:sz w:val="28"/>
          <w:szCs w:val="28"/>
        </w:rPr>
        <w:t>Посягання на життя державного чи громадського діяча</w:t>
      </w:r>
    </w:p>
    <w:p w:rsidR="005D54CA" w:rsidRPr="005D54CA" w:rsidRDefault="005D54CA" w:rsidP="005D54CA">
      <w:pPr>
        <w:pStyle w:val="a3"/>
        <w:widowControl w:val="0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4CA">
        <w:rPr>
          <w:rFonts w:ascii="Times New Roman" w:hAnsi="Times New Roman" w:cs="Times New Roman"/>
          <w:sz w:val="28"/>
          <w:szCs w:val="28"/>
        </w:rPr>
        <w:t>Диверсія</w:t>
      </w:r>
    </w:p>
    <w:p w:rsidR="005D54CA" w:rsidRPr="005D54CA" w:rsidRDefault="005D54CA" w:rsidP="005D54CA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4B7A" w:rsidRPr="005D54CA" w:rsidRDefault="00544103" w:rsidP="005D54CA">
      <w:pPr>
        <w:widowControl w:val="0"/>
        <w:spacing w:after="0" w:line="240" w:lineRule="auto"/>
        <w:ind w:firstLine="567"/>
        <w:jc w:val="both"/>
        <w:rPr>
          <w:rFonts w:ascii="Times New Roman" w:eastAsia="MS Gothic" w:hAnsi="Times New Roman" w:cs="Times New Roman"/>
          <w:color w:val="000000"/>
          <w:sz w:val="28"/>
          <w:szCs w:val="28"/>
          <w:lang w:eastAsia="uk-UA"/>
        </w:rPr>
      </w:pPr>
      <w:r w:rsidRPr="005D54CA">
        <w:rPr>
          <w:rFonts w:ascii="Times New Roman" w:hAnsi="Times New Roman" w:cs="Times New Roman"/>
          <w:b/>
          <w:sz w:val="28"/>
          <w:szCs w:val="28"/>
        </w:rPr>
        <w:t>1.</w:t>
      </w:r>
      <w:r w:rsidRPr="005D54CA">
        <w:rPr>
          <w:rFonts w:ascii="Times New Roman" w:hAnsi="Times New Roman" w:cs="Times New Roman"/>
          <w:sz w:val="28"/>
          <w:szCs w:val="28"/>
        </w:rPr>
        <w:t xml:space="preserve"> </w:t>
      </w:r>
      <w:r w:rsidR="005A38AF" w:rsidRPr="005A38AF">
        <w:rPr>
          <w:rFonts w:ascii="Times New Roman" w:hAnsi="Times New Roman" w:cs="Times New Roman"/>
          <w:b/>
          <w:sz w:val="28"/>
          <w:szCs w:val="28"/>
        </w:rPr>
        <w:t>Загальна характеристика.</w:t>
      </w:r>
      <w:r w:rsidR="005A38AF">
        <w:rPr>
          <w:rFonts w:ascii="Times New Roman" w:hAnsi="Times New Roman" w:cs="Times New Roman"/>
          <w:sz w:val="28"/>
          <w:szCs w:val="28"/>
        </w:rPr>
        <w:t xml:space="preserve"> </w:t>
      </w:r>
      <w:r w:rsidR="00864B7A" w:rsidRPr="005D54CA">
        <w:rPr>
          <w:rFonts w:ascii="Times New Roman" w:hAnsi="Times New Roman" w:cs="Times New Roman"/>
          <w:sz w:val="28"/>
          <w:szCs w:val="28"/>
        </w:rPr>
        <w:t>Злочини проти основ національної безпеки України передбачені розділом І Особливої частини КК, так би мовити відкривають її. Їх родовим об’єктом, що випливає із назви розділу, є основ</w:t>
      </w:r>
      <w:r w:rsidR="00134F95" w:rsidRPr="005D54CA">
        <w:rPr>
          <w:rFonts w:ascii="Times New Roman" w:hAnsi="Times New Roman" w:cs="Times New Roman"/>
          <w:sz w:val="28"/>
          <w:szCs w:val="28"/>
        </w:rPr>
        <w:t>и національної безпеки України.</w:t>
      </w:r>
      <w:r w:rsidR="00864B7A" w:rsidRPr="005D54CA">
        <w:rPr>
          <w:rFonts w:ascii="Times New Roman" w:hAnsi="Times New Roman" w:cs="Times New Roman"/>
          <w:sz w:val="28"/>
          <w:szCs w:val="28"/>
        </w:rPr>
        <w:t xml:space="preserve"> </w:t>
      </w:r>
      <w:r w:rsidR="00B2788E">
        <w:rPr>
          <w:rFonts w:ascii="Times New Roman" w:hAnsi="Times New Roman" w:cs="Times New Roman"/>
          <w:sz w:val="28"/>
          <w:szCs w:val="28"/>
        </w:rPr>
        <w:t>Загалом н</w:t>
      </w:r>
      <w:r w:rsidR="00134F95" w:rsidRPr="005D54CA">
        <w:rPr>
          <w:rFonts w:ascii="Times New Roman" w:eastAsia="MS Gothic" w:hAnsi="Times New Roman" w:cs="Times New Roman"/>
          <w:color w:val="000000"/>
          <w:sz w:val="28"/>
          <w:szCs w:val="28"/>
          <w:lang w:eastAsia="uk-UA"/>
        </w:rPr>
        <w:t xml:space="preserve">аціональна безпека України – це </w:t>
      </w:r>
      <w:r w:rsidR="001A7F93">
        <w:rPr>
          <w:rFonts w:ascii="Times New Roman" w:eastAsia="MS Gothic" w:hAnsi="Times New Roman" w:cs="Times New Roman"/>
          <w:color w:val="000000"/>
          <w:sz w:val="28"/>
          <w:szCs w:val="28"/>
          <w:lang w:eastAsia="uk-UA"/>
        </w:rPr>
        <w:t xml:space="preserve">певний стан </w:t>
      </w:r>
      <w:r w:rsidR="00134F95" w:rsidRPr="005D54CA">
        <w:rPr>
          <w:rFonts w:ascii="Times New Roman" w:eastAsia="MS Gothic" w:hAnsi="Times New Roman" w:cs="Times New Roman"/>
          <w:color w:val="000000"/>
          <w:sz w:val="28"/>
          <w:szCs w:val="28"/>
          <w:lang w:eastAsia="uk-UA"/>
        </w:rPr>
        <w:t>захищен</w:t>
      </w:r>
      <w:r w:rsidR="001A7F93">
        <w:rPr>
          <w:rFonts w:ascii="Times New Roman" w:eastAsia="MS Gothic" w:hAnsi="Times New Roman" w:cs="Times New Roman"/>
          <w:color w:val="000000"/>
          <w:sz w:val="28"/>
          <w:szCs w:val="28"/>
          <w:lang w:eastAsia="uk-UA"/>
        </w:rPr>
        <w:t>ості</w:t>
      </w:r>
      <w:r w:rsidR="00134F95" w:rsidRPr="005D54CA">
        <w:rPr>
          <w:rFonts w:ascii="Times New Roman" w:eastAsia="MS Gothic" w:hAnsi="Times New Roman" w:cs="Times New Roman"/>
          <w:color w:val="000000"/>
          <w:sz w:val="28"/>
          <w:szCs w:val="28"/>
          <w:lang w:eastAsia="uk-UA"/>
        </w:rPr>
        <w:t xml:space="preserve"> державного суверенітету, територіальної цілісності, демократичного конституційного ладу та інших національних інтересів України від реальних та потенційних загроз. Тобто національна безпека в цілому утворює захищеність різних сфер – політичної, економічної, ідеологічної, інформаційної, військової, екологічної тощо. Однак основи національної безпеки утворюють зріз лише тих цінностей, котрі здатні завдати шкоди кожному громадянину України, суспільству та державі в цілому, тих, які забезпечують саме існування Українського народу, збереження його простору та основ життєдіяльності.</w:t>
      </w:r>
    </w:p>
    <w:p w:rsidR="00134F95" w:rsidRPr="005D54CA" w:rsidRDefault="00134F95" w:rsidP="005D54CA">
      <w:pPr>
        <w:widowControl w:val="0"/>
        <w:spacing w:after="0" w:line="240" w:lineRule="auto"/>
        <w:ind w:firstLine="567"/>
        <w:jc w:val="both"/>
        <w:rPr>
          <w:rFonts w:ascii="Times New Roman" w:eastAsia="MS Gothic" w:hAnsi="Times New Roman" w:cs="Times New Roman"/>
          <w:color w:val="000000"/>
          <w:sz w:val="28"/>
          <w:szCs w:val="28"/>
          <w:lang w:eastAsia="uk-UA"/>
        </w:rPr>
      </w:pPr>
      <w:r w:rsidRPr="005D54CA">
        <w:rPr>
          <w:rFonts w:ascii="Times New Roman" w:eastAsia="MS Gothic" w:hAnsi="Times New Roman" w:cs="Times New Roman"/>
          <w:color w:val="000000"/>
          <w:sz w:val="28"/>
          <w:szCs w:val="28"/>
          <w:lang w:eastAsia="uk-UA"/>
        </w:rPr>
        <w:t xml:space="preserve">Станом на </w:t>
      </w:r>
      <w:r w:rsidR="005A38AF">
        <w:rPr>
          <w:rFonts w:ascii="Times New Roman" w:eastAsia="MS Gothic" w:hAnsi="Times New Roman" w:cs="Times New Roman"/>
          <w:color w:val="000000"/>
          <w:sz w:val="28"/>
          <w:szCs w:val="28"/>
          <w:lang w:eastAsia="uk-UA"/>
        </w:rPr>
        <w:t>01</w:t>
      </w:r>
      <w:r w:rsidRPr="005D54CA">
        <w:rPr>
          <w:rFonts w:ascii="Times New Roman" w:eastAsia="MS Gothic" w:hAnsi="Times New Roman" w:cs="Times New Roman"/>
          <w:color w:val="000000"/>
          <w:sz w:val="28"/>
          <w:szCs w:val="28"/>
          <w:lang w:eastAsia="uk-UA"/>
        </w:rPr>
        <w:t xml:space="preserve"> червня 2018 року, розділ </w:t>
      </w:r>
      <w:r w:rsidR="00B2788E">
        <w:rPr>
          <w:rFonts w:ascii="Times New Roman" w:eastAsia="MS Gothic" w:hAnsi="Times New Roman" w:cs="Times New Roman"/>
          <w:color w:val="000000"/>
          <w:sz w:val="28"/>
          <w:szCs w:val="28"/>
          <w:lang w:eastAsia="uk-UA"/>
        </w:rPr>
        <w:t xml:space="preserve">І Особливої частини </w:t>
      </w:r>
      <w:r w:rsidRPr="005D54CA">
        <w:rPr>
          <w:rFonts w:ascii="Times New Roman" w:eastAsia="MS Gothic" w:hAnsi="Times New Roman" w:cs="Times New Roman"/>
          <w:color w:val="000000"/>
          <w:sz w:val="28"/>
          <w:szCs w:val="28"/>
          <w:lang w:eastAsia="uk-UA"/>
        </w:rPr>
        <w:t>містить 8 статей, більшість з яких передбачають відповідальність за злочини з усіченим складом, і лише окремі – з формальним або матеріальним складом. Більшість з цих злочинів є тяжкими або особливо тяжкими за ступенем суспільної небезпечності.</w:t>
      </w:r>
    </w:p>
    <w:p w:rsidR="00544103" w:rsidRPr="005D54CA" w:rsidRDefault="00544103" w:rsidP="005D54C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4D42" w:rsidRPr="005D54CA" w:rsidRDefault="00544103" w:rsidP="005D54C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4CA">
        <w:rPr>
          <w:rFonts w:ascii="Times New Roman" w:hAnsi="Times New Roman" w:cs="Times New Roman"/>
          <w:b/>
          <w:sz w:val="28"/>
          <w:szCs w:val="28"/>
        </w:rPr>
        <w:t>2</w:t>
      </w:r>
      <w:r w:rsidR="00C24D42" w:rsidRPr="005D54CA">
        <w:rPr>
          <w:rFonts w:ascii="Times New Roman" w:hAnsi="Times New Roman" w:cs="Times New Roman"/>
          <w:b/>
          <w:sz w:val="28"/>
          <w:szCs w:val="28"/>
        </w:rPr>
        <w:t>. Дії,</w:t>
      </w:r>
      <w:r w:rsidR="00C24D42" w:rsidRPr="005D54CA">
        <w:rPr>
          <w:rFonts w:ascii="Times New Roman" w:hAnsi="Times New Roman" w:cs="Times New Roman"/>
          <w:sz w:val="28"/>
          <w:szCs w:val="28"/>
        </w:rPr>
        <w:t xml:space="preserve"> </w:t>
      </w:r>
      <w:r w:rsidR="00C24D42" w:rsidRPr="005D54CA">
        <w:rPr>
          <w:rFonts w:ascii="Times New Roman" w:hAnsi="Times New Roman" w:cs="Times New Roman"/>
          <w:b/>
          <w:sz w:val="28"/>
          <w:szCs w:val="28"/>
        </w:rPr>
        <w:t xml:space="preserve">спрямовані на насильницьку зміну чи повалення конституційного ладу або захоплення державної влади. </w:t>
      </w:r>
      <w:r w:rsidR="00C24D42" w:rsidRPr="005D54CA">
        <w:rPr>
          <w:rFonts w:ascii="Times New Roman" w:hAnsi="Times New Roman" w:cs="Times New Roman"/>
          <w:sz w:val="28"/>
          <w:szCs w:val="28"/>
        </w:rPr>
        <w:t xml:space="preserve">Цей злочин </w:t>
      </w:r>
      <w:r w:rsidR="007F6C0A">
        <w:rPr>
          <w:rFonts w:ascii="Times New Roman" w:hAnsi="Times New Roman" w:cs="Times New Roman"/>
          <w:sz w:val="28"/>
          <w:szCs w:val="28"/>
        </w:rPr>
        <w:t>передбачено в ст. 109 КК, яка</w:t>
      </w:r>
      <w:r w:rsidR="00EB1045">
        <w:rPr>
          <w:rFonts w:ascii="Times New Roman" w:hAnsi="Times New Roman" w:cs="Times New Roman"/>
          <w:sz w:val="28"/>
          <w:szCs w:val="28"/>
        </w:rPr>
        <w:t xml:space="preserve"> складається з трьох частин. У перших двох частинах передбачено різні за змістом діяння, а в ч.3 передбачено кваліфікуючі ознаки</w:t>
      </w:r>
      <w:r w:rsidR="007F6C0A">
        <w:rPr>
          <w:rFonts w:ascii="Times New Roman" w:hAnsi="Times New Roman" w:cs="Times New Roman"/>
          <w:sz w:val="28"/>
          <w:szCs w:val="28"/>
        </w:rPr>
        <w:t>, але лише</w:t>
      </w:r>
      <w:r w:rsidR="00EB1045">
        <w:rPr>
          <w:rFonts w:ascii="Times New Roman" w:hAnsi="Times New Roman" w:cs="Times New Roman"/>
          <w:sz w:val="28"/>
          <w:szCs w:val="28"/>
        </w:rPr>
        <w:t xml:space="preserve"> того злочину, що передбачено в ч. 2 ст. 109.</w:t>
      </w:r>
    </w:p>
    <w:p w:rsidR="00C24D42" w:rsidRPr="005D54CA" w:rsidRDefault="00C24D42" w:rsidP="005D54C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4CA">
        <w:rPr>
          <w:rFonts w:ascii="Times New Roman" w:hAnsi="Times New Roman" w:cs="Times New Roman"/>
          <w:b/>
          <w:i/>
          <w:sz w:val="28"/>
          <w:szCs w:val="28"/>
        </w:rPr>
        <w:t>Безпосереднім об’єктом</w:t>
      </w:r>
      <w:r w:rsidRPr="005D54CA">
        <w:rPr>
          <w:rFonts w:ascii="Times New Roman" w:hAnsi="Times New Roman" w:cs="Times New Roman"/>
          <w:sz w:val="28"/>
          <w:szCs w:val="28"/>
        </w:rPr>
        <w:t xml:space="preserve"> цього злочину є т</w:t>
      </w:r>
      <w:r w:rsidR="00F63103" w:rsidRPr="005D54CA">
        <w:rPr>
          <w:rFonts w:ascii="Times New Roman" w:hAnsi="Times New Roman" w:cs="Times New Roman"/>
          <w:sz w:val="28"/>
          <w:szCs w:val="28"/>
        </w:rPr>
        <w:t>ак</w:t>
      </w:r>
      <w:r w:rsidRPr="005D54CA">
        <w:rPr>
          <w:rFonts w:ascii="Times New Roman" w:hAnsi="Times New Roman" w:cs="Times New Roman"/>
          <w:sz w:val="28"/>
          <w:szCs w:val="28"/>
        </w:rPr>
        <w:t>і основи</w:t>
      </w:r>
      <w:r w:rsidR="00F63103" w:rsidRPr="005D54CA">
        <w:rPr>
          <w:rFonts w:ascii="Times New Roman" w:hAnsi="Times New Roman" w:cs="Times New Roman"/>
          <w:sz w:val="28"/>
          <w:szCs w:val="28"/>
        </w:rPr>
        <w:t xml:space="preserve"> національної безпеки України</w:t>
      </w:r>
      <w:r w:rsidRPr="005D54CA">
        <w:rPr>
          <w:rFonts w:ascii="Times New Roman" w:hAnsi="Times New Roman" w:cs="Times New Roman"/>
          <w:sz w:val="28"/>
          <w:szCs w:val="28"/>
        </w:rPr>
        <w:t>, що забезпечують конституційний лад i функціонування державної влади в Україні.</w:t>
      </w:r>
      <w:r w:rsidR="00544103" w:rsidRPr="005D54CA">
        <w:rPr>
          <w:rFonts w:ascii="Times New Roman" w:hAnsi="Times New Roman" w:cs="Times New Roman"/>
          <w:sz w:val="28"/>
          <w:szCs w:val="28"/>
        </w:rPr>
        <w:t xml:space="preserve"> Предмет цього злочину у разі вчинення його у формі публічних закликів – інформація, що містить заклики відповідного змісту, а у разі </w:t>
      </w:r>
      <w:r w:rsidR="00544103" w:rsidRPr="005D54CA">
        <w:rPr>
          <w:rFonts w:ascii="Times New Roman" w:hAnsi="Times New Roman" w:cs="Times New Roman"/>
          <w:sz w:val="28"/>
          <w:szCs w:val="28"/>
        </w:rPr>
        <w:lastRenderedPageBreak/>
        <w:t>розповсюдження матеріалів із закликами – матеріальні носії такої інформації.</w:t>
      </w:r>
    </w:p>
    <w:p w:rsidR="00C24D42" w:rsidRPr="005D54CA" w:rsidRDefault="00C24D42" w:rsidP="005D54C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4CA">
        <w:rPr>
          <w:rFonts w:ascii="Times New Roman" w:hAnsi="Times New Roman" w:cs="Times New Roman"/>
          <w:b/>
          <w:i/>
          <w:sz w:val="28"/>
          <w:szCs w:val="28"/>
        </w:rPr>
        <w:t>Об’єктивна сторона</w:t>
      </w:r>
      <w:r w:rsidRPr="005D54C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D54CA">
        <w:rPr>
          <w:rFonts w:ascii="Times New Roman" w:hAnsi="Times New Roman" w:cs="Times New Roman"/>
          <w:sz w:val="28"/>
          <w:szCs w:val="28"/>
        </w:rPr>
        <w:t xml:space="preserve">злочину </w:t>
      </w:r>
      <w:r w:rsidRPr="0041042D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EB1045" w:rsidRPr="0041042D">
        <w:rPr>
          <w:rFonts w:ascii="Times New Roman" w:hAnsi="Times New Roman" w:cs="Times New Roman"/>
          <w:b/>
          <w:sz w:val="28"/>
          <w:szCs w:val="28"/>
        </w:rPr>
        <w:t xml:space="preserve">ч. 1 </w:t>
      </w:r>
      <w:r w:rsidRPr="0041042D">
        <w:rPr>
          <w:rFonts w:ascii="Times New Roman" w:hAnsi="Times New Roman" w:cs="Times New Roman"/>
          <w:b/>
          <w:sz w:val="28"/>
          <w:szCs w:val="28"/>
        </w:rPr>
        <w:t xml:space="preserve">ст. 109 КК </w:t>
      </w:r>
      <w:r w:rsidRPr="005D54CA">
        <w:rPr>
          <w:rFonts w:ascii="Times New Roman" w:hAnsi="Times New Roman" w:cs="Times New Roman"/>
          <w:sz w:val="28"/>
          <w:szCs w:val="28"/>
        </w:rPr>
        <w:t>полягає в чотирьох самостійних формах дій: а) дії, спрямовані на насильницьку зміну конституційного</w:t>
      </w:r>
      <w:r w:rsidR="007F6C0A">
        <w:rPr>
          <w:rFonts w:ascii="Times New Roman" w:hAnsi="Times New Roman" w:cs="Times New Roman"/>
          <w:sz w:val="28"/>
          <w:szCs w:val="28"/>
        </w:rPr>
        <w:t xml:space="preserve"> ладу</w:t>
      </w:r>
      <w:r w:rsidRPr="005D54CA">
        <w:rPr>
          <w:rFonts w:ascii="Times New Roman" w:hAnsi="Times New Roman" w:cs="Times New Roman"/>
          <w:sz w:val="28"/>
          <w:szCs w:val="28"/>
        </w:rPr>
        <w:t xml:space="preserve">; б) </w:t>
      </w:r>
      <w:r w:rsidR="00EB1045" w:rsidRPr="00EB1045">
        <w:rPr>
          <w:rFonts w:ascii="Times New Roman" w:hAnsi="Times New Roman" w:cs="Times New Roman"/>
          <w:sz w:val="28"/>
          <w:szCs w:val="28"/>
        </w:rPr>
        <w:t xml:space="preserve">дії, спрямовані на повалення конституційного ладу; </w:t>
      </w:r>
      <w:r w:rsidR="00EB1045">
        <w:rPr>
          <w:rFonts w:ascii="Times New Roman" w:hAnsi="Times New Roman" w:cs="Times New Roman"/>
          <w:sz w:val="28"/>
          <w:szCs w:val="28"/>
        </w:rPr>
        <w:t xml:space="preserve">в) </w:t>
      </w:r>
      <w:r w:rsidR="00EB1045" w:rsidRPr="00EB1045">
        <w:rPr>
          <w:rFonts w:ascii="Times New Roman" w:hAnsi="Times New Roman" w:cs="Times New Roman"/>
          <w:sz w:val="28"/>
          <w:szCs w:val="28"/>
        </w:rPr>
        <w:t xml:space="preserve">дії, спрямовані на захоплення державної влади; </w:t>
      </w:r>
      <w:r w:rsidR="00EB1045">
        <w:rPr>
          <w:rFonts w:ascii="Times New Roman" w:hAnsi="Times New Roman" w:cs="Times New Roman"/>
          <w:sz w:val="28"/>
          <w:szCs w:val="28"/>
        </w:rPr>
        <w:t>г) змова про вчинення таких дій.</w:t>
      </w:r>
    </w:p>
    <w:p w:rsidR="00E054DE" w:rsidRPr="005D54CA" w:rsidRDefault="00EB1045" w:rsidP="005D54C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1045">
        <w:rPr>
          <w:rFonts w:ascii="Times New Roman" w:hAnsi="Times New Roman" w:cs="Times New Roman"/>
          <w:i/>
          <w:sz w:val="28"/>
          <w:szCs w:val="28"/>
        </w:rPr>
        <w:t>Дії</w:t>
      </w:r>
      <w:r w:rsidR="00E054DE" w:rsidRPr="00EB1045">
        <w:rPr>
          <w:rFonts w:ascii="Times New Roman" w:hAnsi="Times New Roman" w:cs="Times New Roman"/>
          <w:i/>
          <w:sz w:val="28"/>
          <w:szCs w:val="28"/>
        </w:rPr>
        <w:t>, спрямовані на насильницьку зміну конституційного ладу</w:t>
      </w:r>
      <w:r w:rsidR="00E054DE" w:rsidRPr="005D54CA">
        <w:rPr>
          <w:rFonts w:ascii="Times New Roman" w:hAnsi="Times New Roman" w:cs="Times New Roman"/>
          <w:sz w:val="28"/>
          <w:szCs w:val="28"/>
        </w:rPr>
        <w:t xml:space="preserve"> – це активна поведінка, спрямована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E054DE" w:rsidRPr="005D54CA">
        <w:rPr>
          <w:rFonts w:ascii="Times New Roman" w:hAnsi="Times New Roman" w:cs="Times New Roman"/>
          <w:sz w:val="28"/>
          <w:szCs w:val="28"/>
        </w:rPr>
        <w:t xml:space="preserve"> наприклад</w:t>
      </w:r>
      <w:r>
        <w:rPr>
          <w:rFonts w:ascii="Times New Roman" w:hAnsi="Times New Roman" w:cs="Times New Roman"/>
          <w:sz w:val="28"/>
          <w:szCs w:val="28"/>
        </w:rPr>
        <w:t>,</w:t>
      </w:r>
      <w:r w:rsidR="00E054DE" w:rsidRPr="005D54CA">
        <w:rPr>
          <w:rFonts w:ascii="Times New Roman" w:hAnsi="Times New Roman" w:cs="Times New Roman"/>
          <w:sz w:val="28"/>
          <w:szCs w:val="28"/>
        </w:rPr>
        <w:t xml:space="preserve"> на зміну державного устрою з </w:t>
      </w:r>
      <w:r w:rsidRPr="005D54CA">
        <w:rPr>
          <w:rFonts w:ascii="Times New Roman" w:hAnsi="Times New Roman" w:cs="Times New Roman"/>
          <w:sz w:val="28"/>
          <w:szCs w:val="28"/>
        </w:rPr>
        <w:t>унітарного</w:t>
      </w:r>
      <w:r w:rsidR="00E054DE" w:rsidRPr="005D54CA">
        <w:rPr>
          <w:rFonts w:ascii="Times New Roman" w:hAnsi="Times New Roman" w:cs="Times New Roman"/>
          <w:sz w:val="28"/>
          <w:szCs w:val="28"/>
        </w:rPr>
        <w:t xml:space="preserve"> на федеративний</w:t>
      </w:r>
      <w:r>
        <w:rPr>
          <w:rFonts w:ascii="Times New Roman" w:hAnsi="Times New Roman" w:cs="Times New Roman"/>
          <w:sz w:val="28"/>
          <w:szCs w:val="28"/>
        </w:rPr>
        <w:t>;</w:t>
      </w:r>
      <w:r w:rsidR="00E054DE" w:rsidRPr="005D54CA">
        <w:rPr>
          <w:rFonts w:ascii="Times New Roman" w:hAnsi="Times New Roman" w:cs="Times New Roman"/>
          <w:sz w:val="28"/>
          <w:szCs w:val="28"/>
        </w:rPr>
        <w:t xml:space="preserve"> зміну форми правління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E054DE" w:rsidRPr="005D54CA">
        <w:rPr>
          <w:rFonts w:ascii="Times New Roman" w:hAnsi="Times New Roman" w:cs="Times New Roman"/>
          <w:sz w:val="28"/>
          <w:szCs w:val="28"/>
        </w:rPr>
        <w:t xml:space="preserve"> напр.</w:t>
      </w:r>
      <w:r>
        <w:rPr>
          <w:rFonts w:ascii="Times New Roman" w:hAnsi="Times New Roman" w:cs="Times New Roman"/>
          <w:sz w:val="28"/>
          <w:szCs w:val="28"/>
        </w:rPr>
        <w:t>,</w:t>
      </w:r>
      <w:r w:rsidR="00E054DE" w:rsidRPr="005D54CA">
        <w:rPr>
          <w:rFonts w:ascii="Times New Roman" w:hAnsi="Times New Roman" w:cs="Times New Roman"/>
          <w:sz w:val="28"/>
          <w:szCs w:val="28"/>
        </w:rPr>
        <w:t xml:space="preserve"> на монархічну, ліквідаці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054DE" w:rsidRPr="005D54CA">
        <w:rPr>
          <w:rFonts w:ascii="Times New Roman" w:hAnsi="Times New Roman" w:cs="Times New Roman"/>
          <w:sz w:val="28"/>
          <w:szCs w:val="28"/>
        </w:rPr>
        <w:t xml:space="preserve"> засад політичного плюралізму шляхом встановлення однопартійності тощо, за умови що це відбуватиметься в насильницький спосіб, тобто із застосуванням фізичного насильства чи погрози його з</w:t>
      </w:r>
      <w:r>
        <w:rPr>
          <w:rFonts w:ascii="Times New Roman" w:hAnsi="Times New Roman" w:cs="Times New Roman"/>
          <w:sz w:val="28"/>
          <w:szCs w:val="28"/>
        </w:rPr>
        <w:t>астосування.</w:t>
      </w:r>
    </w:p>
    <w:p w:rsidR="00E054DE" w:rsidRPr="005D54CA" w:rsidRDefault="00EB1045" w:rsidP="005D54C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1045">
        <w:rPr>
          <w:rFonts w:ascii="Times New Roman" w:hAnsi="Times New Roman" w:cs="Times New Roman"/>
          <w:i/>
          <w:sz w:val="28"/>
          <w:szCs w:val="28"/>
        </w:rPr>
        <w:t>Д</w:t>
      </w:r>
      <w:r w:rsidR="00E054DE" w:rsidRPr="00EB1045">
        <w:rPr>
          <w:rFonts w:ascii="Times New Roman" w:hAnsi="Times New Roman" w:cs="Times New Roman"/>
          <w:i/>
          <w:sz w:val="28"/>
          <w:szCs w:val="28"/>
        </w:rPr>
        <w:t xml:space="preserve">ії, вчинені з метою </w:t>
      </w:r>
      <w:r w:rsidRPr="00EB1045">
        <w:rPr>
          <w:rFonts w:ascii="Times New Roman" w:hAnsi="Times New Roman" w:cs="Times New Roman"/>
          <w:i/>
          <w:sz w:val="28"/>
          <w:szCs w:val="28"/>
        </w:rPr>
        <w:t>повалення конституційного ладу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054DE" w:rsidRPr="005D54CA">
        <w:rPr>
          <w:rFonts w:ascii="Times New Roman" w:hAnsi="Times New Roman" w:cs="Times New Roman"/>
          <w:sz w:val="28"/>
          <w:szCs w:val="28"/>
        </w:rPr>
        <w:t>на відміну від зміни за суттю передбача</w:t>
      </w:r>
      <w:r>
        <w:rPr>
          <w:rFonts w:ascii="Times New Roman" w:hAnsi="Times New Roman" w:cs="Times New Roman"/>
          <w:sz w:val="28"/>
          <w:szCs w:val="28"/>
        </w:rPr>
        <w:t xml:space="preserve">ють повне знищення, ліквідацію </w:t>
      </w:r>
      <w:r w:rsidR="00E054DE" w:rsidRPr="005D54CA">
        <w:rPr>
          <w:rFonts w:ascii="Times New Roman" w:hAnsi="Times New Roman" w:cs="Times New Roman"/>
          <w:sz w:val="28"/>
          <w:szCs w:val="28"/>
        </w:rPr>
        <w:t>Української державності як такої</w:t>
      </w:r>
      <w:r>
        <w:rPr>
          <w:rFonts w:ascii="Times New Roman" w:hAnsi="Times New Roman" w:cs="Times New Roman"/>
          <w:sz w:val="28"/>
          <w:szCs w:val="28"/>
        </w:rPr>
        <w:t>.</w:t>
      </w:r>
      <w:r w:rsidR="00E054DE" w:rsidRPr="005D54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E054DE" w:rsidRPr="005D54CA">
        <w:rPr>
          <w:rFonts w:ascii="Times New Roman" w:hAnsi="Times New Roman" w:cs="Times New Roman"/>
          <w:sz w:val="28"/>
          <w:szCs w:val="28"/>
        </w:rPr>
        <w:t>ова йде про приєднання України до іншої держави як її області чи об’єднання з іншою державою у федеративне утворення, або ж перетворення України на якогось несуверенного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E054DE" w:rsidRPr="005D54CA">
        <w:rPr>
          <w:rFonts w:ascii="Times New Roman" w:hAnsi="Times New Roman" w:cs="Times New Roman"/>
          <w:sz w:val="28"/>
          <w:szCs w:val="28"/>
        </w:rPr>
        <w:t xml:space="preserve"> залежного сателіта (васала)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54DE" w:rsidRPr="005D54CA" w:rsidRDefault="00EB1045" w:rsidP="005D54C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</w:t>
      </w:r>
      <w:r w:rsidR="00E054DE" w:rsidRPr="00EB1045">
        <w:rPr>
          <w:rFonts w:ascii="Times New Roman" w:hAnsi="Times New Roman" w:cs="Times New Roman"/>
          <w:i/>
          <w:sz w:val="28"/>
          <w:szCs w:val="28"/>
        </w:rPr>
        <w:t>ії, вчинені з метою захоплення державної влади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r w:rsidR="00E054DE" w:rsidRPr="005D54CA">
        <w:rPr>
          <w:rFonts w:ascii="Times New Roman" w:hAnsi="Times New Roman" w:cs="Times New Roman"/>
          <w:sz w:val="28"/>
          <w:szCs w:val="28"/>
        </w:rPr>
        <w:t>дії, вчинені з метою неконституційного захоплення влади глави держави, законодавчої, верховної судової чи вищої виконавчої влади України, оскільки тільки за умови отримання такої влади мож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E054DE" w:rsidRPr="005D54CA">
        <w:rPr>
          <w:rFonts w:ascii="Times New Roman" w:hAnsi="Times New Roman" w:cs="Times New Roman"/>
          <w:sz w:val="28"/>
          <w:szCs w:val="28"/>
        </w:rPr>
        <w:t xml:space="preserve"> суттєво вплинути на суверенітет держави та інші основи конституційного устрою.</w:t>
      </w:r>
    </w:p>
    <w:p w:rsidR="00E054DE" w:rsidRPr="005D54CA" w:rsidRDefault="00E054DE" w:rsidP="005D54C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1045">
        <w:rPr>
          <w:rFonts w:ascii="Times New Roman" w:hAnsi="Times New Roman" w:cs="Times New Roman"/>
          <w:i/>
          <w:sz w:val="28"/>
          <w:szCs w:val="28"/>
        </w:rPr>
        <w:t>Змова про вчинення таких дій</w:t>
      </w:r>
      <w:r w:rsidRPr="005D54CA">
        <w:rPr>
          <w:rFonts w:ascii="Times New Roman" w:hAnsi="Times New Roman" w:cs="Times New Roman"/>
          <w:sz w:val="28"/>
          <w:szCs w:val="28"/>
        </w:rPr>
        <w:t xml:space="preserve"> передбачає умисну угоду між двома або більше особами про спільні насильницькі дії, спрямовані на зміну чи повалення конституційного ладу або на захоплення державної влади.</w:t>
      </w:r>
    </w:p>
    <w:p w:rsidR="00E054DE" w:rsidRPr="005D54CA" w:rsidRDefault="00E054DE" w:rsidP="005D54C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4CA">
        <w:rPr>
          <w:rFonts w:ascii="Times New Roman" w:hAnsi="Times New Roman" w:cs="Times New Roman"/>
          <w:sz w:val="28"/>
          <w:szCs w:val="28"/>
        </w:rPr>
        <w:t xml:space="preserve">Склад цього злочину є </w:t>
      </w:r>
      <w:r w:rsidRPr="00EB1045">
        <w:rPr>
          <w:rFonts w:ascii="Times New Roman" w:hAnsi="Times New Roman" w:cs="Times New Roman"/>
          <w:b/>
          <w:i/>
          <w:sz w:val="28"/>
          <w:szCs w:val="28"/>
        </w:rPr>
        <w:t xml:space="preserve">усіченим </w:t>
      </w:r>
      <w:r w:rsidRPr="005D54CA">
        <w:rPr>
          <w:rFonts w:ascii="Times New Roman" w:hAnsi="Times New Roman" w:cs="Times New Roman"/>
          <w:sz w:val="28"/>
          <w:szCs w:val="28"/>
        </w:rPr>
        <w:t xml:space="preserve">і тому злочин вважається </w:t>
      </w:r>
      <w:r w:rsidRPr="005D54CA">
        <w:rPr>
          <w:rFonts w:ascii="Times New Roman" w:hAnsi="Times New Roman" w:cs="Times New Roman"/>
          <w:i/>
          <w:sz w:val="28"/>
          <w:szCs w:val="28"/>
        </w:rPr>
        <w:t>закінченим</w:t>
      </w:r>
      <w:r w:rsidRPr="005D54CA">
        <w:rPr>
          <w:rFonts w:ascii="Times New Roman" w:hAnsi="Times New Roman" w:cs="Times New Roman"/>
          <w:sz w:val="28"/>
          <w:szCs w:val="28"/>
        </w:rPr>
        <w:t xml:space="preserve"> із моменту вчинення будь-якої із зазначених у законі дій, які лише спрямовані на зміну чи повалення конституційного ладу або захоплення державної влади. Чи вдалося </w:t>
      </w:r>
      <w:r w:rsidR="00EB1045" w:rsidRPr="005D54CA">
        <w:rPr>
          <w:rFonts w:ascii="Times New Roman" w:hAnsi="Times New Roman" w:cs="Times New Roman"/>
          <w:sz w:val="28"/>
          <w:szCs w:val="28"/>
        </w:rPr>
        <w:t>досягти</w:t>
      </w:r>
      <w:r w:rsidRPr="005D54CA">
        <w:rPr>
          <w:rFonts w:ascii="Times New Roman" w:hAnsi="Times New Roman" w:cs="Times New Roman"/>
          <w:sz w:val="28"/>
          <w:szCs w:val="28"/>
        </w:rPr>
        <w:t xml:space="preserve"> мети для кваліфікації значення не має.</w:t>
      </w:r>
      <w:r w:rsidR="00544103" w:rsidRPr="005D54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4103" w:rsidRPr="005D54CA" w:rsidRDefault="00544103" w:rsidP="005D54C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4CA">
        <w:rPr>
          <w:rFonts w:ascii="Times New Roman" w:hAnsi="Times New Roman" w:cs="Times New Roman"/>
          <w:sz w:val="28"/>
          <w:szCs w:val="28"/>
        </w:rPr>
        <w:t>Якщо ж особа здійснює фінансування дії з метою насильницької зміни чи повалення конституційного ладу або захоплення державної влади, то такі дії кваліфікується за окремою статтею 110-2, яка передбачає спеціальну норму.</w:t>
      </w:r>
    </w:p>
    <w:p w:rsidR="00EB1045" w:rsidRDefault="00EB1045" w:rsidP="005D54C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042D">
        <w:rPr>
          <w:rFonts w:ascii="Times New Roman" w:hAnsi="Times New Roman" w:cs="Times New Roman"/>
          <w:b/>
          <w:sz w:val="28"/>
          <w:szCs w:val="28"/>
        </w:rPr>
        <w:t>У ч. 2</w:t>
      </w:r>
      <w:r>
        <w:rPr>
          <w:rFonts w:ascii="Times New Roman" w:hAnsi="Times New Roman" w:cs="Times New Roman"/>
          <w:sz w:val="28"/>
          <w:szCs w:val="28"/>
        </w:rPr>
        <w:t xml:space="preserve"> передбачено відповідальність за дві альтернативні форми цього злочину: а) </w:t>
      </w:r>
      <w:r w:rsidRPr="00EB1045">
        <w:rPr>
          <w:rFonts w:ascii="Times New Roman" w:hAnsi="Times New Roman" w:cs="Times New Roman"/>
          <w:sz w:val="28"/>
          <w:szCs w:val="28"/>
        </w:rPr>
        <w:t xml:space="preserve">публiчнi заклики до насильницької зміни чи повалення конституційного ладу або до захоплення державної влади;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EB1045">
        <w:rPr>
          <w:rFonts w:ascii="Times New Roman" w:hAnsi="Times New Roman" w:cs="Times New Roman"/>
          <w:sz w:val="28"/>
          <w:szCs w:val="28"/>
        </w:rPr>
        <w:t>) розповсюдження матеріалів із закликами до вчинення таких дій.</w:t>
      </w:r>
    </w:p>
    <w:p w:rsidR="00E054DE" w:rsidRPr="005D54CA" w:rsidRDefault="0041042D" w:rsidP="005D54C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042D">
        <w:rPr>
          <w:rFonts w:ascii="Times New Roman" w:hAnsi="Times New Roman" w:cs="Times New Roman"/>
          <w:sz w:val="28"/>
          <w:szCs w:val="28"/>
        </w:rPr>
        <w:t xml:space="preserve">Під </w:t>
      </w:r>
      <w:r w:rsidRPr="0041042D">
        <w:rPr>
          <w:rFonts w:ascii="Times New Roman" w:hAnsi="Times New Roman" w:cs="Times New Roman"/>
          <w:bCs/>
          <w:sz w:val="28"/>
          <w:szCs w:val="28"/>
        </w:rPr>
        <w:t xml:space="preserve">закликом слід розуміти інформаційну дію, яка полягає в повідомленні </w:t>
      </w:r>
      <w:r>
        <w:rPr>
          <w:rFonts w:ascii="Times New Roman" w:hAnsi="Times New Roman" w:cs="Times New Roman"/>
          <w:bCs/>
          <w:sz w:val="28"/>
          <w:szCs w:val="28"/>
        </w:rPr>
        <w:t>невизначеній (але відносно значній) кількості осіб</w:t>
      </w:r>
      <w:r w:rsidRPr="0041042D">
        <w:rPr>
          <w:rFonts w:ascii="Times New Roman" w:hAnsi="Times New Roman" w:cs="Times New Roman"/>
          <w:bCs/>
          <w:sz w:val="28"/>
          <w:szCs w:val="28"/>
        </w:rPr>
        <w:t xml:space="preserve"> в будь-якій формі інформації, зміст якої спрямований викликати в </w:t>
      </w:r>
      <w:r>
        <w:rPr>
          <w:rFonts w:ascii="Times New Roman" w:hAnsi="Times New Roman" w:cs="Times New Roman"/>
          <w:bCs/>
          <w:sz w:val="28"/>
          <w:szCs w:val="28"/>
        </w:rPr>
        <w:t>них</w:t>
      </w:r>
      <w:r w:rsidRPr="0041042D">
        <w:rPr>
          <w:rFonts w:ascii="Times New Roman" w:hAnsi="Times New Roman" w:cs="Times New Roman"/>
          <w:bCs/>
          <w:sz w:val="28"/>
          <w:szCs w:val="28"/>
        </w:rPr>
        <w:t xml:space="preserve"> бажання учинити дії з метою </w:t>
      </w:r>
      <w:r w:rsidR="007F6C0A" w:rsidRPr="007F6C0A">
        <w:rPr>
          <w:rFonts w:ascii="Times New Roman" w:hAnsi="Times New Roman" w:cs="Times New Roman"/>
          <w:bCs/>
          <w:sz w:val="28"/>
          <w:szCs w:val="28"/>
        </w:rPr>
        <w:t>насильницької зміни чи повалення конституційного ладу або до захоплення державної влади</w:t>
      </w:r>
      <w:r w:rsidRPr="0041042D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 xml:space="preserve">Як правило, це відбувається на мітингу, зборах чи в Інтернет-мережі шляхом розміщення публічного запису. </w:t>
      </w:r>
      <w:r w:rsidRPr="0041042D">
        <w:rPr>
          <w:rFonts w:ascii="Times New Roman" w:hAnsi="Times New Roman" w:cs="Times New Roman"/>
          <w:bCs/>
          <w:sz w:val="28"/>
          <w:szCs w:val="28"/>
        </w:rPr>
        <w:t xml:space="preserve">Заклик включає в себе основні відомості про дії, зазначені в </w:t>
      </w:r>
      <w:r>
        <w:rPr>
          <w:rFonts w:ascii="Times New Roman" w:hAnsi="Times New Roman" w:cs="Times New Roman"/>
          <w:bCs/>
          <w:sz w:val="28"/>
          <w:szCs w:val="28"/>
        </w:rPr>
        <w:t xml:space="preserve">ч. 1 </w:t>
      </w:r>
      <w:r w:rsidRPr="0041042D">
        <w:rPr>
          <w:rFonts w:ascii="Times New Roman" w:hAnsi="Times New Roman" w:cs="Times New Roman"/>
          <w:bCs/>
          <w:sz w:val="28"/>
          <w:szCs w:val="28"/>
        </w:rPr>
        <w:t>ст. 1</w:t>
      </w:r>
      <w:r>
        <w:rPr>
          <w:rFonts w:ascii="Times New Roman" w:hAnsi="Times New Roman" w:cs="Times New Roman"/>
          <w:bCs/>
          <w:sz w:val="28"/>
          <w:szCs w:val="28"/>
        </w:rPr>
        <w:t>09</w:t>
      </w:r>
      <w:r w:rsidRPr="0041042D">
        <w:rPr>
          <w:rFonts w:ascii="Times New Roman" w:hAnsi="Times New Roman" w:cs="Times New Roman"/>
          <w:bCs/>
          <w:sz w:val="28"/>
          <w:szCs w:val="28"/>
        </w:rPr>
        <w:t xml:space="preserve"> КК, і спонукальні відомості. Злочин у формі «публічних закликів…» має формальний склад і може кваліфікуватися як закінчений з моменту, коли заклик було доведено до </w:t>
      </w:r>
      <w:r>
        <w:rPr>
          <w:rFonts w:ascii="Times New Roman" w:hAnsi="Times New Roman" w:cs="Times New Roman"/>
          <w:bCs/>
          <w:sz w:val="28"/>
          <w:szCs w:val="28"/>
        </w:rPr>
        <w:t>відома</w:t>
      </w:r>
      <w:r w:rsidRPr="0041042D">
        <w:rPr>
          <w:rFonts w:ascii="Times New Roman" w:hAnsi="Times New Roman" w:cs="Times New Roman"/>
          <w:bCs/>
          <w:sz w:val="28"/>
          <w:szCs w:val="28"/>
        </w:rPr>
        <w:t xml:space="preserve"> публіки.</w:t>
      </w:r>
    </w:p>
    <w:p w:rsidR="00E054DE" w:rsidRPr="005D54CA" w:rsidRDefault="0041042D" w:rsidP="005D54C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Розповсюдження</w:t>
      </w:r>
      <w:r w:rsidR="00E054DE" w:rsidRPr="005D54CA">
        <w:rPr>
          <w:rFonts w:ascii="Times New Roman" w:hAnsi="Times New Roman" w:cs="Times New Roman"/>
          <w:sz w:val="28"/>
          <w:szCs w:val="28"/>
        </w:rPr>
        <w:t xml:space="preserve"> матеріалів із такими закликами є самостійною формою </w:t>
      </w:r>
      <w:r w:rsidR="00E054DE" w:rsidRPr="005D54CA">
        <w:rPr>
          <w:rFonts w:ascii="Times New Roman" w:hAnsi="Times New Roman" w:cs="Times New Roman"/>
          <w:sz w:val="28"/>
          <w:szCs w:val="28"/>
        </w:rPr>
        <w:lastRenderedPageBreak/>
        <w:t xml:space="preserve">об’єктивної сторони цього злочину i передбачає ознайомлення інших осіб </w:t>
      </w:r>
      <w:r>
        <w:rPr>
          <w:rFonts w:ascii="Times New Roman" w:hAnsi="Times New Roman" w:cs="Times New Roman"/>
          <w:sz w:val="28"/>
          <w:szCs w:val="28"/>
        </w:rPr>
        <w:t xml:space="preserve">не з самою інформацією, а поширення матеріальних носіїв </w:t>
      </w:r>
      <w:r w:rsidRPr="005D54CA">
        <w:rPr>
          <w:rFonts w:ascii="Times New Roman" w:hAnsi="Times New Roman" w:cs="Times New Roman"/>
          <w:sz w:val="28"/>
          <w:szCs w:val="28"/>
        </w:rPr>
        <w:t xml:space="preserve">(розклеювання листівок, </w:t>
      </w:r>
      <w:r>
        <w:rPr>
          <w:rFonts w:ascii="Times New Roman" w:hAnsi="Times New Roman" w:cs="Times New Roman"/>
          <w:sz w:val="28"/>
          <w:szCs w:val="28"/>
        </w:rPr>
        <w:t>розсилання повідомлень</w:t>
      </w:r>
      <w:r w:rsidRPr="005D54CA">
        <w:rPr>
          <w:rFonts w:ascii="Times New Roman" w:hAnsi="Times New Roman" w:cs="Times New Roman"/>
          <w:sz w:val="28"/>
          <w:szCs w:val="28"/>
        </w:rPr>
        <w:t xml:space="preserve"> тощо)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54DE" w:rsidRPr="005D54CA">
        <w:rPr>
          <w:rFonts w:ascii="Times New Roman" w:hAnsi="Times New Roman" w:cs="Times New Roman"/>
          <w:sz w:val="28"/>
          <w:szCs w:val="28"/>
        </w:rPr>
        <w:t>або створення достатніх умов для такого ознайомлення</w:t>
      </w:r>
      <w:r>
        <w:rPr>
          <w:rFonts w:ascii="Times New Roman" w:hAnsi="Times New Roman" w:cs="Times New Roman"/>
          <w:sz w:val="28"/>
          <w:szCs w:val="28"/>
        </w:rPr>
        <w:t xml:space="preserve"> з матеріальних носіїв (напр., залишення стопки газет у під’їзді)</w:t>
      </w:r>
      <w:r w:rsidR="00E054DE" w:rsidRPr="005D54CA">
        <w:rPr>
          <w:rFonts w:ascii="Times New Roman" w:hAnsi="Times New Roman" w:cs="Times New Roman"/>
          <w:sz w:val="28"/>
          <w:szCs w:val="28"/>
        </w:rPr>
        <w:t>.</w:t>
      </w:r>
    </w:p>
    <w:p w:rsidR="00544103" w:rsidRPr="005D54CA" w:rsidRDefault="00544103" w:rsidP="005D54C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4CA">
        <w:rPr>
          <w:rFonts w:ascii="Times New Roman" w:hAnsi="Times New Roman" w:cs="Times New Roman"/>
          <w:b/>
          <w:i/>
          <w:sz w:val="28"/>
          <w:szCs w:val="28"/>
        </w:rPr>
        <w:t>Суб’єктивна сторона</w:t>
      </w:r>
      <w:r w:rsidRPr="005D54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54CA">
        <w:rPr>
          <w:rFonts w:ascii="Times New Roman" w:hAnsi="Times New Roman" w:cs="Times New Roman"/>
          <w:sz w:val="28"/>
          <w:szCs w:val="28"/>
        </w:rPr>
        <w:t>злочин</w:t>
      </w:r>
      <w:r w:rsidR="0041042D">
        <w:rPr>
          <w:rFonts w:ascii="Times New Roman" w:hAnsi="Times New Roman" w:cs="Times New Roman"/>
          <w:sz w:val="28"/>
          <w:szCs w:val="28"/>
        </w:rPr>
        <w:t>у — прямий умисел і мета насиль</w:t>
      </w:r>
      <w:r w:rsidRPr="005D54CA">
        <w:rPr>
          <w:rFonts w:ascii="Times New Roman" w:hAnsi="Times New Roman" w:cs="Times New Roman"/>
          <w:sz w:val="28"/>
          <w:szCs w:val="28"/>
        </w:rPr>
        <w:t>ницької зміни чи повалення конституційного ладу або захоплення державної влади.</w:t>
      </w:r>
    </w:p>
    <w:p w:rsidR="00544103" w:rsidRPr="005D54CA" w:rsidRDefault="00544103" w:rsidP="005D54C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4CA">
        <w:rPr>
          <w:rFonts w:ascii="Times New Roman" w:hAnsi="Times New Roman" w:cs="Times New Roman"/>
          <w:b/>
          <w:i/>
          <w:sz w:val="28"/>
          <w:szCs w:val="28"/>
        </w:rPr>
        <w:t>Суб’єкт</w:t>
      </w:r>
      <w:r w:rsidRPr="005D54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54CA">
        <w:rPr>
          <w:rFonts w:ascii="Times New Roman" w:hAnsi="Times New Roman" w:cs="Times New Roman"/>
          <w:sz w:val="28"/>
          <w:szCs w:val="28"/>
        </w:rPr>
        <w:t xml:space="preserve">злочину — </w:t>
      </w:r>
      <w:r w:rsidR="00D54A64">
        <w:rPr>
          <w:rFonts w:ascii="Times New Roman" w:hAnsi="Times New Roman" w:cs="Times New Roman"/>
          <w:sz w:val="28"/>
          <w:szCs w:val="28"/>
        </w:rPr>
        <w:t>загальний</w:t>
      </w:r>
      <w:r w:rsidRPr="005D54CA">
        <w:rPr>
          <w:rFonts w:ascii="Times New Roman" w:hAnsi="Times New Roman" w:cs="Times New Roman"/>
          <w:sz w:val="28"/>
          <w:szCs w:val="28"/>
        </w:rPr>
        <w:t xml:space="preserve"> </w:t>
      </w:r>
      <w:r w:rsidR="00D54A64">
        <w:rPr>
          <w:rFonts w:ascii="Times New Roman" w:hAnsi="Times New Roman" w:cs="Times New Roman"/>
          <w:sz w:val="28"/>
          <w:szCs w:val="28"/>
        </w:rPr>
        <w:t>(</w:t>
      </w:r>
      <w:r w:rsidRPr="005D54CA">
        <w:rPr>
          <w:rFonts w:ascii="Times New Roman" w:hAnsi="Times New Roman" w:cs="Times New Roman"/>
          <w:sz w:val="28"/>
          <w:szCs w:val="28"/>
        </w:rPr>
        <w:t>особа, що досягла 16-рiчного віку</w:t>
      </w:r>
      <w:r w:rsidR="00D54A64">
        <w:rPr>
          <w:rFonts w:ascii="Times New Roman" w:hAnsi="Times New Roman" w:cs="Times New Roman"/>
          <w:sz w:val="28"/>
          <w:szCs w:val="28"/>
        </w:rPr>
        <w:t>)</w:t>
      </w:r>
      <w:r w:rsidRPr="005D54CA">
        <w:rPr>
          <w:rFonts w:ascii="Times New Roman" w:hAnsi="Times New Roman" w:cs="Times New Roman"/>
          <w:sz w:val="28"/>
          <w:szCs w:val="28"/>
        </w:rPr>
        <w:t>.</w:t>
      </w:r>
    </w:p>
    <w:p w:rsidR="00544103" w:rsidRPr="005D54CA" w:rsidRDefault="0041042D" w:rsidP="005D54C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544103" w:rsidRPr="005D54CA">
        <w:rPr>
          <w:rFonts w:ascii="Times New Roman" w:hAnsi="Times New Roman" w:cs="Times New Roman"/>
          <w:sz w:val="28"/>
          <w:szCs w:val="28"/>
        </w:rPr>
        <w:t>валіфікуючими ознаками дій, передбачених у ч. 2 ст. 109 КК, є їх вчинення: а) особою, яка є представником влади</w:t>
      </w:r>
      <w:r w:rsidR="00D54A64">
        <w:rPr>
          <w:rFonts w:ascii="Times New Roman" w:hAnsi="Times New Roman" w:cs="Times New Roman"/>
          <w:sz w:val="28"/>
          <w:szCs w:val="28"/>
        </w:rPr>
        <w:t>; б) </w:t>
      </w:r>
      <w:r w:rsidR="00544103" w:rsidRPr="005D54CA">
        <w:rPr>
          <w:rFonts w:ascii="Times New Roman" w:hAnsi="Times New Roman" w:cs="Times New Roman"/>
          <w:sz w:val="28"/>
          <w:szCs w:val="28"/>
        </w:rPr>
        <w:t>повторно; в) організованою групою; г) із використанням засобів масової інформації.</w:t>
      </w:r>
    </w:p>
    <w:p w:rsidR="00544103" w:rsidRPr="005D54CA" w:rsidRDefault="00544103" w:rsidP="005D54C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7D5D" w:rsidRDefault="00544103" w:rsidP="005D5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4CA">
        <w:rPr>
          <w:rFonts w:ascii="Times New Roman" w:hAnsi="Times New Roman" w:cs="Times New Roman"/>
          <w:b/>
          <w:sz w:val="28"/>
          <w:szCs w:val="28"/>
        </w:rPr>
        <w:t>3</w:t>
      </w:r>
      <w:r w:rsidRPr="005D54CA">
        <w:rPr>
          <w:rFonts w:ascii="Times New Roman" w:hAnsi="Times New Roman" w:cs="Times New Roman"/>
          <w:sz w:val="28"/>
          <w:szCs w:val="28"/>
        </w:rPr>
        <w:t xml:space="preserve">. </w:t>
      </w:r>
      <w:r w:rsidRPr="005D54CA">
        <w:rPr>
          <w:rFonts w:ascii="Times New Roman" w:hAnsi="Times New Roman" w:cs="Times New Roman"/>
          <w:b/>
          <w:sz w:val="28"/>
          <w:szCs w:val="28"/>
        </w:rPr>
        <w:t>Посягання на територіальну цілісність i недоторканність України</w:t>
      </w:r>
      <w:r w:rsidR="00427D5D">
        <w:rPr>
          <w:rFonts w:ascii="Times New Roman" w:hAnsi="Times New Roman" w:cs="Times New Roman"/>
          <w:b/>
          <w:sz w:val="28"/>
          <w:szCs w:val="28"/>
        </w:rPr>
        <w:t>.</w:t>
      </w:r>
      <w:r w:rsidR="00427D5D">
        <w:rPr>
          <w:rFonts w:ascii="Times New Roman" w:hAnsi="Times New Roman" w:cs="Times New Roman"/>
          <w:sz w:val="28"/>
          <w:szCs w:val="28"/>
        </w:rPr>
        <w:t xml:space="preserve"> </w:t>
      </w:r>
      <w:r w:rsidR="00AB5198">
        <w:rPr>
          <w:rFonts w:ascii="Times New Roman" w:hAnsi="Times New Roman" w:cs="Times New Roman"/>
          <w:sz w:val="28"/>
          <w:szCs w:val="28"/>
        </w:rPr>
        <w:t>Цей з</w:t>
      </w:r>
      <w:r w:rsidR="00427D5D">
        <w:rPr>
          <w:rFonts w:ascii="Times New Roman" w:hAnsi="Times New Roman" w:cs="Times New Roman"/>
          <w:sz w:val="28"/>
          <w:szCs w:val="28"/>
        </w:rPr>
        <w:t>лочин передбачено в ст. 110 КК, що м</w:t>
      </w:r>
      <w:r w:rsidR="00AB5198">
        <w:rPr>
          <w:rFonts w:ascii="Times New Roman" w:hAnsi="Times New Roman" w:cs="Times New Roman"/>
          <w:sz w:val="28"/>
          <w:szCs w:val="28"/>
        </w:rPr>
        <w:t>і</w:t>
      </w:r>
      <w:r w:rsidR="00427D5D">
        <w:rPr>
          <w:rFonts w:ascii="Times New Roman" w:hAnsi="Times New Roman" w:cs="Times New Roman"/>
          <w:sz w:val="28"/>
          <w:szCs w:val="28"/>
        </w:rPr>
        <w:t>стить три частини: у ч. 1 – передбачено основний склад злочину, у ч. 2 – кваліфікуючий, а в ч. 3 – особливо кваліфікуючий</w:t>
      </w:r>
      <w:r w:rsidRPr="005D54C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4A64" w:rsidRDefault="00D16A68" w:rsidP="005D54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</w:pPr>
      <w:r w:rsidRPr="005D54CA">
        <w:rPr>
          <w:rFonts w:ascii="Times New Roman" w:eastAsia="Times New Roman" w:hAnsi="Times New Roman" w:cs="Times New Roman"/>
          <w:b/>
          <w:i/>
          <w:color w:val="181717"/>
          <w:sz w:val="28"/>
          <w:szCs w:val="28"/>
          <w:lang w:eastAsia="ru-RU"/>
        </w:rPr>
        <w:t xml:space="preserve">Безпосередній об’єкт: </w:t>
      </w:r>
      <w:r w:rsidRPr="005D54CA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 xml:space="preserve">відносини щодо забезпечення цілісності </w:t>
      </w:r>
      <w:r w:rsidR="00AB5198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>території України в межах встановлених Конституцією та законами України, кордонів</w:t>
      </w:r>
      <w:r w:rsidRPr="005D54CA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 xml:space="preserve">. </w:t>
      </w:r>
      <w:r w:rsidR="00D54A64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 xml:space="preserve">Згідно ст. 73 Конституції, питання зміни території вирішується виключно всеукраїнським референдумом. </w:t>
      </w:r>
    </w:p>
    <w:p w:rsidR="00D16A68" w:rsidRPr="005D54CA" w:rsidRDefault="00D16A68" w:rsidP="005D54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</w:pPr>
      <w:r w:rsidRPr="005D54CA">
        <w:rPr>
          <w:rFonts w:ascii="Times New Roman" w:eastAsia="Times New Roman" w:hAnsi="Times New Roman" w:cs="Times New Roman"/>
          <w:b/>
          <w:i/>
          <w:color w:val="181717"/>
          <w:sz w:val="28"/>
          <w:szCs w:val="28"/>
          <w:lang w:eastAsia="ru-RU"/>
        </w:rPr>
        <w:t>Предмет</w:t>
      </w:r>
      <w:r w:rsidRPr="005D54CA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 xml:space="preserve"> злочину: </w:t>
      </w:r>
      <w:r w:rsidRPr="005D54CA">
        <w:rPr>
          <w:rFonts w:ascii="Times New Roman" w:eastAsia="Times New Roman" w:hAnsi="Times New Roman" w:cs="Times New Roman"/>
          <w:b/>
          <w:color w:val="181717"/>
          <w:sz w:val="28"/>
          <w:szCs w:val="28"/>
          <w:lang w:eastAsia="ru-RU"/>
        </w:rPr>
        <w:t xml:space="preserve">а) </w:t>
      </w:r>
      <w:r w:rsidRPr="005D54CA">
        <w:rPr>
          <w:rFonts w:ascii="Times New Roman" w:eastAsia="Times New Roman" w:hAnsi="Times New Roman" w:cs="Times New Roman"/>
          <w:i/>
          <w:color w:val="181717"/>
          <w:sz w:val="28"/>
          <w:szCs w:val="28"/>
          <w:lang w:eastAsia="ru-RU"/>
        </w:rPr>
        <w:t xml:space="preserve">територія України </w:t>
      </w:r>
      <w:r w:rsidRPr="005D54CA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 xml:space="preserve">(у разі вчинення «дій з метою…»); </w:t>
      </w:r>
      <w:r w:rsidRPr="005D54CA">
        <w:rPr>
          <w:rFonts w:ascii="Times New Roman" w:eastAsia="Times New Roman" w:hAnsi="Times New Roman" w:cs="Times New Roman"/>
          <w:b/>
          <w:color w:val="181717"/>
          <w:sz w:val="28"/>
          <w:szCs w:val="28"/>
          <w:lang w:eastAsia="ru-RU"/>
        </w:rPr>
        <w:t xml:space="preserve">б) </w:t>
      </w:r>
      <w:r w:rsidRPr="005D54CA">
        <w:rPr>
          <w:rFonts w:ascii="Times New Roman" w:eastAsia="Times New Roman" w:hAnsi="Times New Roman" w:cs="Times New Roman"/>
          <w:i/>
          <w:color w:val="181717"/>
          <w:sz w:val="28"/>
          <w:szCs w:val="28"/>
          <w:lang w:eastAsia="ru-RU"/>
        </w:rPr>
        <w:t>інформація</w:t>
      </w:r>
      <w:r w:rsidRPr="005D54CA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 xml:space="preserve"> (у разі публічних закликів); </w:t>
      </w:r>
      <w:r w:rsidRPr="005D54CA">
        <w:rPr>
          <w:rFonts w:ascii="Times New Roman" w:eastAsia="Times New Roman" w:hAnsi="Times New Roman" w:cs="Times New Roman"/>
          <w:b/>
          <w:color w:val="181717"/>
          <w:sz w:val="28"/>
          <w:szCs w:val="28"/>
          <w:lang w:eastAsia="ru-RU"/>
        </w:rPr>
        <w:t xml:space="preserve">в) </w:t>
      </w:r>
      <w:r w:rsidRPr="005D54CA">
        <w:rPr>
          <w:rFonts w:ascii="Times New Roman" w:eastAsia="Times New Roman" w:hAnsi="Times New Roman" w:cs="Times New Roman"/>
          <w:i/>
          <w:color w:val="181717"/>
          <w:sz w:val="28"/>
          <w:szCs w:val="28"/>
          <w:lang w:eastAsia="ru-RU"/>
        </w:rPr>
        <w:t>матеріали</w:t>
      </w:r>
      <w:r w:rsidRPr="005D54CA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 xml:space="preserve"> із закликами (у разі їх розповсюдження).</w:t>
      </w:r>
    </w:p>
    <w:p w:rsidR="00D16A68" w:rsidRPr="00D16A68" w:rsidRDefault="00D16A68" w:rsidP="005D54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</w:pPr>
      <w:r w:rsidRPr="00D16A68">
        <w:rPr>
          <w:rFonts w:ascii="Times New Roman" w:eastAsia="Times New Roman" w:hAnsi="Times New Roman" w:cs="Times New Roman"/>
          <w:b/>
          <w:i/>
          <w:color w:val="181717"/>
          <w:sz w:val="28"/>
          <w:szCs w:val="28"/>
          <w:lang w:eastAsia="ru-RU"/>
        </w:rPr>
        <w:t>Об’єктивна сторона</w:t>
      </w:r>
      <w:r w:rsidRPr="00D16A68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 xml:space="preserve"> передбачає т</w:t>
      </w:r>
      <w:r w:rsidR="00AB5198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>акі три</w:t>
      </w:r>
      <w:r w:rsidRPr="00D16A68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 xml:space="preserve"> </w:t>
      </w:r>
      <w:r w:rsidRPr="00D16A68">
        <w:rPr>
          <w:rFonts w:ascii="Times New Roman" w:eastAsia="Times New Roman" w:hAnsi="Times New Roman" w:cs="Times New Roman"/>
          <w:i/>
          <w:color w:val="181717"/>
          <w:sz w:val="28"/>
          <w:szCs w:val="28"/>
          <w:lang w:eastAsia="ru-RU"/>
        </w:rPr>
        <w:t>альтернативні</w:t>
      </w:r>
      <w:r w:rsidRPr="00D16A68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 xml:space="preserve"> форми </w:t>
      </w:r>
      <w:r w:rsidRPr="00D16A68">
        <w:rPr>
          <w:rFonts w:ascii="Times New Roman" w:eastAsia="Times New Roman" w:hAnsi="Times New Roman" w:cs="Times New Roman"/>
          <w:i/>
          <w:color w:val="181717"/>
          <w:sz w:val="28"/>
          <w:szCs w:val="28"/>
          <w:lang w:eastAsia="ru-RU"/>
        </w:rPr>
        <w:t xml:space="preserve">дій, </w:t>
      </w:r>
      <w:r w:rsidRPr="00D16A68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 xml:space="preserve">кожна з яких складає об’єктивну сторону цього злочину: </w:t>
      </w:r>
    </w:p>
    <w:p w:rsidR="00D16A68" w:rsidRPr="00D16A68" w:rsidRDefault="00D16A68" w:rsidP="005D54CA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</w:pPr>
      <w:r w:rsidRPr="00D16A68">
        <w:rPr>
          <w:rFonts w:ascii="Times New Roman" w:eastAsia="Times New Roman" w:hAnsi="Times New Roman" w:cs="Times New Roman"/>
          <w:i/>
          <w:color w:val="181717"/>
          <w:sz w:val="28"/>
          <w:szCs w:val="28"/>
          <w:lang w:eastAsia="ru-RU"/>
        </w:rPr>
        <w:t>дії, вчинені з метою як насильницької, так і ненасильницької зміни меж території або державного кордону України на порушення порядку, встановленого Конституцією України</w:t>
      </w:r>
      <w:r w:rsidRPr="00D16A68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 xml:space="preserve"> (дії, спрямовані на зміну фізичних параметрів території України всупереч порядку, передбаченому Конституцією України, тобто без проведення всеукраїнського референдуму або шляхом фальсифікації його результатів); </w:t>
      </w:r>
    </w:p>
    <w:p w:rsidR="00D16A68" w:rsidRPr="00D16A68" w:rsidRDefault="00D16A68" w:rsidP="005D54CA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</w:pPr>
      <w:r w:rsidRPr="00D16A68">
        <w:rPr>
          <w:rFonts w:ascii="Times New Roman" w:eastAsia="Times New Roman" w:hAnsi="Times New Roman" w:cs="Times New Roman"/>
          <w:i/>
          <w:color w:val="181717"/>
          <w:sz w:val="28"/>
          <w:szCs w:val="28"/>
          <w:lang w:eastAsia="ru-RU"/>
        </w:rPr>
        <w:t>публічні заклики</w:t>
      </w:r>
      <w:r w:rsidRPr="00D16A68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 xml:space="preserve"> до вчинення таких дій; </w:t>
      </w:r>
    </w:p>
    <w:p w:rsidR="00D16A68" w:rsidRPr="00D16A68" w:rsidRDefault="00D16A68" w:rsidP="005D54CA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</w:pPr>
      <w:r w:rsidRPr="00D16A68">
        <w:rPr>
          <w:rFonts w:ascii="Times New Roman" w:eastAsia="Times New Roman" w:hAnsi="Times New Roman" w:cs="Times New Roman"/>
          <w:i/>
          <w:color w:val="181717"/>
          <w:sz w:val="28"/>
          <w:szCs w:val="28"/>
          <w:lang w:eastAsia="ru-RU"/>
        </w:rPr>
        <w:t>розповсюдження матеріалів</w:t>
      </w:r>
      <w:r w:rsidRPr="00D16A68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 xml:space="preserve"> із такими закликами. </w:t>
      </w:r>
      <w:r w:rsidR="00D54A64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>(</w:t>
      </w:r>
      <w:r w:rsidR="00D54A64" w:rsidRPr="00D54A64">
        <w:rPr>
          <w:rFonts w:ascii="Times New Roman" w:eastAsia="Times New Roman" w:hAnsi="Times New Roman" w:cs="Times New Roman"/>
          <w:i/>
          <w:color w:val="181717"/>
          <w:sz w:val="28"/>
          <w:szCs w:val="28"/>
          <w:lang w:eastAsia="ru-RU"/>
        </w:rPr>
        <w:t>О</w:t>
      </w:r>
      <w:r w:rsidR="0041042D" w:rsidRPr="00D54A64">
        <w:rPr>
          <w:rFonts w:ascii="Times New Roman" w:eastAsia="Times New Roman" w:hAnsi="Times New Roman" w:cs="Times New Roman"/>
          <w:i/>
          <w:color w:val="181717"/>
          <w:sz w:val="28"/>
          <w:szCs w:val="28"/>
          <w:lang w:eastAsia="ru-RU"/>
        </w:rPr>
        <w:t>собливост</w:t>
      </w:r>
      <w:r w:rsidR="00D54A64" w:rsidRPr="00D54A64">
        <w:rPr>
          <w:rFonts w:ascii="Times New Roman" w:eastAsia="Times New Roman" w:hAnsi="Times New Roman" w:cs="Times New Roman"/>
          <w:i/>
          <w:color w:val="181717"/>
          <w:sz w:val="28"/>
          <w:szCs w:val="28"/>
          <w:lang w:eastAsia="ru-RU"/>
        </w:rPr>
        <w:t>і</w:t>
      </w:r>
      <w:r w:rsidR="0041042D" w:rsidRPr="00D54A64">
        <w:rPr>
          <w:rFonts w:ascii="Times New Roman" w:eastAsia="Times New Roman" w:hAnsi="Times New Roman" w:cs="Times New Roman"/>
          <w:i/>
          <w:color w:val="181717"/>
          <w:sz w:val="28"/>
          <w:szCs w:val="28"/>
          <w:lang w:eastAsia="ru-RU"/>
        </w:rPr>
        <w:t xml:space="preserve"> публічних закликів та розповсюдження матеріалів із закликами – див. попереднє питання</w:t>
      </w:r>
      <w:r w:rsidR="00D54A64" w:rsidRPr="00D54A64">
        <w:rPr>
          <w:rFonts w:ascii="Times New Roman" w:eastAsia="Times New Roman" w:hAnsi="Times New Roman" w:cs="Times New Roman"/>
          <w:i/>
          <w:color w:val="181717"/>
          <w:sz w:val="28"/>
          <w:szCs w:val="28"/>
          <w:lang w:eastAsia="ru-RU"/>
        </w:rPr>
        <w:t xml:space="preserve"> плану цієї теми</w:t>
      </w:r>
      <w:r w:rsidR="00D54A64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>)</w:t>
      </w:r>
      <w:r w:rsidR="0041042D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>.</w:t>
      </w:r>
    </w:p>
    <w:p w:rsidR="00D16A68" w:rsidRPr="00D16A68" w:rsidRDefault="0041042D" w:rsidP="005D54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>У частині вчинення «дій з метою…» - злочин має усічений склад, оскільки достатньо вчинити будь-яку дію з метою зміни меж території України не у спосіб, передбачений Конституцією України. Досягнення мети у вигляді</w:t>
      </w:r>
      <w:r w:rsidR="00D54A64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 xml:space="preserve"> </w:t>
      </w:r>
      <w:r w:rsidR="00D54A64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>наприклад тимчасового захоплення території,</w:t>
      </w:r>
      <w:r w:rsidR="00427D5D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 xml:space="preserve"> слід вважати тяжким наслідком, що передбачений у ч. 3 ст. 110 КК. У частині публічних закликів та розповсюдження матеріалів – з</w:t>
      </w:r>
      <w:r w:rsidR="00D16A68" w:rsidRPr="00D16A68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 xml:space="preserve">лочин із </w:t>
      </w:r>
      <w:r w:rsidR="00D16A68" w:rsidRPr="00D16A68">
        <w:rPr>
          <w:rFonts w:ascii="Times New Roman" w:eastAsia="Times New Roman" w:hAnsi="Times New Roman" w:cs="Times New Roman"/>
          <w:i/>
          <w:color w:val="181717"/>
          <w:sz w:val="28"/>
          <w:szCs w:val="28"/>
          <w:lang w:eastAsia="ru-RU"/>
        </w:rPr>
        <w:t xml:space="preserve">формальним </w:t>
      </w:r>
      <w:r w:rsidR="00427D5D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>складом</w:t>
      </w:r>
      <w:r w:rsidR="00D16A68" w:rsidRPr="00D16A68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>.</w:t>
      </w:r>
    </w:p>
    <w:p w:rsidR="00D16A68" w:rsidRPr="00D16A68" w:rsidRDefault="00D16A68" w:rsidP="005D54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</w:pPr>
      <w:r w:rsidRPr="00D16A68">
        <w:rPr>
          <w:rFonts w:ascii="Times New Roman" w:eastAsia="Times New Roman" w:hAnsi="Times New Roman" w:cs="Times New Roman"/>
          <w:b/>
          <w:i/>
          <w:color w:val="181717"/>
          <w:sz w:val="28"/>
          <w:szCs w:val="28"/>
          <w:lang w:eastAsia="ru-RU"/>
        </w:rPr>
        <w:t>Суб’єктивна сторона</w:t>
      </w:r>
      <w:r w:rsidR="00D54A64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>. Вина у виді</w:t>
      </w:r>
      <w:r w:rsidRPr="00D16A68">
        <w:rPr>
          <w:rFonts w:ascii="Times New Roman" w:eastAsia="Times New Roman" w:hAnsi="Times New Roman" w:cs="Times New Roman"/>
          <w:b/>
          <w:color w:val="181717"/>
          <w:sz w:val="28"/>
          <w:szCs w:val="28"/>
          <w:lang w:eastAsia="ru-RU"/>
        </w:rPr>
        <w:t xml:space="preserve"> </w:t>
      </w:r>
      <w:r w:rsidRPr="00D16A68">
        <w:rPr>
          <w:rFonts w:ascii="Times New Roman" w:eastAsia="Times New Roman" w:hAnsi="Times New Roman" w:cs="Times New Roman"/>
          <w:i/>
          <w:color w:val="181717"/>
          <w:sz w:val="28"/>
          <w:szCs w:val="28"/>
          <w:lang w:eastAsia="ru-RU"/>
        </w:rPr>
        <w:t>прям</w:t>
      </w:r>
      <w:r w:rsidR="00D54A64">
        <w:rPr>
          <w:rFonts w:ascii="Times New Roman" w:eastAsia="Times New Roman" w:hAnsi="Times New Roman" w:cs="Times New Roman"/>
          <w:i/>
          <w:color w:val="181717"/>
          <w:sz w:val="28"/>
          <w:szCs w:val="28"/>
          <w:lang w:eastAsia="ru-RU"/>
        </w:rPr>
        <w:t>ого</w:t>
      </w:r>
      <w:r w:rsidRPr="00D16A68">
        <w:rPr>
          <w:rFonts w:ascii="Times New Roman" w:eastAsia="Times New Roman" w:hAnsi="Times New Roman" w:cs="Times New Roman"/>
          <w:i/>
          <w:color w:val="181717"/>
          <w:sz w:val="28"/>
          <w:szCs w:val="28"/>
          <w:lang w:eastAsia="ru-RU"/>
        </w:rPr>
        <w:t xml:space="preserve"> умис</w:t>
      </w:r>
      <w:r w:rsidR="00D54A64">
        <w:rPr>
          <w:rFonts w:ascii="Times New Roman" w:eastAsia="Times New Roman" w:hAnsi="Times New Roman" w:cs="Times New Roman"/>
          <w:i/>
          <w:color w:val="181717"/>
          <w:sz w:val="28"/>
          <w:szCs w:val="28"/>
          <w:lang w:eastAsia="ru-RU"/>
        </w:rPr>
        <w:t>лу</w:t>
      </w:r>
      <w:r w:rsidRPr="00D16A68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 xml:space="preserve">. Обов’язкова ознака в першій формі – </w:t>
      </w:r>
      <w:r w:rsidRPr="00D16A68">
        <w:rPr>
          <w:rFonts w:ascii="Times New Roman" w:eastAsia="Times New Roman" w:hAnsi="Times New Roman" w:cs="Times New Roman"/>
          <w:i/>
          <w:color w:val="181717"/>
          <w:sz w:val="28"/>
          <w:szCs w:val="28"/>
          <w:lang w:eastAsia="ru-RU"/>
        </w:rPr>
        <w:t>мета</w:t>
      </w:r>
      <w:r w:rsidRPr="00D16A68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 xml:space="preserve"> зміни меж території або державного кордону, на порушення порядку, встановленого Конституцією України.</w:t>
      </w:r>
    </w:p>
    <w:p w:rsidR="00D16A68" w:rsidRPr="00D16A68" w:rsidRDefault="00D16A68" w:rsidP="005D54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</w:pPr>
      <w:r w:rsidRPr="00D16A68">
        <w:rPr>
          <w:rFonts w:ascii="Times New Roman" w:eastAsia="Times New Roman" w:hAnsi="Times New Roman" w:cs="Times New Roman"/>
          <w:b/>
          <w:i/>
          <w:color w:val="181717"/>
          <w:sz w:val="28"/>
          <w:szCs w:val="28"/>
          <w:lang w:eastAsia="ru-RU"/>
        </w:rPr>
        <w:t>Суб’єкт</w:t>
      </w:r>
      <w:r w:rsidRPr="00D16A68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 xml:space="preserve"> ‒ загальний.</w:t>
      </w:r>
    </w:p>
    <w:p w:rsidR="00544103" w:rsidRPr="005D54CA" w:rsidRDefault="00D16A68" w:rsidP="005D54C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4CA">
        <w:rPr>
          <w:rFonts w:ascii="Times New Roman" w:eastAsia="Times New Roman" w:hAnsi="Times New Roman" w:cs="Times New Roman"/>
          <w:b/>
          <w:i/>
          <w:color w:val="181717"/>
          <w:sz w:val="28"/>
          <w:szCs w:val="28"/>
          <w:lang w:eastAsia="ru-RU"/>
        </w:rPr>
        <w:t xml:space="preserve">Кваліфікуючі (особливо кваліфікуючі) ознаки: </w:t>
      </w:r>
      <w:r w:rsidRPr="005D54CA">
        <w:rPr>
          <w:rFonts w:ascii="Times New Roman" w:eastAsia="Times New Roman" w:hAnsi="Times New Roman" w:cs="Times New Roman"/>
          <w:b/>
          <w:color w:val="181717"/>
          <w:sz w:val="28"/>
          <w:szCs w:val="28"/>
          <w:lang w:eastAsia="ru-RU"/>
        </w:rPr>
        <w:t>за ч. 2 ст. 110 КК</w:t>
      </w:r>
      <w:r w:rsidRPr="005D54CA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 xml:space="preserve"> ‒ вчинення </w:t>
      </w:r>
      <w:r w:rsidRPr="005D54CA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lastRenderedPageBreak/>
        <w:t xml:space="preserve">тих самих дій: 1) особою, яка є представником влади; 2) повторно (ст. 32 КК); 3) за попередньою змовою групою осіб (ч. 2 ст. 28 КК); 4) поєднаних з розпалюванням національної чи релігійної ворожнечі; </w:t>
      </w:r>
      <w:r w:rsidRPr="005D54CA">
        <w:rPr>
          <w:rFonts w:ascii="Times New Roman" w:eastAsia="Times New Roman" w:hAnsi="Times New Roman" w:cs="Times New Roman"/>
          <w:b/>
          <w:color w:val="181717"/>
          <w:sz w:val="28"/>
          <w:szCs w:val="28"/>
          <w:lang w:eastAsia="ru-RU"/>
        </w:rPr>
        <w:t>за ч. 3 ст. 110 КК</w:t>
      </w:r>
      <w:r w:rsidRPr="005D54CA">
        <w:rPr>
          <w:rFonts w:ascii="Times New Roman" w:eastAsia="Times New Roman" w:hAnsi="Times New Roman" w:cs="Times New Roman"/>
          <w:b/>
          <w:i/>
          <w:color w:val="181717"/>
          <w:sz w:val="28"/>
          <w:szCs w:val="28"/>
          <w:lang w:eastAsia="ru-RU"/>
        </w:rPr>
        <w:t xml:space="preserve"> </w:t>
      </w:r>
      <w:r w:rsidRPr="005D54CA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 xml:space="preserve">‒ вчинення </w:t>
      </w:r>
      <w:r w:rsidR="00D54A64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>посягання</w:t>
      </w:r>
      <w:r w:rsidRPr="005D54CA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>, як</w:t>
      </w:r>
      <w:r w:rsidR="00D54A64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>е</w:t>
      </w:r>
      <w:r w:rsidRPr="005D54CA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 xml:space="preserve"> призвел</w:t>
      </w:r>
      <w:r w:rsidR="00D54A64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>о</w:t>
      </w:r>
      <w:r w:rsidRPr="005D54CA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 xml:space="preserve"> до </w:t>
      </w:r>
      <w:r w:rsidRPr="005D54CA">
        <w:rPr>
          <w:rFonts w:ascii="Times New Roman" w:eastAsia="Times New Roman" w:hAnsi="Times New Roman" w:cs="Times New Roman"/>
          <w:i/>
          <w:color w:val="181717"/>
          <w:sz w:val="28"/>
          <w:szCs w:val="28"/>
          <w:lang w:eastAsia="ru-RU"/>
        </w:rPr>
        <w:t>загибелі людей або інших тяжких наслідків</w:t>
      </w:r>
      <w:r w:rsidRPr="005D54CA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>.</w:t>
      </w:r>
    </w:p>
    <w:p w:rsidR="00D16A68" w:rsidRPr="005D54CA" w:rsidRDefault="00D16A68" w:rsidP="005D54C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6A68" w:rsidRPr="005D54CA" w:rsidRDefault="005D54CA" w:rsidP="005D54C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D16A68" w:rsidRPr="005D54CA">
        <w:rPr>
          <w:rFonts w:ascii="Times New Roman" w:hAnsi="Times New Roman" w:cs="Times New Roman"/>
          <w:b/>
          <w:sz w:val="28"/>
          <w:szCs w:val="28"/>
        </w:rPr>
        <w:t>Державна зрада</w:t>
      </w:r>
      <w:r w:rsidR="0009130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9130B" w:rsidRPr="0009130B">
        <w:rPr>
          <w:rFonts w:ascii="Times New Roman" w:hAnsi="Times New Roman" w:cs="Times New Roman"/>
          <w:sz w:val="28"/>
          <w:szCs w:val="28"/>
        </w:rPr>
        <w:t>Відповідальність за цей злочин передбачено в ст. 111 КК, що складається з двох частин: у першій – описано ознаки складу злочину, а в другій – передбачено спеціальний вид звільнення від кримінальної відповідальності.</w:t>
      </w:r>
    </w:p>
    <w:p w:rsidR="00D16A68" w:rsidRPr="00D16A68" w:rsidRDefault="00D16A68" w:rsidP="005D54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</w:pPr>
      <w:r w:rsidRPr="00D16A68">
        <w:rPr>
          <w:rFonts w:ascii="Times New Roman" w:eastAsia="Times New Roman" w:hAnsi="Times New Roman" w:cs="Times New Roman"/>
          <w:b/>
          <w:i/>
          <w:color w:val="181717"/>
          <w:sz w:val="28"/>
          <w:szCs w:val="28"/>
          <w:lang w:eastAsia="ru-RU"/>
        </w:rPr>
        <w:t>Безпосередній об’єкт:</w:t>
      </w:r>
      <w:r w:rsidRPr="00D16A68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 xml:space="preserve"> відносини у сфері охорони зовнішньої та внутрішньої безпеки України, а саме: її суверенітет, територіальна цілісність i недоторканність, обороноздатність, державна, економічна чи інформаційна безпека. </w:t>
      </w:r>
      <w:r w:rsidRPr="00D16A68">
        <w:rPr>
          <w:rFonts w:ascii="Times New Roman" w:eastAsia="Times New Roman" w:hAnsi="Times New Roman" w:cs="Times New Roman"/>
          <w:b/>
          <w:i/>
          <w:color w:val="181717"/>
          <w:sz w:val="28"/>
          <w:szCs w:val="28"/>
          <w:lang w:eastAsia="ru-RU"/>
        </w:rPr>
        <w:t xml:space="preserve">Предмет </w:t>
      </w:r>
      <w:r w:rsidRPr="00D16A68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 xml:space="preserve">державної зради у формі шпигунства – </w:t>
      </w:r>
      <w:r w:rsidRPr="00D16A68">
        <w:rPr>
          <w:rFonts w:ascii="Times New Roman" w:eastAsia="Times New Roman" w:hAnsi="Times New Roman" w:cs="Times New Roman"/>
          <w:i/>
          <w:color w:val="181717"/>
          <w:sz w:val="28"/>
          <w:szCs w:val="28"/>
          <w:lang w:eastAsia="ru-RU"/>
        </w:rPr>
        <w:t>відомості, що становлять державну таємницю</w:t>
      </w:r>
      <w:r w:rsidRPr="00D16A68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>.</w:t>
      </w:r>
    </w:p>
    <w:p w:rsidR="00D16A68" w:rsidRPr="00D16A68" w:rsidRDefault="00D16A68" w:rsidP="005D54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</w:pPr>
      <w:r w:rsidRPr="00D16A68">
        <w:rPr>
          <w:rFonts w:ascii="Times New Roman" w:eastAsia="Times New Roman" w:hAnsi="Times New Roman" w:cs="Times New Roman"/>
          <w:b/>
          <w:i/>
          <w:color w:val="181717"/>
          <w:sz w:val="28"/>
          <w:szCs w:val="28"/>
          <w:lang w:eastAsia="ru-RU"/>
        </w:rPr>
        <w:t>Об’єктивна сторона</w:t>
      </w:r>
      <w:r w:rsidRPr="00D16A68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 xml:space="preserve"> ‒ три </w:t>
      </w:r>
      <w:r w:rsidRPr="00D16A68">
        <w:rPr>
          <w:rFonts w:ascii="Times New Roman" w:eastAsia="Times New Roman" w:hAnsi="Times New Roman" w:cs="Times New Roman"/>
          <w:i/>
          <w:color w:val="181717"/>
          <w:sz w:val="28"/>
          <w:szCs w:val="28"/>
          <w:lang w:eastAsia="ru-RU"/>
        </w:rPr>
        <w:t>альтернативно</w:t>
      </w:r>
      <w:r w:rsidRPr="00D16A68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 xml:space="preserve"> зазначених у диспозиції форми дій, кожна з яких складає об’єктивну сторону злочину: </w:t>
      </w:r>
    </w:p>
    <w:p w:rsidR="00D16A68" w:rsidRPr="00D16A68" w:rsidRDefault="00D16A68" w:rsidP="005D54CA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</w:pPr>
      <w:r w:rsidRPr="00D16A68">
        <w:rPr>
          <w:rFonts w:ascii="Times New Roman" w:eastAsia="Times New Roman" w:hAnsi="Times New Roman" w:cs="Times New Roman"/>
          <w:i/>
          <w:color w:val="181717"/>
          <w:sz w:val="28"/>
          <w:szCs w:val="28"/>
          <w:lang w:eastAsia="ru-RU"/>
        </w:rPr>
        <w:t>перехід на бік ворога в умовах воєнного стану або збройного конфлікту</w:t>
      </w:r>
      <w:r w:rsidRPr="00D16A68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 xml:space="preserve"> (перехід через лінію фронту, вступ на службу до армії ворога, участь за його завданням у бойових діях проти України тощо); </w:t>
      </w:r>
      <w:r w:rsidR="00427D5D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>обов’язкова ознака в цій формі – час (період введеного в законному порядку воєнного стану) або обстановка (конфлікт військового характеру із застосуванням чи погрозою застосування зброї);</w:t>
      </w:r>
    </w:p>
    <w:p w:rsidR="00D16A68" w:rsidRPr="00D16A68" w:rsidRDefault="00D16A68" w:rsidP="005D54CA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</w:pPr>
      <w:r w:rsidRPr="00D16A68">
        <w:rPr>
          <w:rFonts w:ascii="Times New Roman" w:eastAsia="Times New Roman" w:hAnsi="Times New Roman" w:cs="Times New Roman"/>
          <w:i/>
          <w:color w:val="181717"/>
          <w:sz w:val="28"/>
          <w:szCs w:val="28"/>
          <w:lang w:eastAsia="ru-RU"/>
        </w:rPr>
        <w:t>шпигунство</w:t>
      </w:r>
      <w:r w:rsidRPr="00D16A68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 xml:space="preserve"> (</w:t>
      </w:r>
      <w:r w:rsidR="00427D5D" w:rsidRPr="00427D5D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>передача відомостей, що становлять державну таємницю іноземній державі, іноземній організації або їх представникам, або збирання таких відомостей з метою передачі цим адресатам</w:t>
      </w:r>
      <w:r w:rsidRPr="00D16A68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 xml:space="preserve">); </w:t>
      </w:r>
    </w:p>
    <w:p w:rsidR="00D16A68" w:rsidRPr="00D16A68" w:rsidRDefault="00D16A68" w:rsidP="005D54CA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</w:pPr>
      <w:r w:rsidRPr="00D16A68">
        <w:rPr>
          <w:rFonts w:ascii="Times New Roman" w:eastAsia="Times New Roman" w:hAnsi="Times New Roman" w:cs="Times New Roman"/>
          <w:i/>
          <w:color w:val="181717"/>
          <w:sz w:val="28"/>
          <w:szCs w:val="28"/>
          <w:lang w:eastAsia="ru-RU"/>
        </w:rPr>
        <w:t xml:space="preserve">надання іноземній державі, іноземній організації або їх представникам </w:t>
      </w:r>
      <w:r w:rsidR="00427D5D">
        <w:rPr>
          <w:rFonts w:ascii="Times New Roman" w:eastAsia="Times New Roman" w:hAnsi="Times New Roman" w:cs="Times New Roman"/>
          <w:i/>
          <w:color w:val="181717"/>
          <w:sz w:val="28"/>
          <w:szCs w:val="28"/>
          <w:lang w:eastAsia="ru-RU"/>
        </w:rPr>
        <w:t xml:space="preserve">будь-якої </w:t>
      </w:r>
      <w:r w:rsidRPr="00D16A68">
        <w:rPr>
          <w:rFonts w:ascii="Times New Roman" w:eastAsia="Times New Roman" w:hAnsi="Times New Roman" w:cs="Times New Roman"/>
          <w:i/>
          <w:color w:val="181717"/>
          <w:sz w:val="28"/>
          <w:szCs w:val="28"/>
          <w:lang w:eastAsia="ru-RU"/>
        </w:rPr>
        <w:t>допомоги в проведенні підривної діяльності проти України</w:t>
      </w:r>
      <w:r w:rsidRPr="00D16A68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>, здійснюване як за завданням іноземної держави або її представників, так і за власною ініціативою</w:t>
      </w:r>
      <w:r w:rsidR="00427D5D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 xml:space="preserve"> без попередньою домовленістю з ними</w:t>
      </w:r>
      <w:r w:rsidRPr="00D16A68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>.</w:t>
      </w:r>
    </w:p>
    <w:p w:rsidR="00D16A68" w:rsidRPr="00D16A68" w:rsidRDefault="00D16A68" w:rsidP="005D54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</w:pPr>
      <w:r w:rsidRPr="00D16A68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 xml:space="preserve">Злочин із </w:t>
      </w:r>
      <w:r w:rsidRPr="00D16A68">
        <w:rPr>
          <w:rFonts w:ascii="Times New Roman" w:eastAsia="Times New Roman" w:hAnsi="Times New Roman" w:cs="Times New Roman"/>
          <w:i/>
          <w:color w:val="181717"/>
          <w:sz w:val="28"/>
          <w:szCs w:val="28"/>
          <w:lang w:eastAsia="ru-RU"/>
        </w:rPr>
        <w:t xml:space="preserve">формальним </w:t>
      </w:r>
      <w:r w:rsidRPr="00D16A68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 xml:space="preserve">складом, який є </w:t>
      </w:r>
      <w:r w:rsidRPr="00D16A68">
        <w:rPr>
          <w:rFonts w:ascii="Times New Roman" w:eastAsia="Times New Roman" w:hAnsi="Times New Roman" w:cs="Times New Roman"/>
          <w:i/>
          <w:color w:val="181717"/>
          <w:sz w:val="28"/>
          <w:szCs w:val="28"/>
          <w:lang w:eastAsia="ru-RU"/>
        </w:rPr>
        <w:t xml:space="preserve">закінченим </w:t>
      </w:r>
      <w:r w:rsidRPr="00D16A68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>із моменту вчинення хоча б однієї з указаних дій.</w:t>
      </w:r>
    </w:p>
    <w:p w:rsidR="00D16A68" w:rsidRPr="00D16A68" w:rsidRDefault="00D16A68" w:rsidP="005D54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</w:pPr>
      <w:r w:rsidRPr="00D16A68">
        <w:rPr>
          <w:rFonts w:ascii="Times New Roman" w:eastAsia="Times New Roman" w:hAnsi="Times New Roman" w:cs="Times New Roman"/>
          <w:b/>
          <w:i/>
          <w:color w:val="181717"/>
          <w:sz w:val="28"/>
          <w:szCs w:val="28"/>
          <w:lang w:eastAsia="ru-RU"/>
        </w:rPr>
        <w:t xml:space="preserve">Суб’єктивна сторона </w:t>
      </w:r>
      <w:r w:rsidRPr="00D16A68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>‒</w:t>
      </w:r>
      <w:r w:rsidR="00385543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 xml:space="preserve"> вина у виді</w:t>
      </w:r>
      <w:r w:rsidRPr="00D16A68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 xml:space="preserve"> </w:t>
      </w:r>
      <w:r w:rsidRPr="00D16A68">
        <w:rPr>
          <w:rFonts w:ascii="Times New Roman" w:eastAsia="Times New Roman" w:hAnsi="Times New Roman" w:cs="Times New Roman"/>
          <w:i/>
          <w:color w:val="181717"/>
          <w:sz w:val="28"/>
          <w:szCs w:val="28"/>
          <w:lang w:eastAsia="ru-RU"/>
        </w:rPr>
        <w:t>прям</w:t>
      </w:r>
      <w:r w:rsidR="00385543">
        <w:rPr>
          <w:rFonts w:ascii="Times New Roman" w:eastAsia="Times New Roman" w:hAnsi="Times New Roman" w:cs="Times New Roman"/>
          <w:i/>
          <w:color w:val="181717"/>
          <w:sz w:val="28"/>
          <w:szCs w:val="28"/>
          <w:lang w:eastAsia="ru-RU"/>
        </w:rPr>
        <w:t>ого умис</w:t>
      </w:r>
      <w:r w:rsidRPr="00D16A68">
        <w:rPr>
          <w:rFonts w:ascii="Times New Roman" w:eastAsia="Times New Roman" w:hAnsi="Times New Roman" w:cs="Times New Roman"/>
          <w:i/>
          <w:color w:val="181717"/>
          <w:sz w:val="28"/>
          <w:szCs w:val="28"/>
          <w:lang w:eastAsia="ru-RU"/>
        </w:rPr>
        <w:t>л</w:t>
      </w:r>
      <w:r w:rsidR="00385543">
        <w:rPr>
          <w:rFonts w:ascii="Times New Roman" w:eastAsia="Times New Roman" w:hAnsi="Times New Roman" w:cs="Times New Roman"/>
          <w:i/>
          <w:color w:val="181717"/>
          <w:sz w:val="28"/>
          <w:szCs w:val="28"/>
          <w:lang w:eastAsia="ru-RU"/>
        </w:rPr>
        <w:t>у</w:t>
      </w:r>
      <w:r w:rsidRPr="00D16A68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 xml:space="preserve">. Мотиви можуть бути різними і на кваліфікацію не впливають. У разі збирання відомостей, що становлять державну таємницю, обов’язковою ознакою є </w:t>
      </w:r>
      <w:r w:rsidRPr="00D16A68">
        <w:rPr>
          <w:rFonts w:ascii="Times New Roman" w:eastAsia="Times New Roman" w:hAnsi="Times New Roman" w:cs="Times New Roman"/>
          <w:i/>
          <w:color w:val="181717"/>
          <w:sz w:val="28"/>
          <w:szCs w:val="28"/>
          <w:lang w:eastAsia="ru-RU"/>
        </w:rPr>
        <w:t>мета</w:t>
      </w:r>
      <w:r w:rsidRPr="00D16A68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 xml:space="preserve"> їх передачі іноземній державі, іноземній організації або їх представникам.</w:t>
      </w:r>
    </w:p>
    <w:p w:rsidR="00D16A68" w:rsidRPr="00D16A68" w:rsidRDefault="00D16A68" w:rsidP="005D54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</w:pPr>
      <w:r w:rsidRPr="00D16A68">
        <w:rPr>
          <w:rFonts w:ascii="Times New Roman" w:eastAsia="Times New Roman" w:hAnsi="Times New Roman" w:cs="Times New Roman"/>
          <w:b/>
          <w:i/>
          <w:color w:val="181717"/>
          <w:sz w:val="28"/>
          <w:szCs w:val="28"/>
          <w:lang w:eastAsia="ru-RU"/>
        </w:rPr>
        <w:t>Суб’єкт:</w:t>
      </w:r>
      <w:r w:rsidRPr="00D16A68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 xml:space="preserve"> </w:t>
      </w:r>
      <w:r w:rsidRPr="00D16A68">
        <w:rPr>
          <w:rFonts w:ascii="Times New Roman" w:eastAsia="Times New Roman" w:hAnsi="Times New Roman" w:cs="Times New Roman"/>
          <w:b/>
          <w:i/>
          <w:color w:val="181717"/>
          <w:sz w:val="28"/>
          <w:szCs w:val="28"/>
          <w:lang w:eastAsia="ru-RU"/>
        </w:rPr>
        <w:t>спеціальний</w:t>
      </w:r>
      <w:r w:rsidRPr="00D16A68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 xml:space="preserve"> – тільки </w:t>
      </w:r>
      <w:r w:rsidRPr="00D16A68">
        <w:rPr>
          <w:rFonts w:ascii="Times New Roman" w:eastAsia="Times New Roman" w:hAnsi="Times New Roman" w:cs="Times New Roman"/>
          <w:i/>
          <w:color w:val="181717"/>
          <w:sz w:val="28"/>
          <w:szCs w:val="28"/>
          <w:lang w:eastAsia="ru-RU"/>
        </w:rPr>
        <w:t>громадянин України</w:t>
      </w:r>
      <w:r w:rsidRPr="00D16A68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>, що досяг 16 років.</w:t>
      </w:r>
    </w:p>
    <w:p w:rsidR="00D16A68" w:rsidRPr="005D54CA" w:rsidRDefault="00D16A68" w:rsidP="00427D5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</w:pPr>
      <w:r w:rsidRPr="005D54CA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>У</w:t>
      </w:r>
      <w:r w:rsidRPr="005D54CA">
        <w:rPr>
          <w:rFonts w:ascii="Times New Roman" w:eastAsia="Times New Roman" w:hAnsi="Times New Roman" w:cs="Times New Roman"/>
          <w:b/>
          <w:color w:val="181717"/>
          <w:sz w:val="28"/>
          <w:szCs w:val="28"/>
          <w:lang w:eastAsia="ru-RU"/>
        </w:rPr>
        <w:t xml:space="preserve"> ч. 2 ст. 111 КК</w:t>
      </w:r>
      <w:r w:rsidRPr="005D54CA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 xml:space="preserve"> міститься заохочувальна норма.</w:t>
      </w:r>
      <w:r w:rsidR="00427D5D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 xml:space="preserve"> </w:t>
      </w:r>
      <w:r w:rsidRPr="005D54CA">
        <w:rPr>
          <w:rFonts w:ascii="Times New Roman" w:eastAsia="Times New Roman" w:hAnsi="Times New Roman" w:cs="Times New Roman"/>
          <w:b/>
          <w:i/>
          <w:color w:val="181717"/>
          <w:sz w:val="28"/>
          <w:szCs w:val="28"/>
          <w:lang w:eastAsia="ru-RU"/>
        </w:rPr>
        <w:t>Звільнення від кримінальної відповідальності за державну зраду</w:t>
      </w:r>
      <w:r w:rsidRPr="005D54CA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 xml:space="preserve"> здійснюється за наявності </w:t>
      </w:r>
      <w:r w:rsidRPr="005D54CA">
        <w:rPr>
          <w:rFonts w:ascii="Times New Roman" w:eastAsia="Times New Roman" w:hAnsi="Times New Roman" w:cs="Times New Roman"/>
          <w:b/>
          <w:i/>
          <w:color w:val="181717"/>
          <w:sz w:val="28"/>
          <w:szCs w:val="28"/>
          <w:lang w:eastAsia="ru-RU"/>
        </w:rPr>
        <w:t>трьох</w:t>
      </w:r>
      <w:r w:rsidRPr="005D54CA">
        <w:rPr>
          <w:rFonts w:ascii="Times New Roman" w:eastAsia="Times New Roman" w:hAnsi="Times New Roman" w:cs="Times New Roman"/>
          <w:b/>
          <w:color w:val="181717"/>
          <w:sz w:val="28"/>
          <w:szCs w:val="28"/>
          <w:lang w:eastAsia="ru-RU"/>
        </w:rPr>
        <w:t xml:space="preserve"> </w:t>
      </w:r>
      <w:r w:rsidRPr="005D54CA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 xml:space="preserve">обов’язкових умов у їх сукупності: </w:t>
      </w:r>
    </w:p>
    <w:p w:rsidR="00D16A68" w:rsidRPr="005D54CA" w:rsidRDefault="00427D5D" w:rsidP="0038554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81717"/>
          <w:sz w:val="28"/>
          <w:szCs w:val="28"/>
          <w:lang w:eastAsia="ru-RU"/>
        </w:rPr>
        <w:t xml:space="preserve">1) </w:t>
      </w:r>
      <w:r w:rsidR="00D16A68" w:rsidRPr="005D54CA">
        <w:rPr>
          <w:rFonts w:ascii="Times New Roman" w:eastAsia="Times New Roman" w:hAnsi="Times New Roman" w:cs="Times New Roman"/>
          <w:i/>
          <w:color w:val="181717"/>
          <w:sz w:val="28"/>
          <w:szCs w:val="28"/>
          <w:lang w:eastAsia="ru-RU"/>
        </w:rPr>
        <w:t>наявність у громадянина України злочинного завдання</w:t>
      </w:r>
      <w:r w:rsidR="00D16A68" w:rsidRPr="005D54CA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 xml:space="preserve"> від іноземної держави, іноземної організації чи їх представників; </w:t>
      </w:r>
    </w:p>
    <w:p w:rsidR="00D16A68" w:rsidRPr="005D54CA" w:rsidRDefault="00427D5D" w:rsidP="0038554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81717"/>
          <w:sz w:val="28"/>
          <w:szCs w:val="28"/>
          <w:lang w:eastAsia="ru-RU"/>
        </w:rPr>
        <w:t xml:space="preserve">2) </w:t>
      </w:r>
      <w:r w:rsidR="00D16A68" w:rsidRPr="005D54CA">
        <w:rPr>
          <w:rFonts w:ascii="Times New Roman" w:eastAsia="Times New Roman" w:hAnsi="Times New Roman" w:cs="Times New Roman"/>
          <w:i/>
          <w:color w:val="181717"/>
          <w:sz w:val="28"/>
          <w:szCs w:val="28"/>
          <w:lang w:eastAsia="ru-RU"/>
        </w:rPr>
        <w:t>невчинення ним жодних дій</w:t>
      </w:r>
      <w:r w:rsidR="00D16A68" w:rsidRPr="005D54CA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 xml:space="preserve"> на виконання цього злочинного завдання; </w:t>
      </w:r>
    </w:p>
    <w:p w:rsidR="00D16A68" w:rsidRDefault="00427D5D" w:rsidP="0038554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81717"/>
          <w:sz w:val="28"/>
          <w:szCs w:val="28"/>
          <w:lang w:eastAsia="ru-RU"/>
        </w:rPr>
        <w:t xml:space="preserve">3) </w:t>
      </w:r>
      <w:r w:rsidR="00D16A68" w:rsidRPr="005D54CA">
        <w:rPr>
          <w:rFonts w:ascii="Times New Roman" w:eastAsia="Times New Roman" w:hAnsi="Times New Roman" w:cs="Times New Roman"/>
          <w:i/>
          <w:color w:val="181717"/>
          <w:sz w:val="28"/>
          <w:szCs w:val="28"/>
          <w:lang w:eastAsia="ru-RU"/>
        </w:rPr>
        <w:t>добровільна заява</w:t>
      </w:r>
      <w:r w:rsidR="00D16A68" w:rsidRPr="005D54CA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 xml:space="preserve"> органам державної влади про свій зв’язок з іноземною державою, іноземною організацією, їх представниками і про отримане завдання. Заява не може визнаватися добровільною, якщо вона є вимушеною або якщо особі </w:t>
      </w:r>
      <w:r w:rsidR="00D16A68" w:rsidRPr="005D54CA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lastRenderedPageBreak/>
        <w:t>стало відомо про відкриття відповідного провадження щодо неї. Мотиви добровільної заяви значення не мають.</w:t>
      </w:r>
    </w:p>
    <w:p w:rsidR="00EB1045" w:rsidRDefault="00EB1045" w:rsidP="005D54C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</w:pPr>
    </w:p>
    <w:p w:rsidR="00EB1045" w:rsidRPr="005D54CA" w:rsidRDefault="00EB1045" w:rsidP="00EB104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717"/>
          <w:sz w:val="28"/>
          <w:szCs w:val="28"/>
          <w:lang w:eastAsia="ru-RU"/>
        </w:rPr>
        <w:t xml:space="preserve">5. </w:t>
      </w:r>
      <w:r w:rsidRPr="0009130B">
        <w:rPr>
          <w:rFonts w:ascii="Times New Roman" w:eastAsia="Times New Roman" w:hAnsi="Times New Roman" w:cs="Times New Roman"/>
          <w:b/>
          <w:color w:val="181717"/>
          <w:sz w:val="28"/>
          <w:szCs w:val="28"/>
          <w:lang w:eastAsia="ru-RU"/>
        </w:rPr>
        <w:t>Шпигунство</w:t>
      </w:r>
      <w:r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>. Відповідальність за нього передбачено в ст. 114 КК. У ч. 1 цієї статті описано ознаки складу, а в ч. 2 – передбачено спеціальний вид звільнення від кримінальної відповідальності.</w:t>
      </w:r>
    </w:p>
    <w:p w:rsidR="00EB1045" w:rsidRPr="005D54CA" w:rsidRDefault="00EB1045" w:rsidP="00427D5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</w:pPr>
      <w:r w:rsidRPr="005D54CA">
        <w:rPr>
          <w:rFonts w:ascii="Times New Roman" w:eastAsia="Times New Roman" w:hAnsi="Times New Roman" w:cs="Times New Roman"/>
          <w:b/>
          <w:i/>
          <w:color w:val="181717"/>
          <w:sz w:val="28"/>
          <w:szCs w:val="28"/>
          <w:lang w:eastAsia="ru-RU"/>
        </w:rPr>
        <w:t>Безпосередній об’єкт:</w:t>
      </w:r>
      <w:r w:rsidRPr="005D54CA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 xml:space="preserve"> відносини у сфері зовнішньої безпеки України, </w:t>
      </w:r>
      <w:r w:rsidRPr="005D54CA">
        <w:rPr>
          <w:rFonts w:ascii="Times New Roman" w:eastAsia="Times New Roman" w:hAnsi="Times New Roman" w:cs="Times New Roman"/>
          <w:b/>
          <w:i/>
          <w:color w:val="181717"/>
          <w:sz w:val="28"/>
          <w:szCs w:val="28"/>
          <w:lang w:eastAsia="ru-RU"/>
        </w:rPr>
        <w:t>предмет</w:t>
      </w:r>
      <w:r w:rsidRPr="005D54CA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 xml:space="preserve"> ‒ відомості, що становлять державну таємницю (див. Закон України «Про державну таємницю» від 21 січня 1994 р. № 3855-XII).</w:t>
      </w:r>
    </w:p>
    <w:p w:rsidR="00EB1045" w:rsidRPr="005D54CA" w:rsidRDefault="00EB1045" w:rsidP="00427D5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</w:pPr>
      <w:r w:rsidRPr="005D54CA">
        <w:rPr>
          <w:rFonts w:ascii="Times New Roman" w:eastAsia="Times New Roman" w:hAnsi="Times New Roman" w:cs="Times New Roman"/>
          <w:b/>
          <w:i/>
          <w:color w:val="181717"/>
          <w:sz w:val="28"/>
          <w:szCs w:val="28"/>
          <w:lang w:eastAsia="ru-RU"/>
        </w:rPr>
        <w:t xml:space="preserve">Об’єктивна сторона </w:t>
      </w:r>
      <w:r w:rsidRPr="005D54CA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 xml:space="preserve">може виражатися в одній із двох </w:t>
      </w:r>
      <w:r w:rsidRPr="005D54CA">
        <w:rPr>
          <w:rFonts w:ascii="Times New Roman" w:eastAsia="Times New Roman" w:hAnsi="Times New Roman" w:cs="Times New Roman"/>
          <w:i/>
          <w:color w:val="181717"/>
          <w:sz w:val="28"/>
          <w:szCs w:val="28"/>
          <w:lang w:eastAsia="ru-RU"/>
        </w:rPr>
        <w:t xml:space="preserve">альтернативно </w:t>
      </w:r>
      <w:r w:rsidRPr="005D54CA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>зазначених в диспозиції форм дій:</w:t>
      </w:r>
      <w:r w:rsidR="00427D5D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 xml:space="preserve"> </w:t>
      </w:r>
      <w:r w:rsidR="00A679B4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 xml:space="preserve">1) </w:t>
      </w:r>
      <w:r w:rsidRPr="005D54CA">
        <w:rPr>
          <w:rFonts w:ascii="Times New Roman" w:eastAsia="Times New Roman" w:hAnsi="Times New Roman" w:cs="Times New Roman"/>
          <w:i/>
          <w:color w:val="181717"/>
          <w:sz w:val="28"/>
          <w:szCs w:val="28"/>
          <w:lang w:eastAsia="ru-RU"/>
        </w:rPr>
        <w:t xml:space="preserve">передача відомостей, що становлять державну таємницю іноземній державі, іноземній організації або їх представникам </w:t>
      </w:r>
      <w:r w:rsidRPr="005D54CA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 xml:space="preserve">– повідомлення (вручення) їх будь-яким способом (усно, письмово, безпосереднє ознайомлення, через Інтернет тощо); </w:t>
      </w:r>
      <w:r w:rsidR="00A679B4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 xml:space="preserve">2) </w:t>
      </w:r>
      <w:r w:rsidRPr="005D54CA">
        <w:rPr>
          <w:rFonts w:ascii="Times New Roman" w:eastAsia="Times New Roman" w:hAnsi="Times New Roman" w:cs="Times New Roman"/>
          <w:i/>
          <w:color w:val="181717"/>
          <w:sz w:val="28"/>
          <w:szCs w:val="28"/>
          <w:lang w:eastAsia="ru-RU"/>
        </w:rPr>
        <w:t xml:space="preserve">збирання таких відомостей з </w:t>
      </w:r>
      <w:r w:rsidR="00427D5D">
        <w:rPr>
          <w:rFonts w:ascii="Times New Roman" w:eastAsia="Times New Roman" w:hAnsi="Times New Roman" w:cs="Times New Roman"/>
          <w:i/>
          <w:color w:val="181717"/>
          <w:sz w:val="28"/>
          <w:szCs w:val="28"/>
          <w:lang w:eastAsia="ru-RU"/>
        </w:rPr>
        <w:t>метою передачі їх іноземній дер</w:t>
      </w:r>
      <w:r w:rsidRPr="005D54CA">
        <w:rPr>
          <w:rFonts w:ascii="Times New Roman" w:eastAsia="Times New Roman" w:hAnsi="Times New Roman" w:cs="Times New Roman"/>
          <w:i/>
          <w:color w:val="181717"/>
          <w:sz w:val="28"/>
          <w:szCs w:val="28"/>
          <w:lang w:eastAsia="ru-RU"/>
        </w:rPr>
        <w:t>жаві, іноземній організації або їх представникам</w:t>
      </w:r>
      <w:r w:rsidRPr="005D54CA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 xml:space="preserve"> – будь-які випадки їх здобуття (викрадення, спостереження, підслуховування та ін.). </w:t>
      </w:r>
    </w:p>
    <w:p w:rsidR="00EB1045" w:rsidRPr="005D54CA" w:rsidRDefault="00EB1045" w:rsidP="00EB104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</w:pPr>
      <w:r w:rsidRPr="005D54CA">
        <w:rPr>
          <w:rFonts w:ascii="Times New Roman" w:eastAsia="Times New Roman" w:hAnsi="Times New Roman" w:cs="Times New Roman"/>
          <w:i/>
          <w:color w:val="181717"/>
          <w:sz w:val="28"/>
          <w:szCs w:val="28"/>
          <w:lang w:eastAsia="ru-RU"/>
        </w:rPr>
        <w:t>Обов’язкова ознака – адресат</w:t>
      </w:r>
      <w:r w:rsidRPr="005D54CA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 xml:space="preserve"> збирання чи передачі відомостей, що становлять державну таємницю, яким є іноземні держави чи організації або їх представники.</w:t>
      </w:r>
    </w:p>
    <w:p w:rsidR="00EB1045" w:rsidRPr="005D54CA" w:rsidRDefault="00EB1045" w:rsidP="00EB104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</w:pPr>
      <w:r w:rsidRPr="005D54CA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 xml:space="preserve">Злочин із </w:t>
      </w:r>
      <w:r w:rsidRPr="005D54CA">
        <w:rPr>
          <w:rFonts w:ascii="Times New Roman" w:eastAsia="Times New Roman" w:hAnsi="Times New Roman" w:cs="Times New Roman"/>
          <w:i/>
          <w:color w:val="181717"/>
          <w:sz w:val="28"/>
          <w:szCs w:val="28"/>
          <w:lang w:eastAsia="ru-RU"/>
        </w:rPr>
        <w:t xml:space="preserve">формальним </w:t>
      </w:r>
      <w:r w:rsidRPr="005D54CA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 xml:space="preserve">складом, який є </w:t>
      </w:r>
      <w:r w:rsidRPr="005D54CA">
        <w:rPr>
          <w:rFonts w:ascii="Times New Roman" w:eastAsia="Times New Roman" w:hAnsi="Times New Roman" w:cs="Times New Roman"/>
          <w:i/>
          <w:color w:val="181717"/>
          <w:sz w:val="28"/>
          <w:szCs w:val="28"/>
          <w:lang w:eastAsia="ru-RU"/>
        </w:rPr>
        <w:t>закінченим</w:t>
      </w:r>
      <w:r w:rsidRPr="005D54CA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 xml:space="preserve"> з моменту вчинення хоча б однієї із зазначених дій.</w:t>
      </w:r>
    </w:p>
    <w:p w:rsidR="00EB1045" w:rsidRPr="005D54CA" w:rsidRDefault="00EB1045" w:rsidP="00EB104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</w:pPr>
      <w:r w:rsidRPr="005D54CA">
        <w:rPr>
          <w:rFonts w:ascii="Times New Roman" w:eastAsia="Times New Roman" w:hAnsi="Times New Roman" w:cs="Times New Roman"/>
          <w:b/>
          <w:i/>
          <w:color w:val="181717"/>
          <w:sz w:val="28"/>
          <w:szCs w:val="28"/>
          <w:lang w:eastAsia="ru-RU"/>
        </w:rPr>
        <w:t>Суб’єктивна сторона ‒</w:t>
      </w:r>
      <w:r w:rsidRPr="005D54CA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 xml:space="preserve"> </w:t>
      </w:r>
      <w:r w:rsidRPr="005D54CA">
        <w:rPr>
          <w:rFonts w:ascii="Times New Roman" w:eastAsia="Times New Roman" w:hAnsi="Times New Roman" w:cs="Times New Roman"/>
          <w:i/>
          <w:color w:val="181717"/>
          <w:sz w:val="28"/>
          <w:szCs w:val="28"/>
          <w:lang w:eastAsia="ru-RU"/>
        </w:rPr>
        <w:t>прямий умисел</w:t>
      </w:r>
      <w:r w:rsidRPr="005D54CA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 xml:space="preserve">, а в разі вчинення шпигунства у формі збирання відомостей, обов’язковою ознакою є </w:t>
      </w:r>
      <w:r w:rsidRPr="005D54CA">
        <w:rPr>
          <w:rFonts w:ascii="Times New Roman" w:eastAsia="Times New Roman" w:hAnsi="Times New Roman" w:cs="Times New Roman"/>
          <w:i/>
          <w:color w:val="181717"/>
          <w:sz w:val="28"/>
          <w:szCs w:val="28"/>
          <w:lang w:eastAsia="ru-RU"/>
        </w:rPr>
        <w:t>мета</w:t>
      </w:r>
      <w:r w:rsidRPr="005D54CA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 xml:space="preserve"> передачі їх іноземній державі, організації або їх представникам.</w:t>
      </w:r>
    </w:p>
    <w:p w:rsidR="00EB1045" w:rsidRPr="005D54CA" w:rsidRDefault="00EB1045" w:rsidP="00EB104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</w:pPr>
      <w:r w:rsidRPr="005D54CA">
        <w:rPr>
          <w:rFonts w:ascii="Times New Roman" w:eastAsia="Times New Roman" w:hAnsi="Times New Roman" w:cs="Times New Roman"/>
          <w:b/>
          <w:i/>
          <w:color w:val="181717"/>
          <w:sz w:val="28"/>
          <w:szCs w:val="28"/>
          <w:lang w:eastAsia="ru-RU"/>
        </w:rPr>
        <w:t>Суб’єкт: спеціальний</w:t>
      </w:r>
      <w:r w:rsidRPr="005D54CA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 xml:space="preserve"> – лише іноземець або особа без громадянства, які досягли 16-рiчного віку.</w:t>
      </w:r>
      <w:r w:rsidR="00427D5D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 xml:space="preserve"> За цією ознакою шпигунство як самостійний злочин слід відрізняти від шпигунства як форми об’єктивної сторони державної зради, де суб’єктом завжди є тільки громадянин України.</w:t>
      </w:r>
    </w:p>
    <w:p w:rsidR="00EB1045" w:rsidRPr="00D16A68" w:rsidRDefault="00EB1045" w:rsidP="00427D5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</w:pPr>
      <w:r w:rsidRPr="005D54CA">
        <w:rPr>
          <w:rFonts w:ascii="Times New Roman" w:eastAsia="Times New Roman" w:hAnsi="Times New Roman" w:cs="Times New Roman"/>
          <w:b/>
          <w:color w:val="181717"/>
          <w:sz w:val="28"/>
          <w:szCs w:val="28"/>
          <w:lang w:eastAsia="ru-RU"/>
        </w:rPr>
        <w:t>У ч. 2 ст. 114 КК</w:t>
      </w:r>
      <w:r w:rsidRPr="005D54CA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 xml:space="preserve"> міститься заохочувальна норма.</w:t>
      </w:r>
      <w:r w:rsidR="00427D5D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 xml:space="preserve"> </w:t>
      </w:r>
      <w:r w:rsidRPr="00D16A68">
        <w:rPr>
          <w:rFonts w:ascii="Times New Roman" w:eastAsia="Times New Roman" w:hAnsi="Times New Roman" w:cs="Times New Roman"/>
          <w:b/>
          <w:i/>
          <w:color w:val="181717"/>
          <w:sz w:val="28"/>
          <w:szCs w:val="28"/>
          <w:lang w:eastAsia="ru-RU"/>
        </w:rPr>
        <w:t>Звільнення від кримінальної відповідальності за шпигунство</w:t>
      </w:r>
      <w:r w:rsidRPr="00D16A68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 xml:space="preserve"> здійснюється за наявності </w:t>
      </w:r>
      <w:r w:rsidRPr="00D16A68">
        <w:rPr>
          <w:rFonts w:ascii="Times New Roman" w:eastAsia="Times New Roman" w:hAnsi="Times New Roman" w:cs="Times New Roman"/>
          <w:b/>
          <w:i/>
          <w:color w:val="181717"/>
          <w:sz w:val="28"/>
          <w:szCs w:val="28"/>
          <w:lang w:eastAsia="ru-RU"/>
        </w:rPr>
        <w:t>трьох</w:t>
      </w:r>
      <w:r w:rsidRPr="00D16A68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 xml:space="preserve"> обов’язкових умов у їх сукупності: </w:t>
      </w:r>
    </w:p>
    <w:p w:rsidR="00EB1045" w:rsidRPr="00D16A68" w:rsidRDefault="00EB1045" w:rsidP="00EB1045">
      <w:pPr>
        <w:numPr>
          <w:ilvl w:val="0"/>
          <w:numId w:val="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</w:pPr>
      <w:r w:rsidRPr="00D16A68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 xml:space="preserve">іноземець або особа без громадянства </w:t>
      </w:r>
      <w:r w:rsidRPr="00D16A68">
        <w:rPr>
          <w:rFonts w:ascii="Times New Roman" w:eastAsia="Times New Roman" w:hAnsi="Times New Roman" w:cs="Times New Roman"/>
          <w:i/>
          <w:color w:val="181717"/>
          <w:sz w:val="28"/>
          <w:szCs w:val="28"/>
          <w:lang w:eastAsia="ru-RU"/>
        </w:rPr>
        <w:t>припинили передачу або збирання з метою передачі</w:t>
      </w:r>
      <w:r w:rsidRPr="00D16A68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 xml:space="preserve"> відомостей, що становлять державну таємницю іноземній державі, організації чи їх представнику; </w:t>
      </w:r>
    </w:p>
    <w:p w:rsidR="00EB1045" w:rsidRPr="00D16A68" w:rsidRDefault="00EB1045" w:rsidP="00EB1045">
      <w:pPr>
        <w:numPr>
          <w:ilvl w:val="0"/>
          <w:numId w:val="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</w:pPr>
      <w:r w:rsidRPr="00D16A68">
        <w:rPr>
          <w:rFonts w:ascii="Times New Roman" w:eastAsia="Times New Roman" w:hAnsi="Times New Roman" w:cs="Times New Roman"/>
          <w:i/>
          <w:color w:val="181717"/>
          <w:sz w:val="28"/>
          <w:szCs w:val="28"/>
          <w:lang w:eastAsia="ru-RU"/>
        </w:rPr>
        <w:t>суб’єкт добровільно повідомив</w:t>
      </w:r>
      <w:r w:rsidRPr="00D16A68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 xml:space="preserve"> органи державної влади про вчинене; </w:t>
      </w:r>
    </w:p>
    <w:p w:rsidR="00EB1045" w:rsidRDefault="00EB1045" w:rsidP="00EB1045">
      <w:pPr>
        <w:numPr>
          <w:ilvl w:val="0"/>
          <w:numId w:val="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</w:pPr>
      <w:r w:rsidRPr="00D16A68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 xml:space="preserve">унаслідок цього та вжитих заходів було </w:t>
      </w:r>
      <w:r w:rsidRPr="00D16A68">
        <w:rPr>
          <w:rFonts w:ascii="Times New Roman" w:eastAsia="Times New Roman" w:hAnsi="Times New Roman" w:cs="Times New Roman"/>
          <w:i/>
          <w:color w:val="181717"/>
          <w:sz w:val="28"/>
          <w:szCs w:val="28"/>
          <w:lang w:eastAsia="ru-RU"/>
        </w:rPr>
        <w:t>вiдвернено заподіяння шкоди</w:t>
      </w:r>
      <w:r w:rsidRPr="00D16A68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 xml:space="preserve"> інтересам України.</w:t>
      </w:r>
    </w:p>
    <w:p w:rsidR="00544103" w:rsidRPr="005D54CA" w:rsidRDefault="00544103" w:rsidP="005D54C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4103" w:rsidRPr="005D54CA" w:rsidRDefault="00EB1045" w:rsidP="005D54C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5D54CA" w:rsidRPr="0009130B">
        <w:rPr>
          <w:rFonts w:ascii="Times New Roman" w:hAnsi="Times New Roman" w:cs="Times New Roman"/>
          <w:b/>
          <w:sz w:val="28"/>
          <w:szCs w:val="28"/>
        </w:rPr>
        <w:t>. Посягання на життя державного чи громадського діяча</w:t>
      </w:r>
      <w:r w:rsidR="005D54CA">
        <w:rPr>
          <w:rFonts w:ascii="Times New Roman" w:hAnsi="Times New Roman" w:cs="Times New Roman"/>
          <w:sz w:val="28"/>
          <w:szCs w:val="28"/>
        </w:rPr>
        <w:t>. Цей з</w:t>
      </w:r>
      <w:r w:rsidR="0009130B">
        <w:rPr>
          <w:rFonts w:ascii="Times New Roman" w:hAnsi="Times New Roman" w:cs="Times New Roman"/>
          <w:sz w:val="28"/>
          <w:szCs w:val="28"/>
        </w:rPr>
        <w:t>лочин передбачений у ст. 112 КК, що не містить поділу на частини статті.</w:t>
      </w:r>
    </w:p>
    <w:p w:rsidR="0009130B" w:rsidRDefault="00D16A68" w:rsidP="005D54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</w:pPr>
      <w:r w:rsidRPr="00D16A68">
        <w:rPr>
          <w:rFonts w:ascii="Times New Roman" w:eastAsia="Times New Roman" w:hAnsi="Times New Roman" w:cs="Times New Roman"/>
          <w:b/>
          <w:i/>
          <w:color w:val="181717"/>
          <w:sz w:val="28"/>
          <w:szCs w:val="28"/>
          <w:lang w:eastAsia="ru-RU"/>
        </w:rPr>
        <w:t>Основний безпосередній об’єкт:</w:t>
      </w:r>
      <w:r w:rsidRPr="00D16A68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 xml:space="preserve"> відносини, що забезпечують нормальну діяльність усіх гілок державної влади, а також політичних партій; </w:t>
      </w:r>
      <w:r w:rsidRPr="00D16A68">
        <w:rPr>
          <w:rFonts w:ascii="Times New Roman" w:eastAsia="Times New Roman" w:hAnsi="Times New Roman" w:cs="Times New Roman"/>
          <w:b/>
          <w:i/>
          <w:color w:val="181717"/>
          <w:sz w:val="28"/>
          <w:szCs w:val="28"/>
          <w:lang w:eastAsia="ru-RU"/>
        </w:rPr>
        <w:t xml:space="preserve">обов’язковий додатковий </w:t>
      </w:r>
      <w:r w:rsidRPr="00D16A68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 xml:space="preserve">‒ особиста безпека і життя людини. </w:t>
      </w:r>
    </w:p>
    <w:p w:rsidR="00D16A68" w:rsidRPr="00D16A68" w:rsidRDefault="00D16A68" w:rsidP="005D54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</w:pPr>
      <w:r w:rsidRPr="00D16A68">
        <w:rPr>
          <w:rFonts w:ascii="Times New Roman" w:eastAsia="Times New Roman" w:hAnsi="Times New Roman" w:cs="Times New Roman"/>
          <w:b/>
          <w:i/>
          <w:color w:val="181717"/>
          <w:sz w:val="28"/>
          <w:szCs w:val="28"/>
          <w:lang w:eastAsia="ru-RU"/>
        </w:rPr>
        <w:lastRenderedPageBreak/>
        <w:t xml:space="preserve">Потерпілий: </w:t>
      </w:r>
      <w:r w:rsidRPr="00D16A68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 xml:space="preserve">тільки </w:t>
      </w:r>
      <w:r w:rsidRPr="00D16A68">
        <w:rPr>
          <w:rFonts w:ascii="Times New Roman" w:eastAsia="Times New Roman" w:hAnsi="Times New Roman" w:cs="Times New Roman"/>
          <w:i/>
          <w:color w:val="181717"/>
          <w:sz w:val="28"/>
          <w:szCs w:val="28"/>
          <w:lang w:eastAsia="ru-RU"/>
        </w:rPr>
        <w:t>державний чи громадський діяч</w:t>
      </w:r>
      <w:r w:rsidRPr="00D16A68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 xml:space="preserve">, вичерпний перелік яких встановлено у ст. 112 КК. </w:t>
      </w:r>
      <w:r w:rsidR="00A679B4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>Д</w:t>
      </w:r>
      <w:r w:rsidR="005D54CA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 xml:space="preserve">о державних діячів віднесено народних депутатів України, главу держави, Прем’єр-міністра та членів Кабінету Міністрів України, голів та суддів ВСУ, КСУ та вищих спеціалізованих судів, Директора НАБУ, Уповноваженого ВРУ з прав людини, Голову НБУ, а також голову та членів Рахункової палати, Вищої ради правосуддя та </w:t>
      </w:r>
      <w:r w:rsidR="0009130B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 xml:space="preserve">Вищої кваліфікаційної комісії суддів України. До громадських діячів віднесено лише керівників усіх політичних партій, зареєстрованих в Україні. </w:t>
      </w:r>
      <w:r w:rsidRPr="00D16A68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>Близькі родичі цих осіб не є потерпілими від цього злочину.</w:t>
      </w:r>
    </w:p>
    <w:p w:rsidR="00D16A68" w:rsidRPr="00D16A68" w:rsidRDefault="00D16A68" w:rsidP="005D54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</w:pPr>
      <w:r w:rsidRPr="00D16A68">
        <w:rPr>
          <w:rFonts w:ascii="Times New Roman" w:eastAsia="Times New Roman" w:hAnsi="Times New Roman" w:cs="Times New Roman"/>
          <w:b/>
          <w:i/>
          <w:color w:val="181717"/>
          <w:sz w:val="28"/>
          <w:szCs w:val="28"/>
          <w:lang w:eastAsia="ru-RU"/>
        </w:rPr>
        <w:t>Об’єктивна сторона</w:t>
      </w:r>
      <w:r w:rsidRPr="00D16A68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 xml:space="preserve"> ‒ посягання на життя зазначених осіб, тобто </w:t>
      </w:r>
      <w:r w:rsidRPr="00D16A68">
        <w:rPr>
          <w:rFonts w:ascii="Times New Roman" w:eastAsia="Times New Roman" w:hAnsi="Times New Roman" w:cs="Times New Roman"/>
          <w:i/>
          <w:color w:val="181717"/>
          <w:sz w:val="28"/>
          <w:szCs w:val="28"/>
          <w:lang w:eastAsia="ru-RU"/>
        </w:rPr>
        <w:t>умисне вбивство або замах на нього</w:t>
      </w:r>
      <w:r w:rsidRPr="00D16A68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>.</w:t>
      </w:r>
      <w:r w:rsidR="00A679B4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 xml:space="preserve"> Злочин з усіченим складом</w:t>
      </w:r>
      <w:r w:rsidRPr="00D16A68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>.</w:t>
      </w:r>
      <w:r w:rsidR="0009130B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 xml:space="preserve"> У будь-якому разі, для кваліфікації цього злочину як закінченого достатньо встановлення замаху на вбивство одного із зазначених потерпілих</w:t>
      </w:r>
      <w:r w:rsidR="00A679B4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>.</w:t>
      </w:r>
    </w:p>
    <w:p w:rsidR="00D16A68" w:rsidRPr="00D16A68" w:rsidRDefault="00D16A68" w:rsidP="005D54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</w:pPr>
      <w:r w:rsidRPr="00D16A68">
        <w:rPr>
          <w:rFonts w:ascii="Times New Roman" w:eastAsia="Times New Roman" w:hAnsi="Times New Roman" w:cs="Times New Roman"/>
          <w:b/>
          <w:i/>
          <w:color w:val="181717"/>
          <w:sz w:val="28"/>
          <w:szCs w:val="28"/>
          <w:lang w:eastAsia="ru-RU"/>
        </w:rPr>
        <w:t xml:space="preserve">Суб’єктивна сторона </w:t>
      </w:r>
      <w:r w:rsidRPr="00D16A68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 xml:space="preserve">‒ </w:t>
      </w:r>
      <w:r w:rsidRPr="00D16A68">
        <w:rPr>
          <w:rFonts w:ascii="Times New Roman" w:eastAsia="Times New Roman" w:hAnsi="Times New Roman" w:cs="Times New Roman"/>
          <w:i/>
          <w:color w:val="181717"/>
          <w:sz w:val="28"/>
          <w:szCs w:val="28"/>
          <w:lang w:eastAsia="ru-RU"/>
        </w:rPr>
        <w:t xml:space="preserve">прямий умисел </w:t>
      </w:r>
      <w:r w:rsidRPr="00D16A68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 xml:space="preserve">у разі замаху на вбивство і </w:t>
      </w:r>
      <w:r w:rsidRPr="00D16A68">
        <w:rPr>
          <w:rFonts w:ascii="Times New Roman" w:eastAsia="Times New Roman" w:hAnsi="Times New Roman" w:cs="Times New Roman"/>
          <w:i/>
          <w:color w:val="181717"/>
          <w:sz w:val="28"/>
          <w:szCs w:val="28"/>
          <w:lang w:eastAsia="ru-RU"/>
        </w:rPr>
        <w:t>прямий</w:t>
      </w:r>
      <w:r w:rsidRPr="00D16A68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 xml:space="preserve"> чи </w:t>
      </w:r>
      <w:r w:rsidRPr="00D16A68">
        <w:rPr>
          <w:rFonts w:ascii="Times New Roman" w:eastAsia="Times New Roman" w:hAnsi="Times New Roman" w:cs="Times New Roman"/>
          <w:i/>
          <w:color w:val="181717"/>
          <w:sz w:val="28"/>
          <w:szCs w:val="28"/>
          <w:lang w:eastAsia="ru-RU"/>
        </w:rPr>
        <w:t>непрямий</w:t>
      </w:r>
      <w:r w:rsidRPr="00D16A68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 xml:space="preserve"> умисел у разі закінченого вбивства. </w:t>
      </w:r>
      <w:r w:rsidR="0009130B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 xml:space="preserve">Обов’язкова ознака також </w:t>
      </w:r>
      <w:r w:rsidR="0009130B" w:rsidRPr="0009130B">
        <w:rPr>
          <w:rFonts w:ascii="Times New Roman" w:eastAsia="Times New Roman" w:hAnsi="Times New Roman" w:cs="Times New Roman"/>
          <w:b/>
          <w:i/>
          <w:color w:val="181717"/>
          <w:sz w:val="28"/>
          <w:szCs w:val="28"/>
          <w:lang w:eastAsia="ru-RU"/>
        </w:rPr>
        <w:t>мотив</w:t>
      </w:r>
      <w:r w:rsidR="0009130B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 xml:space="preserve"> – п</w:t>
      </w:r>
      <w:r w:rsidR="0009130B" w:rsidRPr="00D16A68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 xml:space="preserve">осягання на зазначених осіб здійснюється </w:t>
      </w:r>
      <w:r w:rsidR="0009130B" w:rsidRPr="00D16A68">
        <w:rPr>
          <w:rFonts w:ascii="Times New Roman" w:eastAsia="Times New Roman" w:hAnsi="Times New Roman" w:cs="Times New Roman"/>
          <w:i/>
          <w:color w:val="181717"/>
          <w:sz w:val="28"/>
          <w:szCs w:val="28"/>
          <w:lang w:eastAsia="ru-RU"/>
        </w:rPr>
        <w:t>у зв’язку з їх законною</w:t>
      </w:r>
      <w:r w:rsidR="0009130B" w:rsidRPr="00D16A68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 xml:space="preserve"> державною або громадською діяльністю, незалежно від того, чи був потерпілий у цей момент при виконанні відповідних обов’язків, чи ні.</w:t>
      </w:r>
      <w:r w:rsidR="0009130B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 xml:space="preserve"> Винний, як правило, </w:t>
      </w:r>
      <w:r w:rsidRPr="00D16A68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 xml:space="preserve">прагне перешкодити цій діяльності або помститися за її виконання. </w:t>
      </w:r>
    </w:p>
    <w:p w:rsidR="00544103" w:rsidRPr="005D54CA" w:rsidRDefault="00D16A68" w:rsidP="005D54C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</w:pPr>
      <w:r w:rsidRPr="005D54CA">
        <w:rPr>
          <w:rFonts w:ascii="Times New Roman" w:eastAsia="Times New Roman" w:hAnsi="Times New Roman" w:cs="Times New Roman"/>
          <w:b/>
          <w:i/>
          <w:color w:val="181717"/>
          <w:sz w:val="28"/>
          <w:szCs w:val="28"/>
          <w:lang w:eastAsia="ru-RU"/>
        </w:rPr>
        <w:t>Суб’єкт ‒</w:t>
      </w:r>
      <w:r w:rsidRPr="005D54CA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 xml:space="preserve"> фізична осудна особа, яка досягла </w:t>
      </w:r>
      <w:r w:rsidRPr="005D54CA">
        <w:rPr>
          <w:rFonts w:ascii="Times New Roman" w:eastAsia="Times New Roman" w:hAnsi="Times New Roman" w:cs="Times New Roman"/>
          <w:b/>
          <w:color w:val="181717"/>
          <w:sz w:val="28"/>
          <w:szCs w:val="28"/>
          <w:lang w:eastAsia="ru-RU"/>
        </w:rPr>
        <w:t>14</w:t>
      </w:r>
      <w:r w:rsidRPr="005D54CA">
        <w:rPr>
          <w:rFonts w:ascii="MS Mincho" w:eastAsia="MS Mincho" w:hAnsi="MS Mincho" w:cs="MS Mincho" w:hint="eastAsia"/>
          <w:color w:val="181717"/>
          <w:sz w:val="28"/>
          <w:szCs w:val="28"/>
          <w:lang w:eastAsia="ru-RU"/>
        </w:rPr>
        <w:t>‑</w:t>
      </w:r>
      <w:r w:rsidRPr="005D54CA">
        <w:rPr>
          <w:rFonts w:ascii="Times New Roman" w:eastAsia="Times New Roman" w:hAnsi="Times New Roman" w:cs="Times New Roman"/>
          <w:b/>
          <w:color w:val="181717"/>
          <w:sz w:val="28"/>
          <w:szCs w:val="28"/>
          <w:lang w:eastAsia="ru-RU"/>
        </w:rPr>
        <w:t xml:space="preserve">річного </w:t>
      </w:r>
      <w:r w:rsidRPr="005D54CA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>віку.</w:t>
      </w:r>
    </w:p>
    <w:p w:rsidR="00427D5D" w:rsidRDefault="00427D5D" w:rsidP="00EB104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81717"/>
          <w:sz w:val="28"/>
          <w:szCs w:val="28"/>
          <w:lang w:eastAsia="ru-RU"/>
        </w:rPr>
      </w:pPr>
    </w:p>
    <w:p w:rsidR="00EB1045" w:rsidRPr="005D54CA" w:rsidRDefault="0009130B" w:rsidP="00EB104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</w:pPr>
      <w:r w:rsidRPr="0009130B">
        <w:rPr>
          <w:rFonts w:ascii="Times New Roman" w:eastAsia="Times New Roman" w:hAnsi="Times New Roman" w:cs="Times New Roman"/>
          <w:b/>
          <w:color w:val="181717"/>
          <w:sz w:val="28"/>
          <w:szCs w:val="28"/>
          <w:lang w:eastAsia="ru-RU"/>
        </w:rPr>
        <w:t xml:space="preserve">7. </w:t>
      </w:r>
      <w:r w:rsidR="00EB1045" w:rsidRPr="0009130B">
        <w:rPr>
          <w:rFonts w:ascii="Times New Roman" w:eastAsia="Times New Roman" w:hAnsi="Times New Roman" w:cs="Times New Roman"/>
          <w:b/>
          <w:color w:val="181717"/>
          <w:sz w:val="28"/>
          <w:szCs w:val="28"/>
          <w:lang w:eastAsia="ru-RU"/>
        </w:rPr>
        <w:t>Диверсія</w:t>
      </w:r>
      <w:r w:rsidR="00EB1045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>. Цей злочин передбачений у ст</w:t>
      </w:r>
      <w:r w:rsidR="00427D5D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>атті</w:t>
      </w:r>
      <w:r w:rsidR="00EB1045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 xml:space="preserve"> 113 КК України, </w:t>
      </w:r>
      <w:r w:rsidR="00427D5D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>яка</w:t>
      </w:r>
      <w:r w:rsidR="00EB1045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 xml:space="preserve"> не містить поділу на частини.</w:t>
      </w:r>
    </w:p>
    <w:p w:rsidR="00EB1045" w:rsidRPr="005D54CA" w:rsidRDefault="00EB1045" w:rsidP="00EB104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81717"/>
          <w:sz w:val="28"/>
          <w:szCs w:val="28"/>
          <w:lang w:eastAsia="ru-RU"/>
        </w:rPr>
        <w:t>Основний безпосередній об’єкт диверсії:</w:t>
      </w:r>
      <w:r w:rsidRPr="005D54CA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 xml:space="preserve"> відносини, що забезпечують внутрішню безпеку України, а</w:t>
      </w:r>
      <w:r w:rsidRPr="005D54CA">
        <w:rPr>
          <w:rFonts w:ascii="Times New Roman" w:eastAsia="Times New Roman" w:hAnsi="Times New Roman" w:cs="Times New Roman"/>
          <w:b/>
          <w:color w:val="181717"/>
          <w:sz w:val="28"/>
          <w:szCs w:val="28"/>
          <w:lang w:eastAsia="ru-RU"/>
        </w:rPr>
        <w:t xml:space="preserve"> </w:t>
      </w:r>
      <w:r w:rsidRPr="005D54CA">
        <w:rPr>
          <w:rFonts w:ascii="Times New Roman" w:eastAsia="Times New Roman" w:hAnsi="Times New Roman" w:cs="Times New Roman"/>
          <w:b/>
          <w:i/>
          <w:color w:val="181717"/>
          <w:sz w:val="28"/>
          <w:szCs w:val="28"/>
          <w:lang w:eastAsia="ru-RU"/>
        </w:rPr>
        <w:t xml:space="preserve">додатковими </w:t>
      </w:r>
      <w:r w:rsidRPr="005D54CA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 xml:space="preserve">можуть виступати життя, здоров’я людей, екологічна безпека, власність та </w:t>
      </w:r>
      <w:proofErr w:type="spellStart"/>
      <w:r w:rsidRPr="005D54CA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>iн</w:t>
      </w:r>
      <w:proofErr w:type="spellEnd"/>
      <w:r w:rsidRPr="005D54CA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 xml:space="preserve">. </w:t>
      </w:r>
      <w:r w:rsidRPr="005D54CA">
        <w:rPr>
          <w:rFonts w:ascii="Times New Roman" w:eastAsia="Times New Roman" w:hAnsi="Times New Roman" w:cs="Times New Roman"/>
          <w:b/>
          <w:i/>
          <w:color w:val="181717"/>
          <w:sz w:val="28"/>
          <w:szCs w:val="28"/>
          <w:lang w:eastAsia="ru-RU"/>
        </w:rPr>
        <w:t>Предмет</w:t>
      </w:r>
      <w:r w:rsidRPr="005D54CA">
        <w:rPr>
          <w:rFonts w:ascii="Times New Roman" w:eastAsia="Times New Roman" w:hAnsi="Times New Roman" w:cs="Times New Roman"/>
          <w:b/>
          <w:color w:val="181717"/>
          <w:sz w:val="28"/>
          <w:szCs w:val="28"/>
          <w:lang w:eastAsia="ru-RU"/>
        </w:rPr>
        <w:t xml:space="preserve"> </w:t>
      </w:r>
      <w:r w:rsidR="00427D5D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>диверсії</w:t>
      </w:r>
      <w:r w:rsidRPr="005D54CA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 xml:space="preserve"> ‒ об’єкти, які мають важливе народногосподарське чи оборонне значення (шляхи сполучення, нафто- і газопроводи), тварини, рослини тощо.</w:t>
      </w:r>
    </w:p>
    <w:p w:rsidR="00EB1045" w:rsidRPr="005D54CA" w:rsidRDefault="00EB1045" w:rsidP="00EB104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</w:pPr>
      <w:r w:rsidRPr="005D54CA">
        <w:rPr>
          <w:rFonts w:ascii="Times New Roman" w:eastAsia="Times New Roman" w:hAnsi="Times New Roman" w:cs="Times New Roman"/>
          <w:b/>
          <w:i/>
          <w:color w:val="181717"/>
          <w:sz w:val="28"/>
          <w:szCs w:val="28"/>
          <w:lang w:eastAsia="ru-RU"/>
        </w:rPr>
        <w:t>Об’єктивна сторона</w:t>
      </w:r>
      <w:r w:rsidRPr="005D54CA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 xml:space="preserve"> полягає у вчиненні: </w:t>
      </w:r>
    </w:p>
    <w:p w:rsidR="00EB1045" w:rsidRPr="005D54CA" w:rsidRDefault="00EB1045" w:rsidP="00EB1045">
      <w:pPr>
        <w:widowControl w:val="0"/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</w:pPr>
      <w:r w:rsidRPr="005D54CA">
        <w:rPr>
          <w:rFonts w:ascii="Times New Roman" w:eastAsia="Times New Roman" w:hAnsi="Times New Roman" w:cs="Times New Roman"/>
          <w:i/>
          <w:color w:val="181717"/>
          <w:sz w:val="28"/>
          <w:szCs w:val="28"/>
          <w:lang w:eastAsia="ru-RU"/>
        </w:rPr>
        <w:t>вибухів, підпалів або інших дій</w:t>
      </w:r>
      <w:r w:rsidRPr="005D54CA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 xml:space="preserve"> (затоплення, аварії тощо), спрямованих на масове знищення людей, заподіяння їм тілесних ушкоджень чи іншої шкоди їхньому здоров’ю, зруйнування або пошкодження об’єктів, які мають важливе народногосподарське чи оборонне значення; </w:t>
      </w:r>
    </w:p>
    <w:p w:rsidR="00EB1045" w:rsidRPr="005D54CA" w:rsidRDefault="00EB1045" w:rsidP="00EB1045">
      <w:pPr>
        <w:widowControl w:val="0"/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</w:pPr>
      <w:r w:rsidRPr="005D54CA">
        <w:rPr>
          <w:rFonts w:ascii="Times New Roman" w:eastAsia="Times New Roman" w:hAnsi="Times New Roman" w:cs="Times New Roman"/>
          <w:i/>
          <w:color w:val="181717"/>
          <w:sz w:val="28"/>
          <w:szCs w:val="28"/>
          <w:lang w:eastAsia="ru-RU"/>
        </w:rPr>
        <w:t xml:space="preserve">дій, спрямованих на радіоактивне забруднення, масове отруєння </w:t>
      </w:r>
      <w:r w:rsidRPr="005D54CA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 xml:space="preserve">(спричинення шкоди життю і здоров’ю значної кількості людей), </w:t>
      </w:r>
      <w:r w:rsidRPr="005D54CA">
        <w:rPr>
          <w:rFonts w:ascii="Times New Roman" w:eastAsia="Times New Roman" w:hAnsi="Times New Roman" w:cs="Times New Roman"/>
          <w:i/>
          <w:color w:val="181717"/>
          <w:sz w:val="28"/>
          <w:szCs w:val="28"/>
          <w:lang w:eastAsia="ru-RU"/>
        </w:rPr>
        <w:t xml:space="preserve">поширення епідемій </w:t>
      </w:r>
      <w:r w:rsidRPr="005D54CA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>(захворювань серед людей),</w:t>
      </w:r>
      <w:r w:rsidRPr="005D54CA">
        <w:rPr>
          <w:rFonts w:ascii="Times New Roman" w:eastAsia="Times New Roman" w:hAnsi="Times New Roman" w:cs="Times New Roman"/>
          <w:i/>
          <w:color w:val="181717"/>
          <w:sz w:val="28"/>
          <w:szCs w:val="28"/>
          <w:lang w:eastAsia="ru-RU"/>
        </w:rPr>
        <w:t xml:space="preserve"> епізоотій </w:t>
      </w:r>
      <w:r w:rsidRPr="005D54CA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 xml:space="preserve">(заразливих хвороб серед тварин) </w:t>
      </w:r>
      <w:r w:rsidRPr="005D54CA">
        <w:rPr>
          <w:rFonts w:ascii="Times New Roman" w:eastAsia="Times New Roman" w:hAnsi="Times New Roman" w:cs="Times New Roman"/>
          <w:i/>
          <w:color w:val="181717"/>
          <w:sz w:val="28"/>
          <w:szCs w:val="28"/>
          <w:lang w:eastAsia="ru-RU"/>
        </w:rPr>
        <w:t xml:space="preserve">чи епіфітотій </w:t>
      </w:r>
      <w:r w:rsidRPr="005D54CA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 xml:space="preserve">(інфекційної хвороби рослин на значних територіях). </w:t>
      </w:r>
    </w:p>
    <w:p w:rsidR="00EB1045" w:rsidRPr="005D54CA" w:rsidRDefault="00EB1045" w:rsidP="00EB104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</w:pPr>
      <w:r w:rsidRPr="005D54CA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 xml:space="preserve">Злочин із </w:t>
      </w:r>
      <w:r w:rsidRPr="005D54CA">
        <w:rPr>
          <w:rFonts w:ascii="Times New Roman" w:eastAsia="Times New Roman" w:hAnsi="Times New Roman" w:cs="Times New Roman"/>
          <w:i/>
          <w:color w:val="181717"/>
          <w:sz w:val="28"/>
          <w:szCs w:val="28"/>
          <w:lang w:eastAsia="ru-RU"/>
        </w:rPr>
        <w:t>усіченим</w:t>
      </w:r>
      <w:r w:rsidRPr="005D54CA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 xml:space="preserve"> складом і є </w:t>
      </w:r>
      <w:r w:rsidRPr="005D54CA">
        <w:rPr>
          <w:rFonts w:ascii="Times New Roman" w:eastAsia="Times New Roman" w:hAnsi="Times New Roman" w:cs="Times New Roman"/>
          <w:i/>
          <w:color w:val="181717"/>
          <w:sz w:val="28"/>
          <w:szCs w:val="28"/>
          <w:lang w:eastAsia="ru-RU"/>
        </w:rPr>
        <w:t xml:space="preserve">закінченим </w:t>
      </w:r>
      <w:r w:rsidRPr="005D54CA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>з моменту вчинення хоча б однієї із зазначених у законі дій незалежно від фактичного настання наслідків.</w:t>
      </w:r>
    </w:p>
    <w:p w:rsidR="00EB1045" w:rsidRPr="005D54CA" w:rsidRDefault="00EB1045" w:rsidP="00EB104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</w:pPr>
      <w:r w:rsidRPr="005D54CA">
        <w:rPr>
          <w:rFonts w:ascii="Times New Roman" w:eastAsia="Times New Roman" w:hAnsi="Times New Roman" w:cs="Times New Roman"/>
          <w:b/>
          <w:i/>
          <w:color w:val="181717"/>
          <w:sz w:val="28"/>
          <w:szCs w:val="28"/>
          <w:lang w:eastAsia="ru-RU"/>
        </w:rPr>
        <w:t>Суб’єктивна сторона</w:t>
      </w:r>
      <w:r>
        <w:rPr>
          <w:rFonts w:ascii="Times New Roman" w:eastAsia="Times New Roman" w:hAnsi="Times New Roman" w:cs="Times New Roman"/>
          <w:b/>
          <w:i/>
          <w:color w:val="181717"/>
          <w:sz w:val="28"/>
          <w:szCs w:val="28"/>
          <w:lang w:eastAsia="ru-RU"/>
        </w:rPr>
        <w:t>:</w:t>
      </w:r>
      <w:r w:rsidRPr="005D54CA">
        <w:rPr>
          <w:rFonts w:ascii="Times New Roman" w:eastAsia="Times New Roman" w:hAnsi="Times New Roman" w:cs="Times New Roman"/>
          <w:b/>
          <w:i/>
          <w:color w:val="181717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 xml:space="preserve">вина – </w:t>
      </w:r>
      <w:r w:rsidRPr="005D54CA">
        <w:rPr>
          <w:rFonts w:ascii="Times New Roman" w:eastAsia="Times New Roman" w:hAnsi="Times New Roman" w:cs="Times New Roman"/>
          <w:i/>
          <w:color w:val="181717"/>
          <w:sz w:val="28"/>
          <w:szCs w:val="28"/>
          <w:lang w:eastAsia="ru-RU"/>
        </w:rPr>
        <w:t>прямий умисел</w:t>
      </w:r>
      <w:r w:rsidRPr="005D54CA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 xml:space="preserve">. Обов’язковою </w:t>
      </w:r>
      <w:r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 xml:space="preserve">суб’єктивною </w:t>
      </w:r>
      <w:r w:rsidRPr="005D54CA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 xml:space="preserve">ознакою диверсії є її </w:t>
      </w:r>
      <w:r w:rsidRPr="005D54CA">
        <w:rPr>
          <w:rFonts w:ascii="Times New Roman" w:eastAsia="Times New Roman" w:hAnsi="Times New Roman" w:cs="Times New Roman"/>
          <w:i/>
          <w:color w:val="181717"/>
          <w:sz w:val="28"/>
          <w:szCs w:val="28"/>
          <w:lang w:eastAsia="ru-RU"/>
        </w:rPr>
        <w:t xml:space="preserve">мета </w:t>
      </w:r>
      <w:r w:rsidRPr="005D54CA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 xml:space="preserve">– </w:t>
      </w:r>
      <w:r w:rsidRPr="005D54CA">
        <w:rPr>
          <w:rFonts w:ascii="Times New Roman" w:eastAsia="Times New Roman" w:hAnsi="Times New Roman" w:cs="Times New Roman"/>
          <w:i/>
          <w:color w:val="181717"/>
          <w:sz w:val="28"/>
          <w:szCs w:val="28"/>
          <w:lang w:eastAsia="ru-RU"/>
        </w:rPr>
        <w:t>ослаблення держави</w:t>
      </w:r>
      <w:r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>, за якою насамперед цей злочин слід відрізняти від суміжних: терористичного акту (ст. 258), умисного знищення майна (ст. 194) та ін.</w:t>
      </w:r>
      <w:r w:rsidRPr="005D54CA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 xml:space="preserve"> Мотиви можуть бути різними і на кваліфікацію не впливають.</w:t>
      </w:r>
    </w:p>
    <w:p w:rsidR="00EB1045" w:rsidRPr="005D54CA" w:rsidRDefault="00EB1045" w:rsidP="00EB104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</w:pPr>
      <w:r w:rsidRPr="005D54CA">
        <w:rPr>
          <w:rFonts w:ascii="Times New Roman" w:eastAsia="Times New Roman" w:hAnsi="Times New Roman" w:cs="Times New Roman"/>
          <w:b/>
          <w:i/>
          <w:color w:val="181717"/>
          <w:sz w:val="28"/>
          <w:szCs w:val="28"/>
          <w:lang w:eastAsia="ru-RU"/>
        </w:rPr>
        <w:lastRenderedPageBreak/>
        <w:t xml:space="preserve">Суб’єкт </w:t>
      </w:r>
      <w:r w:rsidRPr="005D54CA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 xml:space="preserve">‒ фізична осудна особа, що досягла </w:t>
      </w:r>
      <w:r w:rsidRPr="005D54CA">
        <w:rPr>
          <w:rFonts w:ascii="Times New Roman" w:eastAsia="Times New Roman" w:hAnsi="Times New Roman" w:cs="Times New Roman"/>
          <w:b/>
          <w:color w:val="181717"/>
          <w:sz w:val="28"/>
          <w:szCs w:val="28"/>
          <w:lang w:eastAsia="ru-RU"/>
        </w:rPr>
        <w:t>14</w:t>
      </w:r>
      <w:r w:rsidRPr="005D54CA">
        <w:rPr>
          <w:rFonts w:ascii="MS Mincho" w:eastAsia="MS Mincho" w:hAnsi="MS Mincho" w:cs="MS Mincho" w:hint="eastAsia"/>
          <w:b/>
          <w:color w:val="181717"/>
          <w:sz w:val="28"/>
          <w:szCs w:val="28"/>
          <w:lang w:eastAsia="ru-RU"/>
        </w:rPr>
        <w:t>‑</w:t>
      </w:r>
      <w:r w:rsidRPr="005D54CA">
        <w:rPr>
          <w:rFonts w:ascii="Times New Roman" w:eastAsia="Times New Roman" w:hAnsi="Times New Roman" w:cs="Times New Roman"/>
          <w:b/>
          <w:color w:val="181717"/>
          <w:sz w:val="28"/>
          <w:szCs w:val="28"/>
          <w:lang w:eastAsia="ru-RU"/>
        </w:rPr>
        <w:t>річного</w:t>
      </w:r>
      <w:r w:rsidRPr="005D54CA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 xml:space="preserve"> віку.</w:t>
      </w:r>
    </w:p>
    <w:p w:rsidR="00D16A68" w:rsidRPr="005D54CA" w:rsidRDefault="00D16A68" w:rsidP="005D54C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D16A68" w:rsidRPr="005D54CA" w:rsidSect="00842FB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3061D"/>
    <w:multiLevelType w:val="hybridMultilevel"/>
    <w:tmpl w:val="8C587AC8"/>
    <w:lvl w:ilvl="0" w:tplc="ED4C295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181717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4E22C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181717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AA25C2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181717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CFC00B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181717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68722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181717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A8548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181717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F9C39A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181717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6B26B9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181717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40E21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181717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A95A97"/>
    <w:multiLevelType w:val="hybridMultilevel"/>
    <w:tmpl w:val="9B84BAB6"/>
    <w:lvl w:ilvl="0" w:tplc="77B84A78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4F771BE"/>
    <w:multiLevelType w:val="hybridMultilevel"/>
    <w:tmpl w:val="B70E40C8"/>
    <w:lvl w:ilvl="0" w:tplc="8D8CBB60">
      <w:start w:val="1"/>
      <w:numFmt w:val="decimal"/>
      <w:lvlText w:val="%1)"/>
      <w:lvlJc w:val="left"/>
      <w:pPr>
        <w:ind w:left="342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181717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5CE8AC">
      <w:start w:val="1"/>
      <w:numFmt w:val="lowerLetter"/>
      <w:lvlText w:val="%2"/>
      <w:lvlJc w:val="left"/>
      <w:pPr>
        <w:ind w:left="1422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181717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658A296">
      <w:start w:val="1"/>
      <w:numFmt w:val="lowerRoman"/>
      <w:lvlText w:val="%3"/>
      <w:lvlJc w:val="left"/>
      <w:pPr>
        <w:ind w:left="2142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181717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DA282E8">
      <w:start w:val="1"/>
      <w:numFmt w:val="decimal"/>
      <w:lvlText w:val="%4"/>
      <w:lvlJc w:val="left"/>
      <w:pPr>
        <w:ind w:left="2862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181717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ECA9A6">
      <w:start w:val="1"/>
      <w:numFmt w:val="lowerLetter"/>
      <w:lvlText w:val="%5"/>
      <w:lvlJc w:val="left"/>
      <w:pPr>
        <w:ind w:left="3582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181717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388850">
      <w:start w:val="1"/>
      <w:numFmt w:val="lowerRoman"/>
      <w:lvlText w:val="%6"/>
      <w:lvlJc w:val="left"/>
      <w:pPr>
        <w:ind w:left="4302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181717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5866B4">
      <w:start w:val="1"/>
      <w:numFmt w:val="decimal"/>
      <w:lvlText w:val="%7"/>
      <w:lvlJc w:val="left"/>
      <w:pPr>
        <w:ind w:left="5022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181717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44643CA">
      <w:start w:val="1"/>
      <w:numFmt w:val="lowerLetter"/>
      <w:lvlText w:val="%8"/>
      <w:lvlJc w:val="left"/>
      <w:pPr>
        <w:ind w:left="5742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181717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127084">
      <w:start w:val="1"/>
      <w:numFmt w:val="lowerRoman"/>
      <w:lvlText w:val="%9"/>
      <w:lvlJc w:val="left"/>
      <w:pPr>
        <w:ind w:left="6462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181717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3E70E81"/>
    <w:multiLevelType w:val="hybridMultilevel"/>
    <w:tmpl w:val="58C055D2"/>
    <w:lvl w:ilvl="0" w:tplc="ACDABAC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181717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C8C47E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181717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7AA21E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181717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D3E6DE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181717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3AFE1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181717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904FB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181717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F288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181717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9603B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181717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5E033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181717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745528F"/>
    <w:multiLevelType w:val="hybridMultilevel"/>
    <w:tmpl w:val="E9DC5734"/>
    <w:lvl w:ilvl="0" w:tplc="BA3887F8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90DB8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38391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381CC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BCE2AD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438735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B02016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509B2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7AA2F1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F9377D0"/>
    <w:multiLevelType w:val="hybridMultilevel"/>
    <w:tmpl w:val="9FB8D72E"/>
    <w:lvl w:ilvl="0" w:tplc="1396B5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1CA042C"/>
    <w:multiLevelType w:val="hybridMultilevel"/>
    <w:tmpl w:val="5DF056D6"/>
    <w:lvl w:ilvl="0" w:tplc="A7F02E44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15EF10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EAA904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89039C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928F61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4B4D95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F3E202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6EE270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0635A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3D51472"/>
    <w:multiLevelType w:val="hybridMultilevel"/>
    <w:tmpl w:val="2E5E4B9C"/>
    <w:lvl w:ilvl="0" w:tplc="EE060CB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181717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4381C5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181717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B6A034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181717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6849C6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181717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AC8ED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181717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F6713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181717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BEC54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181717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FFE59E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181717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1CCA52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181717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91A32F0"/>
    <w:multiLevelType w:val="hybridMultilevel"/>
    <w:tmpl w:val="D8C8FE4A"/>
    <w:lvl w:ilvl="0" w:tplc="F6AAA30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181717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16C30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181717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2A6A9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181717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0C9E6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181717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4C21E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181717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99C8C8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181717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D2F32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181717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DDA804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181717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3C8FBD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181717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8"/>
  </w:num>
  <w:num w:numId="7">
    <w:abstractNumId w:val="7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DF7"/>
    <w:rsid w:val="00001090"/>
    <w:rsid w:val="0009130B"/>
    <w:rsid w:val="00134F95"/>
    <w:rsid w:val="001A7F93"/>
    <w:rsid w:val="00244C23"/>
    <w:rsid w:val="00324DF7"/>
    <w:rsid w:val="00385543"/>
    <w:rsid w:val="003D4C72"/>
    <w:rsid w:val="0041042D"/>
    <w:rsid w:val="00427D5D"/>
    <w:rsid w:val="00544103"/>
    <w:rsid w:val="005A38AF"/>
    <w:rsid w:val="005D54CA"/>
    <w:rsid w:val="006337E6"/>
    <w:rsid w:val="006F2F7B"/>
    <w:rsid w:val="007F6C0A"/>
    <w:rsid w:val="00842FBB"/>
    <w:rsid w:val="00864B7A"/>
    <w:rsid w:val="00A679B4"/>
    <w:rsid w:val="00AB5198"/>
    <w:rsid w:val="00B2788E"/>
    <w:rsid w:val="00C24D42"/>
    <w:rsid w:val="00D12550"/>
    <w:rsid w:val="00D16A68"/>
    <w:rsid w:val="00D54A64"/>
    <w:rsid w:val="00E054DE"/>
    <w:rsid w:val="00E67C07"/>
    <w:rsid w:val="00EB1045"/>
    <w:rsid w:val="00F63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8C736"/>
  <w15:docId w15:val="{BEF41372-6ABF-4A28-8293-E68FEF85D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54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7</Pages>
  <Words>10564</Words>
  <Characters>6022</Characters>
  <Application>Microsoft Office Word</Application>
  <DocSecurity>0</DocSecurity>
  <Lines>50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Admin</cp:lastModifiedBy>
  <cp:revision>9</cp:revision>
  <dcterms:created xsi:type="dcterms:W3CDTF">2018-05-05T19:49:00Z</dcterms:created>
  <dcterms:modified xsi:type="dcterms:W3CDTF">2020-04-03T21:05:00Z</dcterms:modified>
</cp:coreProperties>
</file>