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80" w:rsidRPr="003D6EAE" w:rsidRDefault="003D6EAE" w:rsidP="00680380">
      <w:pPr>
        <w:spacing w:line="240" w:lineRule="auto"/>
        <w:jc w:val="center"/>
        <w:rPr>
          <w:b/>
          <w:lang w:val="uk-UA"/>
        </w:rPr>
      </w:pPr>
      <w:r>
        <w:rPr>
          <w:b/>
          <w:lang w:val="uk-UA"/>
        </w:rPr>
        <w:t>6</w:t>
      </w:r>
      <w:r w:rsidR="00680380" w:rsidRPr="00113751">
        <w:rPr>
          <w:b/>
          <w:lang w:val="uk-UA"/>
        </w:rPr>
        <w:t xml:space="preserve">. </w:t>
      </w:r>
      <w:r>
        <w:rPr>
          <w:b/>
          <w:lang w:val="uk-UA"/>
        </w:rPr>
        <w:t>МІЖНАРОДНІ РОЗРАХУНКИ У ЗОВНІШНЬОЕКОНОМІЧНІЙ ДІЯЛЬНОСТІ ПІДПРИЄМСТВА</w:t>
      </w:r>
    </w:p>
    <w:p w:rsidR="00680380" w:rsidRDefault="00680380" w:rsidP="00680380">
      <w:pPr>
        <w:spacing w:line="240" w:lineRule="auto"/>
        <w:rPr>
          <w:lang w:val="uk-UA"/>
        </w:rPr>
      </w:pPr>
    </w:p>
    <w:p w:rsidR="00680380" w:rsidRDefault="00680380" w:rsidP="00680380">
      <w:pPr>
        <w:spacing w:line="240" w:lineRule="auto"/>
        <w:rPr>
          <w:lang w:val="uk-UA"/>
        </w:rPr>
      </w:pPr>
      <w:r>
        <w:rPr>
          <w:lang w:val="uk-UA"/>
        </w:rPr>
        <w:t xml:space="preserve">1. </w:t>
      </w:r>
      <w:r w:rsidR="003D6EAE">
        <w:rPr>
          <w:lang w:val="uk-UA"/>
        </w:rPr>
        <w:t xml:space="preserve">Сутність міжнародних розрахунків у </w:t>
      </w:r>
      <w:proofErr w:type="spellStart"/>
      <w:r w:rsidR="003D6EAE">
        <w:rPr>
          <w:lang w:val="uk-UA"/>
        </w:rPr>
        <w:t>ЗЕД</w:t>
      </w:r>
      <w:proofErr w:type="spellEnd"/>
      <w:r w:rsidR="003D6EAE">
        <w:rPr>
          <w:lang w:val="uk-UA"/>
        </w:rPr>
        <w:t xml:space="preserve"> підприємства</w:t>
      </w:r>
      <w:r>
        <w:rPr>
          <w:lang w:val="uk-UA"/>
        </w:rPr>
        <w:t>.</w:t>
      </w:r>
    </w:p>
    <w:p w:rsidR="00680380" w:rsidRDefault="00680380" w:rsidP="00680380">
      <w:pPr>
        <w:spacing w:line="240" w:lineRule="auto"/>
        <w:rPr>
          <w:lang w:val="uk-UA"/>
        </w:rPr>
      </w:pPr>
      <w:r>
        <w:rPr>
          <w:lang w:val="uk-UA"/>
        </w:rPr>
        <w:t xml:space="preserve">2. </w:t>
      </w:r>
      <w:r w:rsidR="003D6EAE">
        <w:rPr>
          <w:lang w:val="uk-UA"/>
        </w:rPr>
        <w:t xml:space="preserve">Механізм міжнародних розрахунків у </w:t>
      </w:r>
      <w:proofErr w:type="spellStart"/>
      <w:r w:rsidR="003D6EAE">
        <w:rPr>
          <w:lang w:val="uk-UA"/>
        </w:rPr>
        <w:t>ЗЕД</w:t>
      </w:r>
      <w:proofErr w:type="spellEnd"/>
      <w:r w:rsidR="003D6EAE">
        <w:rPr>
          <w:lang w:val="uk-UA"/>
        </w:rPr>
        <w:t xml:space="preserve"> підприємства</w:t>
      </w:r>
      <w:r>
        <w:rPr>
          <w:lang w:val="uk-UA"/>
        </w:rPr>
        <w:t>.</w:t>
      </w:r>
    </w:p>
    <w:p w:rsidR="00680380" w:rsidRDefault="00680380" w:rsidP="00680380">
      <w:pPr>
        <w:spacing w:line="240" w:lineRule="auto"/>
        <w:rPr>
          <w:lang w:val="uk-UA"/>
        </w:rPr>
      </w:pPr>
      <w:r>
        <w:rPr>
          <w:lang w:val="uk-UA"/>
        </w:rPr>
        <w:t xml:space="preserve">3. </w:t>
      </w:r>
      <w:r w:rsidR="003D6EAE">
        <w:rPr>
          <w:lang w:val="uk-UA"/>
        </w:rPr>
        <w:t xml:space="preserve">Застосування </w:t>
      </w:r>
      <w:proofErr w:type="spellStart"/>
      <w:r w:rsidR="003D6EAE">
        <w:rPr>
          <w:lang w:val="uk-UA"/>
        </w:rPr>
        <w:t>ІНКОТЕРМС</w:t>
      </w:r>
      <w:proofErr w:type="spellEnd"/>
      <w:r w:rsidR="003D6EAE">
        <w:rPr>
          <w:lang w:val="uk-UA"/>
        </w:rPr>
        <w:t xml:space="preserve"> у міжнародних розрахунках</w:t>
      </w:r>
      <w:r>
        <w:rPr>
          <w:lang w:val="uk-UA"/>
        </w:rPr>
        <w:t>.</w:t>
      </w:r>
    </w:p>
    <w:p w:rsidR="00680380" w:rsidRDefault="00680380" w:rsidP="00680380">
      <w:pPr>
        <w:spacing w:line="240" w:lineRule="auto"/>
        <w:rPr>
          <w:lang w:val="uk-UA"/>
        </w:rPr>
      </w:pPr>
    </w:p>
    <w:p w:rsidR="00680380" w:rsidRPr="000F6806" w:rsidRDefault="00680380" w:rsidP="00680380">
      <w:pPr>
        <w:spacing w:line="240" w:lineRule="auto"/>
        <w:jc w:val="center"/>
        <w:rPr>
          <w:b/>
          <w:lang w:val="uk-UA"/>
        </w:rPr>
      </w:pPr>
      <w:r w:rsidRPr="000F6806">
        <w:rPr>
          <w:b/>
          <w:lang w:val="uk-UA"/>
        </w:rPr>
        <w:t xml:space="preserve">1. </w:t>
      </w:r>
      <w:r w:rsidR="000F6806" w:rsidRPr="000F6806">
        <w:rPr>
          <w:b/>
          <w:lang w:val="uk-UA"/>
        </w:rPr>
        <w:t xml:space="preserve">Сутність міжнародних розрахунків у </w:t>
      </w:r>
      <w:proofErr w:type="spellStart"/>
      <w:r w:rsidR="000F6806" w:rsidRPr="000F6806">
        <w:rPr>
          <w:b/>
          <w:lang w:val="uk-UA"/>
        </w:rPr>
        <w:t>ЗЕД</w:t>
      </w:r>
      <w:proofErr w:type="spellEnd"/>
      <w:r w:rsidR="000F6806" w:rsidRPr="000F6806">
        <w:rPr>
          <w:b/>
          <w:lang w:val="uk-UA"/>
        </w:rPr>
        <w:t xml:space="preserve"> підприємства</w:t>
      </w:r>
      <w:r w:rsidRPr="000F6806">
        <w:rPr>
          <w:b/>
          <w:lang w:val="uk-UA"/>
        </w:rPr>
        <w:t>.</w:t>
      </w:r>
    </w:p>
    <w:p w:rsidR="00680380" w:rsidRDefault="00680380" w:rsidP="00680380">
      <w:pPr>
        <w:spacing w:line="240" w:lineRule="auto"/>
        <w:rPr>
          <w:lang w:val="uk-UA"/>
        </w:rPr>
      </w:pPr>
    </w:p>
    <w:p w:rsidR="000F6806" w:rsidRDefault="000F6806" w:rsidP="008252D7">
      <w:pPr>
        <w:spacing w:line="240" w:lineRule="auto"/>
        <w:rPr>
          <w:bCs/>
          <w:iCs/>
          <w:lang w:val="uk-UA"/>
        </w:rPr>
      </w:pPr>
      <w:r>
        <w:rPr>
          <w:bCs/>
          <w:iCs/>
          <w:lang w:val="uk-UA"/>
        </w:rPr>
        <w:t>Сучасний розвиток національних економік майже всіх країн світу передбачає застосування єдиного механізму розрахунків. Розвиток міжнародних відносин в економічній сфері передбачає дотримання країнами-контрагентами певних умов розрахунків, які найчастіше регулюються не тільки законодавством цих країн, але й міжнародним торговельним правом. Таким чином, глобальний міжнародний правовий режим торгівлі між країнами постійно знаходиться під впливом міжнародного торговельного права.</w:t>
      </w:r>
    </w:p>
    <w:p w:rsidR="002C5CE7" w:rsidRDefault="002C5CE7" w:rsidP="008252D7">
      <w:pPr>
        <w:spacing w:line="240" w:lineRule="auto"/>
        <w:rPr>
          <w:rStyle w:val="tlid-translation"/>
          <w:rFonts w:eastAsiaTheme="majorEastAsia"/>
          <w:lang w:val="uk-UA"/>
        </w:rPr>
      </w:pPr>
      <w:r w:rsidRPr="002267C0">
        <w:rPr>
          <w:rStyle w:val="tlid-translation"/>
          <w:rFonts w:eastAsiaTheme="majorEastAsia"/>
          <w:b/>
          <w:i/>
          <w:lang w:val="uk-UA"/>
        </w:rPr>
        <w:t>Міжнародне торгове право</w:t>
      </w:r>
      <w:r>
        <w:rPr>
          <w:rStyle w:val="tlid-translation"/>
          <w:rFonts w:eastAsiaTheme="majorEastAsia"/>
          <w:lang w:val="uk-UA"/>
        </w:rPr>
        <w:t xml:space="preserve"> </w:t>
      </w:r>
      <w:r>
        <w:rPr>
          <w:rStyle w:val="tlid-translation"/>
          <w:rFonts w:eastAsiaTheme="majorEastAsia"/>
          <w:lang w:val="uk-UA"/>
        </w:rPr>
        <w:t>–</w:t>
      </w:r>
      <w:r>
        <w:rPr>
          <w:rStyle w:val="tlid-translation"/>
          <w:rFonts w:eastAsiaTheme="majorEastAsia"/>
          <w:lang w:val="uk-UA"/>
        </w:rPr>
        <w:t xml:space="preserve"> це</w:t>
      </w:r>
      <w:r>
        <w:rPr>
          <w:rStyle w:val="tlid-translation"/>
          <w:rFonts w:eastAsiaTheme="majorEastAsia"/>
          <w:lang w:val="uk-UA"/>
        </w:rPr>
        <w:t xml:space="preserve"> </w:t>
      </w:r>
      <w:r>
        <w:rPr>
          <w:rStyle w:val="tlid-translation"/>
          <w:rFonts w:eastAsiaTheme="majorEastAsia"/>
          <w:lang w:val="uk-UA"/>
        </w:rPr>
        <w:t xml:space="preserve">система міжнародних правових стандартів, принципів та інститутів, що контролюють міжнародні торговельні відносини. Слід також зазначити, що міжнародне комерційне право </w:t>
      </w:r>
      <w:r>
        <w:rPr>
          <w:rStyle w:val="tlid-translation"/>
          <w:rFonts w:eastAsiaTheme="majorEastAsia"/>
          <w:lang w:val="uk-UA"/>
        </w:rPr>
        <w:t>–</w:t>
      </w:r>
      <w:r>
        <w:rPr>
          <w:rStyle w:val="tlid-translation"/>
          <w:rFonts w:eastAsiaTheme="majorEastAsia"/>
          <w:lang w:val="uk-UA"/>
        </w:rPr>
        <w:t xml:space="preserve"> це</w:t>
      </w:r>
      <w:r>
        <w:rPr>
          <w:rStyle w:val="tlid-translation"/>
          <w:rFonts w:eastAsiaTheme="majorEastAsia"/>
          <w:lang w:val="uk-UA"/>
        </w:rPr>
        <w:t xml:space="preserve"> підсистема</w:t>
      </w:r>
      <w:r>
        <w:rPr>
          <w:rStyle w:val="tlid-translation"/>
          <w:rFonts w:eastAsiaTheme="majorEastAsia"/>
          <w:lang w:val="uk-UA"/>
        </w:rPr>
        <w:t xml:space="preserve"> міжнародного комерційного</w:t>
      </w:r>
      <w:r>
        <w:rPr>
          <w:rStyle w:val="tlid-translation"/>
          <w:rFonts w:eastAsiaTheme="majorEastAsia"/>
          <w:lang w:val="uk-UA"/>
        </w:rPr>
        <w:t xml:space="preserve"> (або економічного)</w:t>
      </w:r>
      <w:r>
        <w:rPr>
          <w:rStyle w:val="tlid-translation"/>
          <w:rFonts w:eastAsiaTheme="majorEastAsia"/>
          <w:lang w:val="uk-UA"/>
        </w:rPr>
        <w:t xml:space="preserve"> права.</w:t>
      </w:r>
    </w:p>
    <w:p w:rsidR="002C5CE7" w:rsidRDefault="002C5CE7" w:rsidP="008252D7">
      <w:pPr>
        <w:spacing w:line="240" w:lineRule="auto"/>
        <w:rPr>
          <w:rStyle w:val="tlid-translation"/>
          <w:rFonts w:eastAsiaTheme="majorEastAsia"/>
          <w:lang w:val="uk-UA"/>
        </w:rPr>
      </w:pPr>
      <w:r>
        <w:rPr>
          <w:rStyle w:val="tlid-translation"/>
          <w:rFonts w:eastAsiaTheme="majorEastAsia"/>
          <w:lang w:val="uk-UA"/>
        </w:rPr>
        <w:t>Міжнародне торгове право як одна з галузей міжнародного економічного права має свої соціальні принципи. До таких принципів належать:</w:t>
      </w:r>
    </w:p>
    <w:p w:rsidR="002C5CE7" w:rsidRDefault="002C5CE7" w:rsidP="008252D7">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принцип відповіда</w:t>
      </w:r>
      <w:r w:rsidR="0087645A">
        <w:rPr>
          <w:rStyle w:val="tlid-translation"/>
          <w:rFonts w:eastAsiaTheme="majorEastAsia"/>
          <w:lang w:val="uk-UA"/>
        </w:rPr>
        <w:t>льності</w:t>
      </w:r>
      <w:r>
        <w:rPr>
          <w:rStyle w:val="tlid-translation"/>
          <w:rFonts w:eastAsiaTheme="majorEastAsia"/>
          <w:lang w:val="uk-UA"/>
        </w:rPr>
        <w:t xml:space="preserve"> за розвиток торгівлі;</w:t>
      </w:r>
    </w:p>
    <w:p w:rsidR="002C5CE7" w:rsidRDefault="002C5CE7" w:rsidP="008252D7">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принцип лібералізації міжнародної торгівлі;</w:t>
      </w:r>
    </w:p>
    <w:p w:rsidR="002C5CE7" w:rsidRDefault="002C5CE7" w:rsidP="008252D7">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принцип захисту національного ринку;</w:t>
      </w:r>
    </w:p>
    <w:p w:rsidR="000F6806" w:rsidRPr="000F6806" w:rsidRDefault="002C5CE7" w:rsidP="008252D7">
      <w:pPr>
        <w:spacing w:line="240" w:lineRule="auto"/>
        <w:rPr>
          <w:bCs/>
          <w:iCs/>
          <w:lang w:val="uk-UA"/>
        </w:rPr>
      </w:pPr>
      <w:r>
        <w:rPr>
          <w:rStyle w:val="tlid-translation"/>
          <w:rFonts w:eastAsiaTheme="majorEastAsia"/>
          <w:lang w:val="uk-UA"/>
        </w:rPr>
        <w:noBreakHyphen/>
      </w:r>
      <w:r>
        <w:rPr>
          <w:rStyle w:val="tlid-translation"/>
          <w:rFonts w:eastAsiaTheme="majorEastAsia"/>
          <w:lang w:val="uk-UA"/>
        </w:rPr>
        <w:t xml:space="preserve"> принцип свободи транзиту.</w:t>
      </w:r>
    </w:p>
    <w:p w:rsidR="0087645A" w:rsidRDefault="0087645A" w:rsidP="008252D7">
      <w:pPr>
        <w:spacing w:line="240" w:lineRule="auto"/>
        <w:rPr>
          <w:rStyle w:val="tlid-translation"/>
          <w:rFonts w:eastAsiaTheme="majorEastAsia"/>
          <w:lang w:val="uk-UA"/>
        </w:rPr>
      </w:pPr>
      <w:r w:rsidRPr="002267C0">
        <w:rPr>
          <w:rStyle w:val="tlid-translation"/>
          <w:rFonts w:eastAsiaTheme="majorEastAsia"/>
          <w:i/>
          <w:lang w:val="uk-UA"/>
        </w:rPr>
        <w:t>Зовнішня торгівля є основою для міжнародних платежів</w:t>
      </w:r>
      <w:r w:rsidR="00013653" w:rsidRPr="002267C0">
        <w:rPr>
          <w:rStyle w:val="tlid-translation"/>
          <w:rFonts w:eastAsiaTheme="majorEastAsia"/>
          <w:i/>
          <w:lang w:val="uk-UA"/>
        </w:rPr>
        <w:t xml:space="preserve"> та розрахунків</w:t>
      </w:r>
      <w:r>
        <w:rPr>
          <w:rStyle w:val="tlid-translation"/>
          <w:rFonts w:eastAsiaTheme="majorEastAsia"/>
          <w:lang w:val="uk-UA"/>
        </w:rPr>
        <w:t>, оскільки вона виявляє</w:t>
      </w:r>
      <w:r w:rsidR="00013653">
        <w:rPr>
          <w:rStyle w:val="tlid-translation"/>
          <w:rFonts w:eastAsiaTheme="majorEastAsia"/>
          <w:lang w:val="uk-UA"/>
        </w:rPr>
        <w:t xml:space="preserve"> насамперед</w:t>
      </w:r>
      <w:r>
        <w:rPr>
          <w:rStyle w:val="tlid-translation"/>
          <w:rFonts w:eastAsiaTheme="majorEastAsia"/>
          <w:lang w:val="uk-UA"/>
        </w:rPr>
        <w:t xml:space="preserve"> відносно незалежну форму руху вартості в міжнародному обороті через різницю в термінах виробництва, продажу та платежів за товари, а також через територіальну фрагментацію ринків.</w:t>
      </w:r>
    </w:p>
    <w:p w:rsidR="00013653" w:rsidRDefault="0087645A" w:rsidP="008252D7">
      <w:pPr>
        <w:spacing w:line="240" w:lineRule="auto"/>
        <w:rPr>
          <w:rStyle w:val="tlid-translation"/>
          <w:rFonts w:eastAsiaTheme="majorEastAsia"/>
          <w:lang w:val="uk-UA"/>
        </w:rPr>
      </w:pPr>
      <w:r w:rsidRPr="002267C0">
        <w:rPr>
          <w:rStyle w:val="tlid-translation"/>
          <w:rFonts w:eastAsiaTheme="majorEastAsia"/>
          <w:b/>
          <w:i/>
          <w:lang w:val="uk-UA"/>
        </w:rPr>
        <w:t>Міжнародні платежі</w:t>
      </w:r>
      <w:r>
        <w:rPr>
          <w:rStyle w:val="tlid-translation"/>
          <w:rFonts w:eastAsiaTheme="majorEastAsia"/>
          <w:lang w:val="uk-UA"/>
        </w:rPr>
        <w:t xml:space="preserve"> включають торгівлю товарами та послугами, а також некомерційні операції, позики та рух капіталу між країнами, включаючи відносини, пов'язані з будівництвом об'єктів за кордоном та наданням економічної допомоги країнам.</w:t>
      </w:r>
    </w:p>
    <w:p w:rsidR="002267C0" w:rsidRDefault="002267C0" w:rsidP="002267C0">
      <w:pPr>
        <w:spacing w:line="240" w:lineRule="auto"/>
        <w:rPr>
          <w:lang w:val="uk-UA"/>
        </w:rPr>
      </w:pPr>
      <w:r w:rsidRPr="008252D7">
        <w:rPr>
          <w:b/>
          <w:bCs/>
          <w:i/>
          <w:iCs/>
          <w:lang w:val="uk-UA"/>
        </w:rPr>
        <w:t xml:space="preserve">Міжнародні розрахунки </w:t>
      </w:r>
      <w:r w:rsidRPr="008252D7">
        <w:rPr>
          <w:lang w:val="uk-UA"/>
        </w:rPr>
        <w:t xml:space="preserve">– це система організації та регулювання платежів за грошовими вимогами і зобов’язаннями, які виникають на основі здійснення </w:t>
      </w:r>
      <w:proofErr w:type="spellStart"/>
      <w:r w:rsidRPr="008252D7">
        <w:rPr>
          <w:lang w:val="uk-UA"/>
        </w:rPr>
        <w:t>ЗЕД</w:t>
      </w:r>
      <w:proofErr w:type="spellEnd"/>
      <w:r w:rsidRPr="008252D7">
        <w:rPr>
          <w:lang w:val="uk-UA"/>
        </w:rPr>
        <w:t xml:space="preserve"> між державами, підприємствами та громадянами, що знаходяться на території різних країн.</w:t>
      </w:r>
    </w:p>
    <w:p w:rsidR="000C022B" w:rsidRDefault="0087645A" w:rsidP="008252D7">
      <w:pPr>
        <w:spacing w:line="240" w:lineRule="auto"/>
        <w:rPr>
          <w:rStyle w:val="tlid-translation"/>
          <w:rFonts w:eastAsiaTheme="majorEastAsia"/>
          <w:lang w:val="uk-UA"/>
        </w:rPr>
      </w:pPr>
      <w:r>
        <w:rPr>
          <w:rStyle w:val="tlid-translation"/>
          <w:rFonts w:eastAsiaTheme="majorEastAsia"/>
          <w:lang w:val="uk-UA"/>
        </w:rPr>
        <w:t xml:space="preserve">Більшість міжнародних врегулювань опосередковуються міжнародними торговельними відносинами. Міжнародна торгова операція починається з продажу товарів експортером імпортеру. Процес продажу </w:t>
      </w:r>
      <w:r w:rsidR="000C022B">
        <w:rPr>
          <w:rStyle w:val="tlid-translation"/>
          <w:rFonts w:eastAsiaTheme="majorEastAsia"/>
          <w:lang w:val="uk-UA"/>
        </w:rPr>
        <w:t>–</w:t>
      </w:r>
      <w:r>
        <w:rPr>
          <w:rStyle w:val="tlid-translation"/>
          <w:rFonts w:eastAsiaTheme="majorEastAsia"/>
          <w:lang w:val="uk-UA"/>
        </w:rPr>
        <w:t xml:space="preserve"> це</w:t>
      </w:r>
      <w:r w:rsidR="000C022B">
        <w:rPr>
          <w:rStyle w:val="tlid-translation"/>
          <w:rFonts w:eastAsiaTheme="majorEastAsia"/>
          <w:lang w:val="uk-UA"/>
        </w:rPr>
        <w:t xml:space="preserve"> </w:t>
      </w:r>
      <w:r>
        <w:rPr>
          <w:rStyle w:val="tlid-translation"/>
          <w:rFonts w:eastAsiaTheme="majorEastAsia"/>
          <w:lang w:val="uk-UA"/>
        </w:rPr>
        <w:t xml:space="preserve">обмін товару на готівку. З юридичної точки зору торгівля </w:t>
      </w:r>
      <w:r w:rsidR="000C022B">
        <w:rPr>
          <w:rStyle w:val="tlid-translation"/>
          <w:rFonts w:eastAsiaTheme="majorEastAsia"/>
          <w:lang w:val="uk-UA"/>
        </w:rPr>
        <w:t>–</w:t>
      </w:r>
      <w:r>
        <w:rPr>
          <w:rStyle w:val="tlid-translation"/>
          <w:rFonts w:eastAsiaTheme="majorEastAsia"/>
          <w:lang w:val="uk-UA"/>
        </w:rPr>
        <w:t xml:space="preserve"> це</w:t>
      </w:r>
      <w:r w:rsidR="000C022B">
        <w:rPr>
          <w:rStyle w:val="tlid-translation"/>
          <w:rFonts w:eastAsiaTheme="majorEastAsia"/>
          <w:lang w:val="uk-UA"/>
        </w:rPr>
        <w:t xml:space="preserve"> </w:t>
      </w:r>
      <w:r>
        <w:rPr>
          <w:rStyle w:val="tlid-translation"/>
          <w:rFonts w:eastAsiaTheme="majorEastAsia"/>
          <w:lang w:val="uk-UA"/>
        </w:rPr>
        <w:t xml:space="preserve">акт, за </w:t>
      </w:r>
      <w:r>
        <w:rPr>
          <w:rStyle w:val="tlid-translation"/>
          <w:rFonts w:eastAsiaTheme="majorEastAsia"/>
          <w:lang w:val="uk-UA"/>
        </w:rPr>
        <w:lastRenderedPageBreak/>
        <w:t>допомогою якого активи (товари) передаються однією стороною (продавцем) іншій (покупцеві) в обмін на отриману грошову вартість. З іншого боку, розрахунки є початковою фазою наступного виробничого циклу, що є необхідною умовою для постійного відтворення. Ефективна організація платежів сприяє нормальному обігу коштів, забезпечуючи безперервність продажів.</w:t>
      </w:r>
    </w:p>
    <w:p w:rsidR="00E872BE" w:rsidRDefault="00E872BE" w:rsidP="008252D7">
      <w:pPr>
        <w:spacing w:line="240" w:lineRule="auto"/>
        <w:rPr>
          <w:rStyle w:val="tlid-translation"/>
          <w:rFonts w:eastAsiaTheme="majorEastAsia"/>
          <w:lang w:val="uk-UA"/>
        </w:rPr>
      </w:pPr>
      <w:r>
        <w:rPr>
          <w:rStyle w:val="tlid-translation"/>
          <w:rFonts w:eastAsiaTheme="majorEastAsia"/>
          <w:lang w:val="uk-UA"/>
        </w:rPr>
        <w:t xml:space="preserve">Більшість платежів здійснюється </w:t>
      </w:r>
      <w:r>
        <w:rPr>
          <w:rStyle w:val="tlid-translation"/>
          <w:rFonts w:eastAsiaTheme="majorEastAsia"/>
          <w:lang w:val="uk-UA"/>
        </w:rPr>
        <w:t xml:space="preserve">у безготівковій формі, використовуючи </w:t>
      </w:r>
      <w:r>
        <w:rPr>
          <w:rStyle w:val="tlid-translation"/>
          <w:rFonts w:eastAsiaTheme="majorEastAsia"/>
          <w:lang w:val="uk-UA"/>
        </w:rPr>
        <w:t>банківськ</w:t>
      </w:r>
      <w:r>
        <w:rPr>
          <w:rStyle w:val="tlid-translation"/>
          <w:rFonts w:eastAsiaTheme="majorEastAsia"/>
          <w:lang w:val="uk-UA"/>
        </w:rPr>
        <w:t>ій</w:t>
      </w:r>
      <w:r>
        <w:rPr>
          <w:rStyle w:val="tlid-translation"/>
          <w:rFonts w:eastAsiaTheme="majorEastAsia"/>
          <w:lang w:val="uk-UA"/>
        </w:rPr>
        <w:t xml:space="preserve"> переказ з одного банківського рахунку на інший. </w:t>
      </w:r>
      <w:r>
        <w:rPr>
          <w:rStyle w:val="tlid-translation"/>
          <w:rFonts w:eastAsiaTheme="majorEastAsia"/>
          <w:lang w:val="uk-UA"/>
        </w:rPr>
        <w:t>Банки в процесі здійснення своєї діяльності виступають</w:t>
      </w:r>
      <w:r>
        <w:rPr>
          <w:rStyle w:val="tlid-translation"/>
          <w:rFonts w:eastAsiaTheme="majorEastAsia"/>
          <w:lang w:val="uk-UA"/>
        </w:rPr>
        <w:t xml:space="preserve"> посередник</w:t>
      </w:r>
      <w:r>
        <w:rPr>
          <w:rStyle w:val="tlid-translation"/>
          <w:rFonts w:eastAsiaTheme="majorEastAsia"/>
          <w:lang w:val="uk-UA"/>
        </w:rPr>
        <w:t>ами</w:t>
      </w:r>
      <w:r>
        <w:rPr>
          <w:rStyle w:val="tlid-translation"/>
          <w:rFonts w:eastAsiaTheme="majorEastAsia"/>
          <w:lang w:val="uk-UA"/>
        </w:rPr>
        <w:t xml:space="preserve"> між експортерами та імпортерами</w:t>
      </w:r>
      <w:r>
        <w:rPr>
          <w:rStyle w:val="tlid-translation"/>
          <w:rFonts w:eastAsiaTheme="majorEastAsia"/>
          <w:lang w:val="uk-UA"/>
        </w:rPr>
        <w:t xml:space="preserve">, виконуючи функції </w:t>
      </w:r>
      <w:r>
        <w:rPr>
          <w:rStyle w:val="tlid-translation"/>
          <w:rFonts w:eastAsiaTheme="majorEastAsia"/>
          <w:lang w:val="uk-UA"/>
        </w:rPr>
        <w:t>кредитор</w:t>
      </w:r>
      <w:r>
        <w:rPr>
          <w:rStyle w:val="tlid-translation"/>
          <w:rFonts w:eastAsiaTheme="majorEastAsia"/>
          <w:lang w:val="uk-UA"/>
        </w:rPr>
        <w:t>ів</w:t>
      </w:r>
      <w:r>
        <w:rPr>
          <w:rStyle w:val="tlid-translation"/>
          <w:rFonts w:eastAsiaTheme="majorEastAsia"/>
          <w:lang w:val="uk-UA"/>
        </w:rPr>
        <w:t xml:space="preserve">, які фінансують зовнішньоторговельні угоди, </w:t>
      </w:r>
      <w:r>
        <w:rPr>
          <w:rStyle w:val="tlid-translation"/>
          <w:rFonts w:eastAsiaTheme="majorEastAsia"/>
          <w:lang w:val="uk-UA"/>
        </w:rPr>
        <w:t xml:space="preserve">здійснюють функції </w:t>
      </w:r>
      <w:r>
        <w:rPr>
          <w:rStyle w:val="tlid-translation"/>
          <w:rFonts w:eastAsiaTheme="majorEastAsia"/>
          <w:lang w:val="uk-UA"/>
        </w:rPr>
        <w:t xml:space="preserve">контролю та виступають </w:t>
      </w:r>
      <w:r>
        <w:rPr>
          <w:rStyle w:val="tlid-translation"/>
          <w:rFonts w:eastAsiaTheme="majorEastAsia"/>
          <w:lang w:val="uk-UA"/>
        </w:rPr>
        <w:t>гарантами</w:t>
      </w:r>
      <w:r>
        <w:rPr>
          <w:rStyle w:val="tlid-translation"/>
          <w:rFonts w:eastAsiaTheme="majorEastAsia"/>
          <w:lang w:val="uk-UA"/>
        </w:rPr>
        <w:t>.</w:t>
      </w:r>
    </w:p>
    <w:p w:rsidR="006A4561" w:rsidRPr="0058132A" w:rsidRDefault="006A4561" w:rsidP="008252D7">
      <w:pPr>
        <w:spacing w:line="240" w:lineRule="auto"/>
        <w:rPr>
          <w:rStyle w:val="tlid-translation"/>
          <w:rFonts w:eastAsiaTheme="majorEastAsia"/>
          <w:i/>
          <w:lang w:val="uk-UA"/>
        </w:rPr>
      </w:pPr>
      <w:r w:rsidRPr="0058132A">
        <w:rPr>
          <w:rStyle w:val="tlid-translation"/>
          <w:rFonts w:eastAsiaTheme="majorEastAsia"/>
          <w:i/>
          <w:lang w:val="uk-UA"/>
        </w:rPr>
        <w:t>Міжнародні розрахунки мають ряд історичних особливостей:</w:t>
      </w:r>
    </w:p>
    <w:p w:rsidR="006A4561" w:rsidRDefault="006A4561" w:rsidP="008252D7">
      <w:pPr>
        <w:spacing w:line="240" w:lineRule="auto"/>
        <w:rPr>
          <w:rStyle w:val="tlid-translation"/>
          <w:rFonts w:eastAsiaTheme="majorEastAsia"/>
          <w:lang w:val="uk-UA"/>
        </w:rPr>
      </w:pPr>
      <w:r>
        <w:rPr>
          <w:rStyle w:val="tlid-translation"/>
          <w:rFonts w:eastAsiaTheme="majorEastAsia"/>
          <w:lang w:val="uk-UA"/>
        </w:rPr>
        <w:t>1. У міжнародних угодах імпортери та експортери</w:t>
      </w:r>
      <w:r>
        <w:rPr>
          <w:rStyle w:val="tlid-translation"/>
          <w:rFonts w:eastAsiaTheme="majorEastAsia"/>
          <w:lang w:val="uk-UA"/>
        </w:rPr>
        <w:t xml:space="preserve">, а також </w:t>
      </w:r>
      <w:r>
        <w:rPr>
          <w:rStyle w:val="tlid-translation"/>
          <w:rFonts w:eastAsiaTheme="majorEastAsia"/>
          <w:lang w:val="uk-UA"/>
        </w:rPr>
        <w:t xml:space="preserve">їхні банки </w:t>
      </w:r>
      <w:r>
        <w:rPr>
          <w:rStyle w:val="tlid-translation"/>
          <w:rFonts w:eastAsiaTheme="majorEastAsia"/>
          <w:lang w:val="uk-UA"/>
        </w:rPr>
        <w:t>вступають у</w:t>
      </w:r>
      <w:r>
        <w:rPr>
          <w:rStyle w:val="tlid-translation"/>
          <w:rFonts w:eastAsiaTheme="majorEastAsia"/>
          <w:lang w:val="uk-UA"/>
        </w:rPr>
        <w:t xml:space="preserve"> певні відносини, окремі від зовнішньоторговельного договору, </w:t>
      </w:r>
      <w:r>
        <w:rPr>
          <w:rStyle w:val="tlid-translation"/>
          <w:rFonts w:eastAsiaTheme="majorEastAsia"/>
          <w:lang w:val="uk-UA"/>
        </w:rPr>
        <w:t>які</w:t>
      </w:r>
      <w:r>
        <w:rPr>
          <w:rStyle w:val="tlid-translation"/>
          <w:rFonts w:eastAsiaTheme="majorEastAsia"/>
          <w:lang w:val="uk-UA"/>
        </w:rPr>
        <w:t xml:space="preserve"> стосуються </w:t>
      </w:r>
      <w:r>
        <w:rPr>
          <w:rStyle w:val="tlid-translation"/>
          <w:rFonts w:eastAsiaTheme="majorEastAsia"/>
          <w:lang w:val="uk-UA"/>
        </w:rPr>
        <w:t>документообігу, який забезпечує правомірність міжнародних розрахунків (оформлення документів, обробка та пересилання платіжних документів, застосування механізму здійснення платежів тощо)</w:t>
      </w:r>
      <w:r>
        <w:rPr>
          <w:rStyle w:val="tlid-translation"/>
          <w:rFonts w:eastAsiaTheme="majorEastAsia"/>
          <w:lang w:val="uk-UA"/>
        </w:rPr>
        <w:t>. У цьому випадку розмір зобов’язань та розподіл обов</w:t>
      </w:r>
      <w:r>
        <w:rPr>
          <w:rStyle w:val="tlid-translation"/>
          <w:rFonts w:eastAsiaTheme="majorEastAsia"/>
          <w:lang w:val="uk-UA"/>
        </w:rPr>
        <w:t>’</w:t>
      </w:r>
      <w:r>
        <w:rPr>
          <w:rStyle w:val="tlid-translation"/>
          <w:rFonts w:eastAsiaTheme="majorEastAsia"/>
          <w:lang w:val="uk-UA"/>
        </w:rPr>
        <w:t>язків між ними залежать від конкретної форми оплати.</w:t>
      </w:r>
    </w:p>
    <w:p w:rsidR="006A4561" w:rsidRDefault="006A4561" w:rsidP="008252D7">
      <w:pPr>
        <w:spacing w:line="240" w:lineRule="auto"/>
        <w:rPr>
          <w:rStyle w:val="tlid-translation"/>
          <w:rFonts w:eastAsiaTheme="majorEastAsia"/>
          <w:lang w:val="uk-UA"/>
        </w:rPr>
      </w:pPr>
      <w:r>
        <w:rPr>
          <w:rStyle w:val="tlid-translation"/>
          <w:rFonts w:eastAsiaTheme="majorEastAsia"/>
          <w:lang w:val="uk-UA"/>
        </w:rPr>
        <w:t xml:space="preserve">2. Міжнародні платежі регулюються національними </w:t>
      </w:r>
      <w:r>
        <w:rPr>
          <w:rStyle w:val="tlid-translation"/>
          <w:rFonts w:eastAsiaTheme="majorEastAsia"/>
          <w:lang w:val="uk-UA"/>
        </w:rPr>
        <w:t>нормативними та законодавчими актами</w:t>
      </w:r>
      <w:r>
        <w:rPr>
          <w:rStyle w:val="tlid-translation"/>
          <w:rFonts w:eastAsiaTheme="majorEastAsia"/>
          <w:lang w:val="uk-UA"/>
        </w:rPr>
        <w:t>, а також міжнародними банківськими правилами та практикою.</w:t>
      </w:r>
    </w:p>
    <w:p w:rsidR="00607C63" w:rsidRDefault="006A4561" w:rsidP="008252D7">
      <w:pPr>
        <w:spacing w:line="240" w:lineRule="auto"/>
        <w:rPr>
          <w:rStyle w:val="tlid-translation"/>
          <w:rFonts w:eastAsiaTheme="majorEastAsia"/>
          <w:lang w:val="uk-UA"/>
        </w:rPr>
      </w:pPr>
      <w:r>
        <w:rPr>
          <w:rStyle w:val="tlid-translation"/>
          <w:rFonts w:eastAsiaTheme="majorEastAsia"/>
          <w:lang w:val="uk-UA"/>
        </w:rPr>
        <w:t>3. Міжнародні платежі підлягають уніфікації, що пов</w:t>
      </w:r>
      <w:r w:rsidR="00607C63">
        <w:rPr>
          <w:rStyle w:val="tlid-translation"/>
          <w:rFonts w:eastAsiaTheme="majorEastAsia"/>
          <w:lang w:val="uk-UA"/>
        </w:rPr>
        <w:t>’</w:t>
      </w:r>
      <w:r>
        <w:rPr>
          <w:rStyle w:val="tlid-translation"/>
          <w:rFonts w:eastAsiaTheme="majorEastAsia"/>
          <w:lang w:val="uk-UA"/>
        </w:rPr>
        <w:t xml:space="preserve">язано з інтернаціоналізацією торгових відносин та універсалізацією банківських операцій. Ще в 1930 та 1931 рр. </w:t>
      </w:r>
      <w:r w:rsidR="00607C63">
        <w:rPr>
          <w:rStyle w:val="tlid-translation"/>
          <w:rFonts w:eastAsiaTheme="majorEastAsia"/>
          <w:lang w:val="uk-UA"/>
        </w:rPr>
        <w:t xml:space="preserve">у </w:t>
      </w:r>
      <w:r>
        <w:rPr>
          <w:rStyle w:val="tlid-translation"/>
          <w:rFonts w:eastAsiaTheme="majorEastAsia"/>
          <w:lang w:val="uk-UA"/>
        </w:rPr>
        <w:t>Женев</w:t>
      </w:r>
      <w:r w:rsidR="00607C63">
        <w:rPr>
          <w:rStyle w:val="tlid-translation"/>
          <w:rFonts w:eastAsiaTheme="majorEastAsia"/>
          <w:lang w:val="uk-UA"/>
        </w:rPr>
        <w:t>і були укладені міжнародні конвенції (Вексельна та Чекова)</w:t>
      </w:r>
      <w:r>
        <w:rPr>
          <w:rStyle w:val="tlid-translation"/>
          <w:rFonts w:eastAsiaTheme="majorEastAsia"/>
          <w:lang w:val="uk-UA"/>
        </w:rPr>
        <w:t xml:space="preserve">, метою яких було уніфікація національних векселів та чеків та полегшення використання переказних векселів та чеків у міжнародних розрахунках. </w:t>
      </w:r>
      <w:r w:rsidR="00607C63">
        <w:rPr>
          <w:rStyle w:val="tlid-translation"/>
          <w:rFonts w:eastAsiaTheme="majorEastAsia"/>
          <w:lang w:val="uk-UA"/>
        </w:rPr>
        <w:t xml:space="preserve">Подальшу уніфікацію вексельного законодавства здійснює </w:t>
      </w:r>
      <w:r>
        <w:rPr>
          <w:rStyle w:val="tlid-translation"/>
          <w:rFonts w:eastAsiaTheme="majorEastAsia"/>
          <w:lang w:val="uk-UA"/>
        </w:rPr>
        <w:t xml:space="preserve">Комісія </w:t>
      </w:r>
      <w:r w:rsidR="00607C63">
        <w:rPr>
          <w:rStyle w:val="tlid-translation"/>
          <w:rFonts w:eastAsiaTheme="majorEastAsia"/>
          <w:lang w:val="uk-UA"/>
        </w:rPr>
        <w:t xml:space="preserve">з права міжнародної торгівлі </w:t>
      </w:r>
      <w:r>
        <w:rPr>
          <w:rStyle w:val="tlid-translation"/>
          <w:rFonts w:eastAsiaTheme="majorEastAsia"/>
          <w:lang w:val="uk-UA"/>
        </w:rPr>
        <w:t xml:space="preserve">ООН. Міжнародна торгова палата розробляє та видає Уніфіковані правила та </w:t>
      </w:r>
      <w:r w:rsidR="00607C63">
        <w:rPr>
          <w:rStyle w:val="tlid-translation"/>
          <w:rFonts w:eastAsiaTheme="majorEastAsia"/>
          <w:lang w:val="uk-UA"/>
        </w:rPr>
        <w:t>звичаї</w:t>
      </w:r>
      <w:r>
        <w:rPr>
          <w:rStyle w:val="tlid-translation"/>
          <w:rFonts w:eastAsiaTheme="majorEastAsia"/>
          <w:lang w:val="uk-UA"/>
        </w:rPr>
        <w:t xml:space="preserve"> </w:t>
      </w:r>
      <w:r w:rsidR="00607C63">
        <w:rPr>
          <w:rStyle w:val="tlid-translation"/>
          <w:rFonts w:eastAsiaTheme="majorEastAsia"/>
          <w:lang w:val="uk-UA"/>
        </w:rPr>
        <w:t>для</w:t>
      </w:r>
      <w:r>
        <w:rPr>
          <w:rStyle w:val="tlid-translation"/>
          <w:rFonts w:eastAsiaTheme="majorEastAsia"/>
          <w:lang w:val="uk-UA"/>
        </w:rPr>
        <w:t xml:space="preserve"> документальних акредитивів та </w:t>
      </w:r>
      <w:r w:rsidR="00607C63">
        <w:rPr>
          <w:rStyle w:val="tlid-translation"/>
          <w:rFonts w:eastAsiaTheme="majorEastAsia"/>
          <w:lang w:val="uk-UA"/>
        </w:rPr>
        <w:t>з інкасо</w:t>
      </w:r>
      <w:r>
        <w:rPr>
          <w:rStyle w:val="tlid-translation"/>
          <w:rFonts w:eastAsiaTheme="majorEastAsia"/>
          <w:lang w:val="uk-UA"/>
        </w:rPr>
        <w:t xml:space="preserve">. Так, перші правила </w:t>
      </w:r>
      <w:r w:rsidR="00607C63">
        <w:rPr>
          <w:rStyle w:val="tlid-translation"/>
          <w:rFonts w:eastAsiaTheme="majorEastAsia"/>
          <w:lang w:val="uk-UA"/>
        </w:rPr>
        <w:t xml:space="preserve">застосування інкасо </w:t>
      </w:r>
      <w:r>
        <w:rPr>
          <w:rStyle w:val="tlid-translation"/>
          <w:rFonts w:eastAsiaTheme="majorEastAsia"/>
          <w:lang w:val="uk-UA"/>
        </w:rPr>
        <w:t xml:space="preserve">були розроблені в 1936 році, а потім переглянуті в 1967 та 1978 рр. Більшість банків світу приєдналися до </w:t>
      </w:r>
      <w:r w:rsidR="00607C63">
        <w:rPr>
          <w:rStyle w:val="tlid-translation"/>
          <w:rFonts w:eastAsiaTheme="majorEastAsia"/>
          <w:lang w:val="uk-UA"/>
        </w:rPr>
        <w:t>Уніфікованих</w:t>
      </w:r>
      <w:r>
        <w:rPr>
          <w:rStyle w:val="tlid-translation"/>
          <w:rFonts w:eastAsiaTheme="majorEastAsia"/>
          <w:lang w:val="uk-UA"/>
        </w:rPr>
        <w:t xml:space="preserve"> правил </w:t>
      </w:r>
      <w:r w:rsidR="00607C63">
        <w:rPr>
          <w:rStyle w:val="tlid-translation"/>
          <w:rFonts w:eastAsiaTheme="majorEastAsia"/>
          <w:lang w:val="uk-UA"/>
        </w:rPr>
        <w:t xml:space="preserve">щодо застосування </w:t>
      </w:r>
      <w:r>
        <w:rPr>
          <w:rStyle w:val="tlid-translation"/>
          <w:rFonts w:eastAsiaTheme="majorEastAsia"/>
          <w:lang w:val="uk-UA"/>
        </w:rPr>
        <w:t xml:space="preserve">акредитива та </w:t>
      </w:r>
      <w:r w:rsidR="00607C63">
        <w:rPr>
          <w:rStyle w:val="tlid-translation"/>
          <w:rFonts w:eastAsiaTheme="majorEastAsia"/>
          <w:lang w:val="uk-UA"/>
        </w:rPr>
        <w:t>інкасо</w:t>
      </w:r>
      <w:r>
        <w:rPr>
          <w:rStyle w:val="tlid-translation"/>
          <w:rFonts w:eastAsiaTheme="majorEastAsia"/>
          <w:lang w:val="uk-UA"/>
        </w:rPr>
        <w:t xml:space="preserve">. Міжнародна торгова палата також розробила </w:t>
      </w:r>
      <w:r w:rsidR="00607C63">
        <w:rPr>
          <w:rStyle w:val="tlid-translation"/>
          <w:rFonts w:eastAsiaTheme="majorEastAsia"/>
          <w:lang w:val="uk-UA"/>
        </w:rPr>
        <w:t>Правила з платіжних гарантій та Правила з контрактних гарантій</w:t>
      </w:r>
      <w:r>
        <w:rPr>
          <w:rStyle w:val="tlid-translation"/>
          <w:rFonts w:eastAsiaTheme="majorEastAsia"/>
          <w:lang w:val="uk-UA"/>
        </w:rPr>
        <w:t>.</w:t>
      </w:r>
    </w:p>
    <w:p w:rsidR="001342BC" w:rsidRDefault="006A4561" w:rsidP="008252D7">
      <w:pPr>
        <w:spacing w:line="240" w:lineRule="auto"/>
        <w:rPr>
          <w:rStyle w:val="tlid-translation"/>
          <w:rFonts w:eastAsiaTheme="majorEastAsia"/>
          <w:lang w:val="uk-UA"/>
        </w:rPr>
      </w:pPr>
      <w:r>
        <w:rPr>
          <w:rStyle w:val="tlid-translation"/>
          <w:rFonts w:eastAsiaTheme="majorEastAsia"/>
          <w:lang w:val="uk-UA"/>
        </w:rPr>
        <w:t>4. Міжнародні платежі переважно документальні, тобто здійснюються на основі фінансових та комерційних документів.</w:t>
      </w:r>
    </w:p>
    <w:p w:rsidR="001342BC" w:rsidRDefault="006A4561" w:rsidP="008252D7">
      <w:pPr>
        <w:spacing w:line="240" w:lineRule="auto"/>
        <w:rPr>
          <w:rStyle w:val="tlid-translation"/>
          <w:rFonts w:eastAsiaTheme="majorEastAsia"/>
          <w:lang w:val="uk-UA"/>
        </w:rPr>
      </w:pPr>
      <w:r>
        <w:rPr>
          <w:rStyle w:val="tlid-translation"/>
          <w:rFonts w:eastAsiaTheme="majorEastAsia"/>
          <w:lang w:val="uk-UA"/>
        </w:rPr>
        <w:t>До фінансових документів належать</w:t>
      </w:r>
      <w:r w:rsidR="001342BC">
        <w:rPr>
          <w:rStyle w:val="tlid-translation"/>
          <w:rFonts w:eastAsiaTheme="majorEastAsia"/>
          <w:lang w:val="uk-UA"/>
        </w:rPr>
        <w:t>:</w:t>
      </w:r>
    </w:p>
    <w:p w:rsidR="001342BC" w:rsidRDefault="001342BC" w:rsidP="008252D7">
      <w:pPr>
        <w:spacing w:line="240" w:lineRule="auto"/>
        <w:rPr>
          <w:rStyle w:val="tlid-translation"/>
          <w:rFonts w:eastAsiaTheme="majorEastAsia"/>
          <w:lang w:val="uk-UA"/>
        </w:rPr>
      </w:pPr>
      <w:r>
        <w:rPr>
          <w:rStyle w:val="tlid-translation"/>
          <w:rFonts w:eastAsiaTheme="majorEastAsia"/>
          <w:lang w:val="uk-UA"/>
        </w:rPr>
        <w:noBreakHyphen/>
        <w:t xml:space="preserve"> прості векселі;</w:t>
      </w:r>
    </w:p>
    <w:p w:rsidR="001342BC" w:rsidRDefault="001342BC" w:rsidP="008252D7">
      <w:pPr>
        <w:spacing w:line="240" w:lineRule="auto"/>
        <w:rPr>
          <w:rStyle w:val="tlid-translation"/>
          <w:rFonts w:eastAsiaTheme="majorEastAsia"/>
          <w:lang w:val="uk-UA"/>
        </w:rPr>
      </w:pPr>
      <w:r>
        <w:rPr>
          <w:rStyle w:val="tlid-translation"/>
          <w:rFonts w:eastAsiaTheme="majorEastAsia"/>
          <w:lang w:val="uk-UA"/>
        </w:rPr>
        <w:noBreakHyphen/>
        <w:t xml:space="preserve"> переказні векселі (тратти);</w:t>
      </w:r>
    </w:p>
    <w:p w:rsidR="001342BC" w:rsidRDefault="001342BC" w:rsidP="008252D7">
      <w:pPr>
        <w:spacing w:line="240" w:lineRule="auto"/>
        <w:rPr>
          <w:rStyle w:val="tlid-translation"/>
          <w:rFonts w:eastAsiaTheme="majorEastAsia"/>
          <w:lang w:val="uk-UA"/>
        </w:rPr>
      </w:pPr>
      <w:r>
        <w:rPr>
          <w:rStyle w:val="tlid-translation"/>
          <w:rFonts w:eastAsiaTheme="majorEastAsia"/>
          <w:lang w:val="uk-UA"/>
        </w:rPr>
        <w:noBreakHyphen/>
      </w:r>
      <w:r w:rsidR="006A4561">
        <w:rPr>
          <w:rStyle w:val="tlid-translation"/>
          <w:rFonts w:eastAsiaTheme="majorEastAsia"/>
          <w:lang w:val="uk-UA"/>
        </w:rPr>
        <w:t xml:space="preserve"> </w:t>
      </w:r>
      <w:r>
        <w:rPr>
          <w:rStyle w:val="tlid-translation"/>
          <w:rFonts w:eastAsiaTheme="majorEastAsia"/>
          <w:lang w:val="uk-UA"/>
        </w:rPr>
        <w:t>чеки;</w:t>
      </w:r>
    </w:p>
    <w:p w:rsidR="001342BC" w:rsidRDefault="001342BC" w:rsidP="008252D7">
      <w:pPr>
        <w:spacing w:line="240" w:lineRule="auto"/>
        <w:rPr>
          <w:rStyle w:val="tlid-translation"/>
          <w:rFonts w:eastAsiaTheme="majorEastAsia"/>
          <w:lang w:val="uk-UA"/>
        </w:rPr>
      </w:pPr>
      <w:r>
        <w:rPr>
          <w:rStyle w:val="tlid-translation"/>
          <w:rFonts w:eastAsiaTheme="majorEastAsia"/>
          <w:lang w:val="uk-UA"/>
        </w:rPr>
        <w:noBreakHyphen/>
        <w:t xml:space="preserve"> платіжні розписки</w:t>
      </w:r>
      <w:r w:rsidR="006A4561">
        <w:rPr>
          <w:rStyle w:val="tlid-translation"/>
          <w:rFonts w:eastAsiaTheme="majorEastAsia"/>
          <w:lang w:val="uk-UA"/>
        </w:rPr>
        <w:t>.</w:t>
      </w:r>
    </w:p>
    <w:p w:rsidR="001342BC" w:rsidRDefault="001342BC" w:rsidP="008252D7">
      <w:pPr>
        <w:spacing w:line="240" w:lineRule="auto"/>
        <w:rPr>
          <w:rStyle w:val="tlid-translation"/>
          <w:rFonts w:eastAsiaTheme="majorEastAsia"/>
          <w:lang w:val="uk-UA"/>
        </w:rPr>
      </w:pPr>
      <w:r>
        <w:rPr>
          <w:rStyle w:val="tlid-translation"/>
          <w:rFonts w:eastAsiaTheme="majorEastAsia"/>
          <w:lang w:val="uk-UA"/>
        </w:rPr>
        <w:t>Комерційні</w:t>
      </w:r>
      <w:r w:rsidR="006A4561">
        <w:rPr>
          <w:rStyle w:val="tlid-translation"/>
          <w:rFonts w:eastAsiaTheme="majorEastAsia"/>
          <w:lang w:val="uk-UA"/>
        </w:rPr>
        <w:t xml:space="preserve"> документи включають:</w:t>
      </w:r>
    </w:p>
    <w:p w:rsidR="001342BC" w:rsidRDefault="001342BC" w:rsidP="008252D7">
      <w:pPr>
        <w:spacing w:line="240" w:lineRule="auto"/>
        <w:rPr>
          <w:rStyle w:val="tlid-translation"/>
          <w:rFonts w:eastAsiaTheme="majorEastAsia"/>
          <w:lang w:val="uk-UA"/>
        </w:rPr>
      </w:pPr>
      <w:r>
        <w:rPr>
          <w:rStyle w:val="tlid-translation"/>
          <w:rFonts w:eastAsiaTheme="majorEastAsia"/>
          <w:lang w:val="uk-UA"/>
        </w:rPr>
        <w:noBreakHyphen/>
        <w:t xml:space="preserve"> </w:t>
      </w:r>
      <w:r w:rsidR="006A4561">
        <w:rPr>
          <w:rStyle w:val="tlid-translation"/>
          <w:rFonts w:eastAsiaTheme="majorEastAsia"/>
          <w:lang w:val="uk-UA"/>
        </w:rPr>
        <w:t>рахунки-фактури;</w:t>
      </w:r>
    </w:p>
    <w:p w:rsidR="001342BC" w:rsidRDefault="001342BC" w:rsidP="008252D7">
      <w:pPr>
        <w:spacing w:line="240" w:lineRule="auto"/>
        <w:rPr>
          <w:rStyle w:val="tlid-translation"/>
          <w:rFonts w:eastAsiaTheme="majorEastAsia"/>
          <w:lang w:val="uk-UA"/>
        </w:rPr>
      </w:pPr>
      <w:r>
        <w:rPr>
          <w:rStyle w:val="tlid-translation"/>
          <w:rFonts w:eastAsiaTheme="majorEastAsia"/>
          <w:lang w:val="uk-UA"/>
        </w:rPr>
        <w:lastRenderedPageBreak/>
        <w:noBreakHyphen/>
        <w:t xml:space="preserve"> </w:t>
      </w:r>
      <w:r w:rsidR="006A4561">
        <w:rPr>
          <w:rStyle w:val="tlid-translation"/>
          <w:rFonts w:eastAsiaTheme="majorEastAsia"/>
          <w:lang w:val="uk-UA"/>
        </w:rPr>
        <w:t>документи, що засвідчують перевезення вантажів або приймання вантажів для завантаження (накладні</w:t>
      </w:r>
      <w:r>
        <w:rPr>
          <w:rStyle w:val="tlid-translation"/>
          <w:rFonts w:eastAsiaTheme="majorEastAsia"/>
          <w:lang w:val="uk-UA"/>
        </w:rPr>
        <w:t>;</w:t>
      </w:r>
      <w:r w:rsidR="006A4561">
        <w:rPr>
          <w:rStyle w:val="tlid-translation"/>
          <w:rFonts w:eastAsiaTheme="majorEastAsia"/>
          <w:lang w:val="uk-UA"/>
        </w:rPr>
        <w:t xml:space="preserve"> залізничні, дорожні та повітряні накладні</w:t>
      </w:r>
      <w:r>
        <w:rPr>
          <w:rStyle w:val="tlid-translation"/>
          <w:rFonts w:eastAsiaTheme="majorEastAsia"/>
          <w:lang w:val="uk-UA"/>
        </w:rPr>
        <w:t>;</w:t>
      </w:r>
      <w:r w:rsidR="006A4561">
        <w:rPr>
          <w:rStyle w:val="tlid-translation"/>
          <w:rFonts w:eastAsiaTheme="majorEastAsia"/>
          <w:lang w:val="uk-UA"/>
        </w:rPr>
        <w:t xml:space="preserve"> поштові квитанції</w:t>
      </w:r>
      <w:r>
        <w:rPr>
          <w:rStyle w:val="tlid-translation"/>
          <w:rFonts w:eastAsiaTheme="majorEastAsia"/>
          <w:lang w:val="uk-UA"/>
        </w:rPr>
        <w:t>;</w:t>
      </w:r>
      <w:r w:rsidR="006A4561">
        <w:rPr>
          <w:rStyle w:val="tlid-translation"/>
          <w:rFonts w:eastAsiaTheme="majorEastAsia"/>
          <w:lang w:val="uk-UA"/>
        </w:rPr>
        <w:t xml:space="preserve"> </w:t>
      </w:r>
      <w:r>
        <w:rPr>
          <w:rStyle w:val="tlid-translation"/>
          <w:rFonts w:eastAsiaTheme="majorEastAsia"/>
          <w:lang w:val="uk-UA"/>
        </w:rPr>
        <w:t xml:space="preserve">транспортні комбіновані </w:t>
      </w:r>
      <w:r w:rsidR="006A4561">
        <w:rPr>
          <w:rStyle w:val="tlid-translation"/>
          <w:rFonts w:eastAsiaTheme="majorEastAsia"/>
          <w:lang w:val="uk-UA"/>
        </w:rPr>
        <w:t>документи на змішан</w:t>
      </w:r>
      <w:r>
        <w:rPr>
          <w:rStyle w:val="tlid-translation"/>
          <w:rFonts w:eastAsiaTheme="majorEastAsia"/>
          <w:lang w:val="uk-UA"/>
        </w:rPr>
        <w:t>е</w:t>
      </w:r>
      <w:r w:rsidR="006A4561">
        <w:rPr>
          <w:rStyle w:val="tlid-translation"/>
          <w:rFonts w:eastAsiaTheme="majorEastAsia"/>
          <w:lang w:val="uk-UA"/>
        </w:rPr>
        <w:t xml:space="preserve"> транспорт</w:t>
      </w:r>
      <w:r>
        <w:rPr>
          <w:rStyle w:val="tlid-translation"/>
          <w:rFonts w:eastAsiaTheme="majorEastAsia"/>
          <w:lang w:val="uk-UA"/>
        </w:rPr>
        <w:t>ування</w:t>
      </w:r>
      <w:r w:rsidR="006A4561">
        <w:rPr>
          <w:rStyle w:val="tlid-translation"/>
          <w:rFonts w:eastAsiaTheme="majorEastAsia"/>
          <w:lang w:val="uk-UA"/>
        </w:rPr>
        <w:t>);</w:t>
      </w:r>
    </w:p>
    <w:p w:rsidR="001342BC" w:rsidRDefault="001342BC" w:rsidP="008252D7">
      <w:pPr>
        <w:spacing w:line="240" w:lineRule="auto"/>
        <w:rPr>
          <w:rStyle w:val="tlid-translation"/>
          <w:rFonts w:eastAsiaTheme="majorEastAsia"/>
          <w:lang w:val="uk-UA"/>
        </w:rPr>
      </w:pPr>
      <w:r>
        <w:rPr>
          <w:rStyle w:val="tlid-translation"/>
          <w:rFonts w:eastAsiaTheme="majorEastAsia"/>
          <w:lang w:val="uk-UA"/>
        </w:rPr>
        <w:noBreakHyphen/>
        <w:t xml:space="preserve"> </w:t>
      </w:r>
      <w:r w:rsidR="006A4561">
        <w:rPr>
          <w:rStyle w:val="tlid-translation"/>
          <w:rFonts w:eastAsiaTheme="majorEastAsia"/>
          <w:lang w:val="uk-UA"/>
        </w:rPr>
        <w:t>документи страхової компанії;</w:t>
      </w:r>
    </w:p>
    <w:p w:rsidR="001342BC" w:rsidRDefault="001342BC" w:rsidP="008252D7">
      <w:pPr>
        <w:spacing w:line="240" w:lineRule="auto"/>
        <w:rPr>
          <w:rStyle w:val="tlid-translation"/>
          <w:rFonts w:eastAsiaTheme="majorEastAsia"/>
          <w:lang w:val="uk-UA"/>
        </w:rPr>
      </w:pPr>
      <w:r>
        <w:rPr>
          <w:rStyle w:val="tlid-translation"/>
          <w:rFonts w:eastAsiaTheme="majorEastAsia"/>
          <w:lang w:val="uk-UA"/>
        </w:rPr>
        <w:noBreakHyphen/>
        <w:t xml:space="preserve"> </w:t>
      </w:r>
      <w:r w:rsidR="006A4561">
        <w:rPr>
          <w:rStyle w:val="tlid-translation"/>
          <w:rFonts w:eastAsiaTheme="majorEastAsia"/>
          <w:lang w:val="uk-UA"/>
        </w:rPr>
        <w:t xml:space="preserve">інші документи </w:t>
      </w:r>
      <w:r w:rsidR="0058132A">
        <w:rPr>
          <w:rStyle w:val="tlid-translation"/>
          <w:rFonts w:eastAsiaTheme="majorEastAsia"/>
          <w:lang w:val="uk-UA"/>
        </w:rPr>
        <w:t>–</w:t>
      </w:r>
      <w:r w:rsidR="006A4561">
        <w:rPr>
          <w:rStyle w:val="tlid-translation"/>
          <w:rFonts w:eastAsiaTheme="majorEastAsia"/>
          <w:lang w:val="uk-UA"/>
        </w:rPr>
        <w:t xml:space="preserve"> сертифікати</w:t>
      </w:r>
      <w:r w:rsidR="0058132A">
        <w:rPr>
          <w:rStyle w:val="tlid-translation"/>
          <w:rFonts w:eastAsiaTheme="majorEastAsia"/>
          <w:lang w:val="uk-UA"/>
        </w:rPr>
        <w:t>,</w:t>
      </w:r>
      <w:r w:rsidR="006A4561">
        <w:rPr>
          <w:rStyle w:val="tlid-translation"/>
          <w:rFonts w:eastAsiaTheme="majorEastAsia"/>
          <w:lang w:val="uk-UA"/>
        </w:rPr>
        <w:t xml:space="preserve"> що засвідчують походження, вагу, якість або аналіз товару, а також перетин кордону тощо.</w:t>
      </w:r>
    </w:p>
    <w:p w:rsidR="001342BC" w:rsidRDefault="006A4561" w:rsidP="008252D7">
      <w:pPr>
        <w:spacing w:line="240" w:lineRule="auto"/>
        <w:rPr>
          <w:rStyle w:val="tlid-translation"/>
          <w:rFonts w:eastAsiaTheme="majorEastAsia"/>
          <w:lang w:val="uk-UA"/>
        </w:rPr>
      </w:pPr>
      <w:r>
        <w:rPr>
          <w:rStyle w:val="tlid-translation"/>
          <w:rFonts w:eastAsiaTheme="majorEastAsia"/>
          <w:lang w:val="uk-UA"/>
        </w:rPr>
        <w:t>У міжнародних платежах Банк перевіряє зміст та повноту цих документів.</w:t>
      </w:r>
    </w:p>
    <w:p w:rsidR="001342BC" w:rsidRDefault="006A4561" w:rsidP="008252D7">
      <w:pPr>
        <w:spacing w:line="240" w:lineRule="auto"/>
        <w:rPr>
          <w:rStyle w:val="tlid-translation"/>
          <w:rFonts w:eastAsiaTheme="majorEastAsia"/>
          <w:lang w:val="uk-UA"/>
        </w:rPr>
      </w:pPr>
      <w:r>
        <w:rPr>
          <w:rStyle w:val="tlid-translation"/>
          <w:rFonts w:eastAsiaTheme="majorEastAsia"/>
          <w:lang w:val="uk-UA"/>
        </w:rPr>
        <w:t>5. Міжнародні платежі проводяться в різних валютах. Тому вони тісно пов</w:t>
      </w:r>
      <w:r w:rsidR="0058132A">
        <w:rPr>
          <w:rStyle w:val="tlid-translation"/>
          <w:rFonts w:eastAsiaTheme="majorEastAsia"/>
          <w:lang w:val="uk-UA"/>
        </w:rPr>
        <w:t>’</w:t>
      </w:r>
      <w:r>
        <w:rPr>
          <w:rStyle w:val="tlid-translation"/>
          <w:rFonts w:eastAsiaTheme="majorEastAsia"/>
          <w:lang w:val="uk-UA"/>
        </w:rPr>
        <w:t>язані з валютними операціями, купівлею та продажем валют. А на їх ефективність впливає динаміка обмінного курсу.</w:t>
      </w:r>
    </w:p>
    <w:p w:rsidR="001342BC" w:rsidRDefault="006A4561" w:rsidP="008252D7">
      <w:pPr>
        <w:spacing w:line="240" w:lineRule="auto"/>
        <w:rPr>
          <w:rStyle w:val="tlid-translation"/>
          <w:rFonts w:eastAsiaTheme="majorEastAsia"/>
          <w:lang w:val="uk-UA"/>
        </w:rPr>
      </w:pPr>
      <w:r>
        <w:rPr>
          <w:rStyle w:val="tlid-translation"/>
          <w:rFonts w:eastAsiaTheme="majorEastAsia"/>
          <w:lang w:val="uk-UA"/>
        </w:rPr>
        <w:t xml:space="preserve">Існує два </w:t>
      </w:r>
      <w:r w:rsidRPr="00695029">
        <w:rPr>
          <w:rStyle w:val="tlid-translation"/>
          <w:rFonts w:eastAsiaTheme="majorEastAsia"/>
          <w:b/>
          <w:i/>
          <w:lang w:val="uk-UA"/>
        </w:rPr>
        <w:t xml:space="preserve">види міжнародних </w:t>
      </w:r>
      <w:r w:rsidR="0058132A" w:rsidRPr="00695029">
        <w:rPr>
          <w:rStyle w:val="tlid-translation"/>
          <w:rFonts w:eastAsiaTheme="majorEastAsia"/>
          <w:b/>
          <w:i/>
          <w:lang w:val="uk-UA"/>
        </w:rPr>
        <w:t>розрахунків</w:t>
      </w:r>
      <w:r>
        <w:rPr>
          <w:rStyle w:val="tlid-translation"/>
          <w:rFonts w:eastAsiaTheme="majorEastAsia"/>
          <w:lang w:val="uk-UA"/>
        </w:rPr>
        <w:t>:</w:t>
      </w:r>
    </w:p>
    <w:p w:rsidR="001342BC" w:rsidRDefault="0058132A" w:rsidP="008252D7">
      <w:pPr>
        <w:spacing w:line="240" w:lineRule="auto"/>
        <w:rPr>
          <w:rStyle w:val="tlid-translation"/>
          <w:rFonts w:eastAsiaTheme="majorEastAsia"/>
          <w:lang w:val="uk-UA"/>
        </w:rPr>
      </w:pPr>
      <w:r>
        <w:rPr>
          <w:rStyle w:val="tlid-translation"/>
          <w:rFonts w:eastAsiaTheme="majorEastAsia"/>
          <w:lang w:val="uk-UA"/>
        </w:rPr>
        <w:noBreakHyphen/>
      </w:r>
      <w:r w:rsidR="006A4561">
        <w:rPr>
          <w:rStyle w:val="tlid-translation"/>
          <w:rFonts w:eastAsiaTheme="majorEastAsia"/>
          <w:lang w:val="uk-UA"/>
        </w:rPr>
        <w:t xml:space="preserve"> </w:t>
      </w:r>
      <w:r>
        <w:rPr>
          <w:rStyle w:val="tlid-translation"/>
          <w:rFonts w:eastAsiaTheme="majorEastAsia"/>
          <w:lang w:val="uk-UA"/>
        </w:rPr>
        <w:t xml:space="preserve">прямий </w:t>
      </w:r>
      <w:r w:rsidR="006A4561">
        <w:rPr>
          <w:rStyle w:val="tlid-translation"/>
          <w:rFonts w:eastAsiaTheme="majorEastAsia"/>
          <w:lang w:val="uk-UA"/>
        </w:rPr>
        <w:t xml:space="preserve">(повний) розрахунок </w:t>
      </w:r>
      <w:r>
        <w:rPr>
          <w:rStyle w:val="tlid-translation"/>
          <w:rFonts w:eastAsiaTheme="majorEastAsia"/>
          <w:lang w:val="uk-UA"/>
        </w:rPr>
        <w:t>–</w:t>
      </w:r>
      <w:r w:rsidR="006A4561">
        <w:rPr>
          <w:rStyle w:val="tlid-translation"/>
          <w:rFonts w:eastAsiaTheme="majorEastAsia"/>
          <w:lang w:val="uk-UA"/>
        </w:rPr>
        <w:t xml:space="preserve"> повна</w:t>
      </w:r>
      <w:r>
        <w:rPr>
          <w:rStyle w:val="tlid-translation"/>
          <w:rFonts w:eastAsiaTheme="majorEastAsia"/>
          <w:lang w:val="uk-UA"/>
        </w:rPr>
        <w:t xml:space="preserve"> </w:t>
      </w:r>
      <w:r w:rsidR="006A4561">
        <w:rPr>
          <w:rStyle w:val="tlid-translation"/>
          <w:rFonts w:eastAsiaTheme="majorEastAsia"/>
          <w:lang w:val="uk-UA"/>
        </w:rPr>
        <w:t xml:space="preserve">оплата товару здійснюється до моменту доставки товару або </w:t>
      </w:r>
      <w:r>
        <w:rPr>
          <w:rStyle w:val="tlid-translation"/>
          <w:rFonts w:eastAsiaTheme="majorEastAsia"/>
          <w:lang w:val="uk-UA"/>
        </w:rPr>
        <w:t>замовлення документів покупцеві;</w:t>
      </w:r>
    </w:p>
    <w:p w:rsidR="001342BC" w:rsidRDefault="0058132A" w:rsidP="008252D7">
      <w:pPr>
        <w:spacing w:line="240" w:lineRule="auto"/>
        <w:rPr>
          <w:rStyle w:val="tlid-translation"/>
          <w:rFonts w:eastAsiaTheme="majorEastAsia"/>
          <w:lang w:val="uk-UA"/>
        </w:rPr>
      </w:pPr>
      <w:r>
        <w:rPr>
          <w:rStyle w:val="tlid-translation"/>
          <w:rFonts w:eastAsiaTheme="majorEastAsia"/>
          <w:lang w:val="uk-UA"/>
        </w:rPr>
        <w:noBreakHyphen/>
      </w:r>
      <w:r w:rsidR="006A4561">
        <w:rPr>
          <w:rStyle w:val="tlid-translation"/>
          <w:rFonts w:eastAsiaTheme="majorEastAsia"/>
          <w:lang w:val="uk-UA"/>
        </w:rPr>
        <w:t xml:space="preserve"> </w:t>
      </w:r>
      <w:r>
        <w:rPr>
          <w:rStyle w:val="tlid-translation"/>
          <w:rFonts w:eastAsiaTheme="majorEastAsia"/>
          <w:lang w:val="uk-UA"/>
        </w:rPr>
        <w:t xml:space="preserve">оплата </w:t>
      </w:r>
      <w:r w:rsidR="006A4561">
        <w:rPr>
          <w:rStyle w:val="tlid-translation"/>
          <w:rFonts w:eastAsiaTheme="majorEastAsia"/>
          <w:lang w:val="uk-UA"/>
        </w:rPr>
        <w:t xml:space="preserve">кредиту (в розстрочку) </w:t>
      </w:r>
      <w:r>
        <w:rPr>
          <w:rStyle w:val="tlid-translation"/>
          <w:rFonts w:eastAsiaTheme="majorEastAsia"/>
          <w:lang w:val="uk-UA"/>
        </w:rPr>
        <w:t>–</w:t>
      </w:r>
      <w:r w:rsidR="006A4561">
        <w:rPr>
          <w:rStyle w:val="tlid-translation"/>
          <w:rFonts w:eastAsiaTheme="majorEastAsia"/>
          <w:lang w:val="uk-UA"/>
        </w:rPr>
        <w:t xml:space="preserve"> здійснюється</w:t>
      </w:r>
      <w:r>
        <w:rPr>
          <w:rStyle w:val="tlid-translation"/>
          <w:rFonts w:eastAsiaTheme="majorEastAsia"/>
          <w:lang w:val="uk-UA"/>
        </w:rPr>
        <w:t xml:space="preserve"> </w:t>
      </w:r>
      <w:r w:rsidR="006A4561">
        <w:rPr>
          <w:rStyle w:val="tlid-translation"/>
          <w:rFonts w:eastAsiaTheme="majorEastAsia"/>
          <w:lang w:val="uk-UA"/>
        </w:rPr>
        <w:t>шляхом надання експортного кредиту імпортеру в комерційній формі.</w:t>
      </w:r>
    </w:p>
    <w:p w:rsidR="006A4561" w:rsidRDefault="006A4561" w:rsidP="008252D7">
      <w:pPr>
        <w:spacing w:line="240" w:lineRule="auto"/>
        <w:rPr>
          <w:rStyle w:val="tlid-translation"/>
          <w:rFonts w:eastAsiaTheme="majorEastAsia"/>
          <w:lang w:val="uk-UA"/>
        </w:rPr>
      </w:pPr>
      <w:r>
        <w:rPr>
          <w:rStyle w:val="tlid-translation"/>
          <w:rFonts w:eastAsiaTheme="majorEastAsia"/>
          <w:lang w:val="uk-UA"/>
        </w:rPr>
        <w:t xml:space="preserve">Слід зазначити, що повна оплата є більш сприятливою для експортера, а кредит </w:t>
      </w:r>
      <w:r w:rsidR="0058132A">
        <w:rPr>
          <w:rStyle w:val="tlid-translation"/>
          <w:rFonts w:eastAsiaTheme="majorEastAsia"/>
          <w:lang w:val="uk-UA"/>
        </w:rPr>
        <w:t xml:space="preserve">– для </w:t>
      </w:r>
      <w:r>
        <w:rPr>
          <w:rStyle w:val="tlid-translation"/>
          <w:rFonts w:eastAsiaTheme="majorEastAsia"/>
          <w:lang w:val="uk-UA"/>
        </w:rPr>
        <w:t>імпортер</w:t>
      </w:r>
      <w:r w:rsidR="0058132A">
        <w:rPr>
          <w:rStyle w:val="tlid-translation"/>
          <w:rFonts w:eastAsiaTheme="majorEastAsia"/>
          <w:lang w:val="uk-UA"/>
        </w:rPr>
        <w:t>а</w:t>
      </w:r>
      <w:r>
        <w:rPr>
          <w:rStyle w:val="tlid-translation"/>
          <w:rFonts w:eastAsiaTheme="majorEastAsia"/>
          <w:lang w:val="uk-UA"/>
        </w:rPr>
        <w:t>.</w:t>
      </w:r>
    </w:p>
    <w:p w:rsidR="00695029" w:rsidRPr="00695029" w:rsidRDefault="00695029" w:rsidP="008252D7">
      <w:pPr>
        <w:spacing w:line="240" w:lineRule="auto"/>
        <w:rPr>
          <w:rStyle w:val="tlid-translation"/>
          <w:rFonts w:eastAsiaTheme="majorEastAsia"/>
          <w:i/>
          <w:lang w:val="uk-UA"/>
        </w:rPr>
      </w:pPr>
      <w:r w:rsidRPr="00695029">
        <w:rPr>
          <w:rStyle w:val="tlid-translation"/>
          <w:rFonts w:eastAsiaTheme="majorEastAsia"/>
          <w:i/>
          <w:lang w:val="uk-UA"/>
        </w:rPr>
        <w:t xml:space="preserve">На вибір форм міжнародних </w:t>
      </w:r>
      <w:r w:rsidRPr="00695029">
        <w:rPr>
          <w:rStyle w:val="tlid-translation"/>
          <w:rFonts w:eastAsiaTheme="majorEastAsia"/>
          <w:i/>
          <w:lang w:val="uk-UA"/>
        </w:rPr>
        <w:t>розрахунків</w:t>
      </w:r>
      <w:r w:rsidRPr="00695029">
        <w:rPr>
          <w:rStyle w:val="tlid-translation"/>
          <w:rFonts w:eastAsiaTheme="majorEastAsia"/>
          <w:i/>
          <w:lang w:val="uk-UA"/>
        </w:rPr>
        <w:t xml:space="preserve"> впливає кілька факторів:</w:t>
      </w:r>
    </w:p>
    <w:p w:rsidR="00695029" w:rsidRDefault="00695029" w:rsidP="008252D7">
      <w:pPr>
        <w:spacing w:line="240" w:lineRule="auto"/>
        <w:rPr>
          <w:rStyle w:val="tlid-translation"/>
          <w:rFonts w:eastAsiaTheme="majorEastAsia"/>
          <w:lang w:val="uk-UA"/>
        </w:rPr>
      </w:pPr>
      <w:r>
        <w:rPr>
          <w:rStyle w:val="tlid-translation"/>
          <w:rFonts w:eastAsiaTheme="majorEastAsia"/>
          <w:lang w:val="uk-UA"/>
        </w:rPr>
        <w:t>1) вид товарів, що є предметом зовнішньоекономічної угоди;</w:t>
      </w:r>
    </w:p>
    <w:p w:rsidR="00695029" w:rsidRDefault="00695029" w:rsidP="008252D7">
      <w:pPr>
        <w:spacing w:line="240" w:lineRule="auto"/>
        <w:rPr>
          <w:rStyle w:val="tlid-translation"/>
          <w:rFonts w:eastAsiaTheme="majorEastAsia"/>
          <w:lang w:val="uk-UA"/>
        </w:rPr>
      </w:pPr>
      <w:r>
        <w:rPr>
          <w:rStyle w:val="tlid-translation"/>
          <w:rFonts w:eastAsiaTheme="majorEastAsia"/>
          <w:lang w:val="uk-UA"/>
        </w:rPr>
        <w:t>2) наявність кредитного договору;</w:t>
      </w:r>
    </w:p>
    <w:p w:rsidR="00695029" w:rsidRDefault="00695029" w:rsidP="008252D7">
      <w:pPr>
        <w:spacing w:line="240" w:lineRule="auto"/>
        <w:rPr>
          <w:rStyle w:val="tlid-translation"/>
          <w:rFonts w:eastAsiaTheme="majorEastAsia"/>
          <w:lang w:val="uk-UA"/>
        </w:rPr>
      </w:pPr>
      <w:r>
        <w:rPr>
          <w:rStyle w:val="tlid-translation"/>
          <w:rFonts w:eastAsiaTheme="majorEastAsia"/>
          <w:lang w:val="uk-UA"/>
        </w:rPr>
        <w:t>3</w:t>
      </w:r>
      <w:r>
        <w:rPr>
          <w:rStyle w:val="tlid-translation"/>
          <w:rFonts w:eastAsiaTheme="majorEastAsia"/>
          <w:lang w:val="uk-UA"/>
        </w:rPr>
        <w:t>) платоспроможність та репутація контрагентів, що визначає можливість компромісу між ними;</w:t>
      </w:r>
    </w:p>
    <w:p w:rsidR="00695029" w:rsidRDefault="00695029" w:rsidP="008252D7">
      <w:pPr>
        <w:spacing w:line="240" w:lineRule="auto"/>
        <w:rPr>
          <w:rStyle w:val="tlid-translation"/>
          <w:rFonts w:eastAsiaTheme="majorEastAsia"/>
          <w:lang w:val="uk-UA"/>
        </w:rPr>
      </w:pPr>
      <w:r>
        <w:rPr>
          <w:rStyle w:val="tlid-translation"/>
          <w:rFonts w:eastAsiaTheme="majorEastAsia"/>
          <w:lang w:val="uk-UA"/>
        </w:rPr>
        <w:t>4) рівень попиту та пропозиції на цей товар на світових ринках.</w:t>
      </w:r>
    </w:p>
    <w:p w:rsidR="00695029" w:rsidRDefault="00695029" w:rsidP="008252D7">
      <w:pPr>
        <w:spacing w:line="240" w:lineRule="auto"/>
        <w:rPr>
          <w:rStyle w:val="tlid-translation"/>
          <w:rFonts w:eastAsiaTheme="majorEastAsia"/>
          <w:lang w:val="uk-UA"/>
        </w:rPr>
      </w:pPr>
      <w:r>
        <w:rPr>
          <w:rStyle w:val="tlid-translation"/>
          <w:rFonts w:eastAsiaTheme="majorEastAsia"/>
          <w:lang w:val="uk-UA"/>
        </w:rPr>
        <w:t>Кожен контракт визначає умови та форми міжнародних платежів. Крім того, дострокові платежі сьогодні рідко використовуються для поточних платежів у міжнародній валюті.</w:t>
      </w:r>
    </w:p>
    <w:p w:rsidR="000C022B" w:rsidRDefault="000C022B" w:rsidP="008252D7">
      <w:pPr>
        <w:spacing w:line="240" w:lineRule="auto"/>
        <w:rPr>
          <w:rStyle w:val="tlid-translation"/>
          <w:rFonts w:eastAsiaTheme="majorEastAsia"/>
          <w:lang w:val="uk-UA"/>
        </w:rPr>
      </w:pPr>
      <w:r w:rsidRPr="00D17CFB">
        <w:rPr>
          <w:rStyle w:val="tlid-translation"/>
          <w:rFonts w:eastAsiaTheme="majorEastAsia"/>
          <w:i/>
          <w:lang w:val="uk-UA"/>
        </w:rPr>
        <w:t xml:space="preserve">Стан </w:t>
      </w:r>
      <w:r w:rsidR="0087645A" w:rsidRPr="00D17CFB">
        <w:rPr>
          <w:rStyle w:val="tlid-translation"/>
          <w:rFonts w:eastAsiaTheme="majorEastAsia"/>
          <w:i/>
          <w:lang w:val="uk-UA"/>
        </w:rPr>
        <w:t xml:space="preserve">міжнародних </w:t>
      </w:r>
      <w:r w:rsidR="00D17CFB">
        <w:rPr>
          <w:rStyle w:val="tlid-translation"/>
          <w:rFonts w:eastAsiaTheme="majorEastAsia"/>
          <w:i/>
          <w:lang w:val="uk-UA"/>
        </w:rPr>
        <w:t>розрахунків</w:t>
      </w:r>
      <w:r w:rsidR="0087645A">
        <w:rPr>
          <w:rStyle w:val="tlid-translation"/>
          <w:rFonts w:eastAsiaTheme="majorEastAsia"/>
          <w:lang w:val="uk-UA"/>
        </w:rPr>
        <w:t xml:space="preserve"> </w:t>
      </w:r>
      <w:r>
        <w:rPr>
          <w:rStyle w:val="tlid-translation"/>
          <w:rFonts w:eastAsiaTheme="majorEastAsia"/>
          <w:lang w:val="uk-UA"/>
        </w:rPr>
        <w:t xml:space="preserve">залежить від </w:t>
      </w:r>
      <w:r w:rsidR="0087645A">
        <w:rPr>
          <w:rStyle w:val="tlid-translation"/>
          <w:rFonts w:eastAsiaTheme="majorEastAsia"/>
          <w:lang w:val="uk-UA"/>
        </w:rPr>
        <w:t>вплив</w:t>
      </w:r>
      <w:r>
        <w:rPr>
          <w:rStyle w:val="tlid-translation"/>
          <w:rFonts w:eastAsiaTheme="majorEastAsia"/>
          <w:lang w:val="uk-UA"/>
        </w:rPr>
        <w:t>у</w:t>
      </w:r>
      <w:r w:rsidR="0087645A">
        <w:rPr>
          <w:rStyle w:val="tlid-translation"/>
          <w:rFonts w:eastAsiaTheme="majorEastAsia"/>
          <w:lang w:val="uk-UA"/>
        </w:rPr>
        <w:t xml:space="preserve"> </w:t>
      </w:r>
      <w:r w:rsidR="0087645A" w:rsidRPr="002267C0">
        <w:rPr>
          <w:rStyle w:val="tlid-translation"/>
          <w:rFonts w:eastAsiaTheme="majorEastAsia"/>
          <w:b/>
          <w:i/>
          <w:lang w:val="uk-UA"/>
        </w:rPr>
        <w:t>ряд</w:t>
      </w:r>
      <w:r w:rsidRPr="002267C0">
        <w:rPr>
          <w:rStyle w:val="tlid-translation"/>
          <w:rFonts w:eastAsiaTheme="majorEastAsia"/>
          <w:b/>
          <w:i/>
          <w:lang w:val="uk-UA"/>
        </w:rPr>
        <w:t>у</w:t>
      </w:r>
      <w:r w:rsidR="0087645A" w:rsidRPr="002267C0">
        <w:rPr>
          <w:rStyle w:val="tlid-translation"/>
          <w:rFonts w:eastAsiaTheme="majorEastAsia"/>
          <w:b/>
          <w:i/>
          <w:lang w:val="uk-UA"/>
        </w:rPr>
        <w:t xml:space="preserve"> факторів</w:t>
      </w:r>
      <w:r w:rsidR="0087645A">
        <w:rPr>
          <w:rStyle w:val="tlid-translation"/>
          <w:rFonts w:eastAsiaTheme="majorEastAsia"/>
          <w:lang w:val="uk-UA"/>
        </w:rPr>
        <w:t>, серед яких</w:t>
      </w:r>
      <w:r>
        <w:rPr>
          <w:rStyle w:val="tlid-translation"/>
          <w:rFonts w:eastAsiaTheme="majorEastAsia"/>
          <w:lang w:val="uk-UA"/>
        </w:rPr>
        <w:t xml:space="preserve"> необхідно визначити наступні</w:t>
      </w:r>
      <w:r w:rsidR="0087645A">
        <w:rPr>
          <w:rStyle w:val="tlid-translation"/>
          <w:rFonts w:eastAsiaTheme="majorEastAsia"/>
          <w:lang w:val="uk-UA"/>
        </w:rPr>
        <w:t>:</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політичні та економічні відносини між країнами;</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позиція країни на товарних та грошових ринках;</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ступінь використання та ефективність державних заходів щодо регулювання зовнішньої </w:t>
      </w:r>
      <w:r>
        <w:rPr>
          <w:rStyle w:val="tlid-translation"/>
          <w:rFonts w:eastAsiaTheme="majorEastAsia"/>
          <w:lang w:val="uk-UA"/>
        </w:rPr>
        <w:t>торгівлі</w:t>
      </w:r>
      <w:r w:rsidR="0087645A">
        <w:rPr>
          <w:rStyle w:val="tlid-translation"/>
          <w:rFonts w:eastAsiaTheme="majorEastAsia"/>
          <w:lang w:val="uk-UA"/>
        </w:rPr>
        <w:t>;</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w:t>
      </w:r>
      <w:r>
        <w:rPr>
          <w:rStyle w:val="tlid-translation"/>
          <w:rFonts w:eastAsiaTheme="majorEastAsia"/>
          <w:lang w:val="uk-UA"/>
        </w:rPr>
        <w:t>валютне</w:t>
      </w:r>
      <w:r w:rsidR="0087645A">
        <w:rPr>
          <w:rStyle w:val="tlid-translation"/>
          <w:rFonts w:eastAsiaTheme="majorEastAsia"/>
          <w:lang w:val="uk-UA"/>
        </w:rPr>
        <w:t xml:space="preserve"> законодавство;</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правила </w:t>
      </w:r>
      <w:r>
        <w:rPr>
          <w:rStyle w:val="tlid-translation"/>
          <w:rFonts w:eastAsiaTheme="majorEastAsia"/>
          <w:lang w:val="uk-UA"/>
        </w:rPr>
        <w:t xml:space="preserve">та звичаї </w:t>
      </w:r>
      <w:r w:rsidR="0087645A">
        <w:rPr>
          <w:rStyle w:val="tlid-translation"/>
          <w:rFonts w:eastAsiaTheme="majorEastAsia"/>
          <w:lang w:val="uk-UA"/>
        </w:rPr>
        <w:t>міжнародної торгівлі;</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регулювання міждержавних товарних потоків,</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регулювання руху послуг та капіталу;</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різниці в рівнях інфляції в різних країнах;</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стан платіжного балансу;</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банківська практика;</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умови зовнішньоторговельних та кредитних договорів;</w:t>
      </w:r>
    </w:p>
    <w:p w:rsidR="000C022B" w:rsidRDefault="000C022B" w:rsidP="008252D7">
      <w:pPr>
        <w:spacing w:line="240" w:lineRule="auto"/>
        <w:rPr>
          <w:rStyle w:val="tlid-translation"/>
          <w:rFonts w:eastAsiaTheme="majorEastAsia"/>
          <w:lang w:val="uk-UA"/>
        </w:rPr>
      </w:pPr>
      <w:r>
        <w:rPr>
          <w:rStyle w:val="tlid-translation"/>
          <w:rFonts w:eastAsiaTheme="majorEastAsia"/>
          <w:lang w:val="uk-UA"/>
        </w:rPr>
        <w:noBreakHyphen/>
      </w:r>
      <w:r w:rsidR="0087645A">
        <w:rPr>
          <w:rStyle w:val="tlid-translation"/>
          <w:rFonts w:eastAsiaTheme="majorEastAsia"/>
          <w:lang w:val="uk-UA"/>
        </w:rPr>
        <w:t xml:space="preserve"> конвертованість валюти.</w:t>
      </w:r>
    </w:p>
    <w:p w:rsidR="008252D7" w:rsidRPr="008252D7" w:rsidRDefault="008252D7" w:rsidP="008252D7">
      <w:pPr>
        <w:spacing w:line="240" w:lineRule="auto"/>
      </w:pPr>
      <w:r w:rsidRPr="008252D7">
        <w:rPr>
          <w:b/>
          <w:bCs/>
          <w:i/>
          <w:iCs/>
          <w:lang w:val="uk-UA"/>
        </w:rPr>
        <w:t xml:space="preserve">Основними суб’єктами міжнародних розрахунків </w:t>
      </w:r>
      <w:r w:rsidRPr="008252D7">
        <w:rPr>
          <w:lang w:val="uk-UA"/>
        </w:rPr>
        <w:t>є:</w:t>
      </w:r>
    </w:p>
    <w:p w:rsidR="00000000" w:rsidRPr="000C022B" w:rsidRDefault="000C022B" w:rsidP="000C022B">
      <w:pPr>
        <w:tabs>
          <w:tab w:val="num" w:pos="720"/>
        </w:tabs>
        <w:spacing w:line="240" w:lineRule="auto"/>
        <w:rPr>
          <w:rStyle w:val="tlid-translation"/>
          <w:rFonts w:eastAsiaTheme="majorEastAsia"/>
          <w:lang w:val="uk-UA"/>
        </w:rPr>
      </w:pPr>
      <w:r>
        <w:rPr>
          <w:rStyle w:val="tlid-translation"/>
          <w:rFonts w:eastAsiaTheme="majorEastAsia"/>
          <w:lang w:val="uk-UA"/>
        </w:rPr>
        <w:noBreakHyphen/>
        <w:t xml:space="preserve"> </w:t>
      </w:r>
      <w:r w:rsidR="00E30DCB" w:rsidRPr="000C022B">
        <w:rPr>
          <w:rStyle w:val="tlid-translation"/>
          <w:rFonts w:eastAsiaTheme="majorEastAsia"/>
          <w:lang w:val="uk-UA"/>
        </w:rPr>
        <w:t>експортери;</w:t>
      </w:r>
    </w:p>
    <w:p w:rsidR="00000000" w:rsidRPr="000C022B" w:rsidRDefault="000C022B" w:rsidP="000C022B">
      <w:pPr>
        <w:tabs>
          <w:tab w:val="num" w:pos="720"/>
        </w:tabs>
        <w:spacing w:line="240" w:lineRule="auto"/>
        <w:rPr>
          <w:rStyle w:val="tlid-translation"/>
          <w:rFonts w:eastAsiaTheme="majorEastAsia"/>
          <w:lang w:val="uk-UA"/>
        </w:rPr>
      </w:pPr>
      <w:r>
        <w:rPr>
          <w:rStyle w:val="tlid-translation"/>
          <w:rFonts w:eastAsiaTheme="majorEastAsia"/>
          <w:lang w:val="uk-UA"/>
        </w:rPr>
        <w:lastRenderedPageBreak/>
        <w:noBreakHyphen/>
        <w:t xml:space="preserve"> </w:t>
      </w:r>
      <w:r w:rsidR="00E30DCB" w:rsidRPr="000C022B">
        <w:rPr>
          <w:rStyle w:val="tlid-translation"/>
          <w:rFonts w:eastAsiaTheme="majorEastAsia"/>
          <w:lang w:val="uk-UA"/>
        </w:rPr>
        <w:t>імпортери;</w:t>
      </w:r>
    </w:p>
    <w:p w:rsidR="00000000" w:rsidRPr="008252D7" w:rsidRDefault="000C022B" w:rsidP="000C022B">
      <w:pPr>
        <w:tabs>
          <w:tab w:val="num" w:pos="720"/>
        </w:tabs>
        <w:spacing w:line="240" w:lineRule="auto"/>
      </w:pPr>
      <w:r>
        <w:rPr>
          <w:rStyle w:val="tlid-translation"/>
          <w:rFonts w:eastAsiaTheme="majorEastAsia"/>
          <w:lang w:val="uk-UA"/>
        </w:rPr>
        <w:noBreakHyphen/>
        <w:t xml:space="preserve"> </w:t>
      </w:r>
      <w:r w:rsidR="00E30DCB" w:rsidRPr="000C022B">
        <w:rPr>
          <w:rStyle w:val="tlid-translation"/>
          <w:rFonts w:eastAsiaTheme="majorEastAsia"/>
          <w:lang w:val="uk-UA"/>
        </w:rPr>
        <w:t>банки</w:t>
      </w:r>
      <w:r w:rsidR="00E30DCB" w:rsidRPr="008252D7">
        <w:rPr>
          <w:lang w:val="uk-UA"/>
        </w:rPr>
        <w:t>, що їх обслуговують.</w:t>
      </w:r>
    </w:p>
    <w:p w:rsidR="008252D7" w:rsidRPr="008252D7" w:rsidRDefault="008252D7" w:rsidP="008252D7">
      <w:pPr>
        <w:spacing w:line="240" w:lineRule="auto"/>
      </w:pPr>
      <w:r w:rsidRPr="008252D7">
        <w:rPr>
          <w:b/>
          <w:bCs/>
          <w:i/>
          <w:iCs/>
          <w:lang w:val="uk-UA"/>
        </w:rPr>
        <w:t>Правовою основою міжнародних розрахункових відносин</w:t>
      </w:r>
      <w:r w:rsidRPr="008252D7">
        <w:rPr>
          <w:lang w:val="uk-UA"/>
        </w:rPr>
        <w:t xml:space="preserve"> виступають:</w:t>
      </w:r>
    </w:p>
    <w:p w:rsidR="00000000" w:rsidRPr="000C022B" w:rsidRDefault="000C022B" w:rsidP="000C022B">
      <w:pPr>
        <w:tabs>
          <w:tab w:val="num" w:pos="720"/>
        </w:tabs>
        <w:spacing w:line="240" w:lineRule="auto"/>
        <w:rPr>
          <w:rStyle w:val="tlid-translation"/>
          <w:rFonts w:eastAsiaTheme="majorEastAsia"/>
          <w:lang w:val="uk-UA"/>
        </w:rPr>
      </w:pPr>
      <w:r>
        <w:rPr>
          <w:rStyle w:val="tlid-translation"/>
          <w:rFonts w:eastAsiaTheme="majorEastAsia"/>
          <w:lang w:val="uk-UA"/>
        </w:rPr>
        <w:noBreakHyphen/>
        <w:t xml:space="preserve"> </w:t>
      </w:r>
      <w:r w:rsidR="00E30DCB" w:rsidRPr="000C022B">
        <w:rPr>
          <w:rStyle w:val="tlid-translation"/>
          <w:rFonts w:eastAsiaTheme="majorEastAsia"/>
          <w:lang w:val="uk-UA"/>
        </w:rPr>
        <w:t>міжнародні договори;</w:t>
      </w:r>
    </w:p>
    <w:p w:rsidR="00000000" w:rsidRPr="000C022B" w:rsidRDefault="000C022B" w:rsidP="000C022B">
      <w:pPr>
        <w:tabs>
          <w:tab w:val="num" w:pos="720"/>
        </w:tabs>
        <w:spacing w:line="240" w:lineRule="auto"/>
        <w:rPr>
          <w:rStyle w:val="tlid-translation"/>
          <w:rFonts w:eastAsiaTheme="majorEastAsia"/>
          <w:lang w:val="uk-UA"/>
        </w:rPr>
      </w:pPr>
      <w:r>
        <w:rPr>
          <w:rStyle w:val="tlid-translation"/>
          <w:rFonts w:eastAsiaTheme="majorEastAsia"/>
          <w:lang w:val="uk-UA"/>
        </w:rPr>
        <w:noBreakHyphen/>
        <w:t xml:space="preserve"> </w:t>
      </w:r>
      <w:r w:rsidR="00E30DCB" w:rsidRPr="000C022B">
        <w:rPr>
          <w:rStyle w:val="tlid-translation"/>
          <w:rFonts w:eastAsiaTheme="majorEastAsia"/>
          <w:lang w:val="uk-UA"/>
        </w:rPr>
        <w:t>норми внутрішнього національного законодавства;</w:t>
      </w:r>
    </w:p>
    <w:p w:rsidR="00000000" w:rsidRPr="000C022B" w:rsidRDefault="000C022B" w:rsidP="000C022B">
      <w:pPr>
        <w:tabs>
          <w:tab w:val="num" w:pos="720"/>
        </w:tabs>
        <w:spacing w:line="240" w:lineRule="auto"/>
        <w:rPr>
          <w:rStyle w:val="tlid-translation"/>
          <w:rFonts w:eastAsiaTheme="majorEastAsia"/>
          <w:lang w:val="uk-UA"/>
        </w:rPr>
      </w:pPr>
      <w:r>
        <w:rPr>
          <w:rStyle w:val="tlid-translation"/>
          <w:rFonts w:eastAsiaTheme="majorEastAsia"/>
          <w:lang w:val="uk-UA"/>
        </w:rPr>
        <w:noBreakHyphen/>
        <w:t xml:space="preserve"> </w:t>
      </w:r>
      <w:r w:rsidR="00E30DCB" w:rsidRPr="000C022B">
        <w:rPr>
          <w:rStyle w:val="tlid-translation"/>
          <w:rFonts w:eastAsiaTheme="majorEastAsia"/>
          <w:lang w:val="uk-UA"/>
        </w:rPr>
        <w:t>систематизовані та уніфіковані банківські звичаї;</w:t>
      </w:r>
    </w:p>
    <w:p w:rsidR="00000000" w:rsidRPr="000C022B" w:rsidRDefault="000C022B" w:rsidP="000C022B">
      <w:pPr>
        <w:tabs>
          <w:tab w:val="num" w:pos="720"/>
        </w:tabs>
        <w:spacing w:line="240" w:lineRule="auto"/>
        <w:rPr>
          <w:rStyle w:val="tlid-translation"/>
          <w:rFonts w:eastAsiaTheme="majorEastAsia"/>
          <w:lang w:val="uk-UA"/>
        </w:rPr>
      </w:pPr>
      <w:r>
        <w:rPr>
          <w:rStyle w:val="tlid-translation"/>
          <w:rFonts w:eastAsiaTheme="majorEastAsia"/>
          <w:lang w:val="uk-UA"/>
        </w:rPr>
        <w:noBreakHyphen/>
        <w:t xml:space="preserve"> </w:t>
      </w:r>
      <w:r w:rsidR="00E30DCB" w:rsidRPr="000C022B">
        <w:rPr>
          <w:rStyle w:val="tlid-translation"/>
          <w:rFonts w:eastAsiaTheme="majorEastAsia"/>
          <w:lang w:val="uk-UA"/>
        </w:rPr>
        <w:t>норми міжнародної банківської практики, які закріплені у відповідних конвенціях (за акредитивом, інкасо, вексельним обігом, банківськими га</w:t>
      </w:r>
      <w:r w:rsidR="00E30DCB" w:rsidRPr="000C022B">
        <w:rPr>
          <w:rStyle w:val="tlid-translation"/>
          <w:rFonts w:eastAsiaTheme="majorEastAsia"/>
          <w:lang w:val="uk-UA"/>
        </w:rPr>
        <w:t>рантіями та ін.).</w:t>
      </w:r>
    </w:p>
    <w:p w:rsidR="008252D7" w:rsidRDefault="008252D7" w:rsidP="00680380">
      <w:pPr>
        <w:spacing w:line="240" w:lineRule="auto"/>
        <w:rPr>
          <w:lang w:val="uk-UA"/>
        </w:rPr>
      </w:pPr>
    </w:p>
    <w:p w:rsidR="00D17CFB" w:rsidRPr="00D17CFB" w:rsidRDefault="00D17CFB" w:rsidP="00D17CFB">
      <w:pPr>
        <w:spacing w:line="240" w:lineRule="auto"/>
        <w:jc w:val="center"/>
        <w:rPr>
          <w:b/>
          <w:lang w:val="uk-UA"/>
        </w:rPr>
      </w:pPr>
      <w:r w:rsidRPr="00D17CFB">
        <w:rPr>
          <w:b/>
          <w:lang w:val="uk-UA"/>
        </w:rPr>
        <w:t xml:space="preserve">2. Механізм міжнародних розрахунків у </w:t>
      </w:r>
      <w:proofErr w:type="spellStart"/>
      <w:r w:rsidRPr="00D17CFB">
        <w:rPr>
          <w:b/>
          <w:lang w:val="uk-UA"/>
        </w:rPr>
        <w:t>ЗЕД</w:t>
      </w:r>
      <w:proofErr w:type="spellEnd"/>
      <w:r w:rsidRPr="00D17CFB">
        <w:rPr>
          <w:b/>
          <w:lang w:val="uk-UA"/>
        </w:rPr>
        <w:t xml:space="preserve"> підприємства.</w:t>
      </w:r>
    </w:p>
    <w:p w:rsidR="00D17CFB" w:rsidRDefault="00D17CFB" w:rsidP="00D17CFB">
      <w:pPr>
        <w:spacing w:line="240" w:lineRule="auto"/>
        <w:rPr>
          <w:lang w:val="uk-UA"/>
        </w:rPr>
      </w:pPr>
    </w:p>
    <w:p w:rsidR="00791216" w:rsidRPr="00791216" w:rsidRDefault="00791216" w:rsidP="00791216">
      <w:pPr>
        <w:spacing w:line="240" w:lineRule="auto"/>
      </w:pPr>
      <w:r w:rsidRPr="00791216">
        <w:rPr>
          <w:lang w:val="uk-UA"/>
        </w:rPr>
        <w:t>Механізм міжнародних розрахунків включає:</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способи платежу;</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засоби платежу;</w:t>
      </w:r>
    </w:p>
    <w:p w:rsidR="00000000" w:rsidRPr="00791216" w:rsidRDefault="00E30DCB" w:rsidP="00791216">
      <w:pPr>
        <w:numPr>
          <w:ilvl w:val="0"/>
          <w:numId w:val="7"/>
        </w:numPr>
        <w:tabs>
          <w:tab w:val="clear" w:pos="720"/>
          <w:tab w:val="num" w:pos="1134"/>
        </w:tabs>
        <w:spacing w:line="240" w:lineRule="auto"/>
        <w:ind w:left="0" w:firstLine="709"/>
      </w:pPr>
      <w:r w:rsidRPr="00791216">
        <w:rPr>
          <w:lang w:val="uk-UA"/>
        </w:rPr>
        <w:t>форми платежу.</w:t>
      </w:r>
    </w:p>
    <w:p w:rsidR="00791216" w:rsidRPr="00791216" w:rsidRDefault="00791216" w:rsidP="00791216">
      <w:pPr>
        <w:spacing w:line="240" w:lineRule="auto"/>
      </w:pPr>
      <w:r w:rsidRPr="00791216">
        <w:rPr>
          <w:b/>
          <w:bCs/>
          <w:i/>
          <w:iCs/>
          <w:lang w:val="uk-UA"/>
        </w:rPr>
        <w:t xml:space="preserve">Способи платежу </w:t>
      </w:r>
      <w:r w:rsidRPr="00791216">
        <w:rPr>
          <w:lang w:val="uk-UA"/>
        </w:rPr>
        <w:t xml:space="preserve">визначають за моментом оплати товарів стосовно часу поставки. </w:t>
      </w:r>
    </w:p>
    <w:p w:rsidR="00791216" w:rsidRPr="00791216" w:rsidRDefault="00791216" w:rsidP="00791216">
      <w:pPr>
        <w:spacing w:line="240" w:lineRule="auto"/>
      </w:pPr>
      <w:r w:rsidRPr="00791216">
        <w:rPr>
          <w:lang w:val="uk-UA"/>
        </w:rPr>
        <w:t>Виділяють три способи платежу:</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платіж готівкою;</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авансовий платіж;</w:t>
      </w:r>
    </w:p>
    <w:p w:rsidR="00000000" w:rsidRPr="00791216" w:rsidRDefault="00E30DCB" w:rsidP="00791216">
      <w:pPr>
        <w:numPr>
          <w:ilvl w:val="0"/>
          <w:numId w:val="7"/>
        </w:numPr>
        <w:tabs>
          <w:tab w:val="clear" w:pos="720"/>
          <w:tab w:val="num" w:pos="1134"/>
        </w:tabs>
        <w:spacing w:line="240" w:lineRule="auto"/>
        <w:ind w:left="0" w:firstLine="709"/>
      </w:pPr>
      <w:r w:rsidRPr="00791216">
        <w:rPr>
          <w:lang w:val="uk-UA"/>
        </w:rPr>
        <w:t>платіж у кредит.</w:t>
      </w:r>
    </w:p>
    <w:p w:rsidR="00791216" w:rsidRPr="00791216" w:rsidRDefault="00791216" w:rsidP="00791216">
      <w:pPr>
        <w:spacing w:line="240" w:lineRule="auto"/>
      </w:pPr>
      <w:r w:rsidRPr="00791216">
        <w:rPr>
          <w:i/>
          <w:iCs/>
          <w:lang w:val="uk-UA"/>
        </w:rPr>
        <w:t xml:space="preserve">Платіж готівкою </w:t>
      </w:r>
      <w:r w:rsidRPr="00791216">
        <w:rPr>
          <w:lang w:val="uk-UA"/>
        </w:rPr>
        <w:t>– це ті форми оплати, які здійснюються в порту упродовж часу від готовності товару до відправлення на адресу покупця, до моменту переходу до нього прав власності на даний товар. На практиці до даного періоду додається ще один місяць. Після цього строку вважається, що оплата здійснюється в кредит.</w:t>
      </w:r>
    </w:p>
    <w:p w:rsidR="00791216" w:rsidRPr="00791216" w:rsidRDefault="00791216" w:rsidP="00791216">
      <w:pPr>
        <w:spacing w:line="240" w:lineRule="auto"/>
      </w:pPr>
      <w:r w:rsidRPr="00791216">
        <w:rPr>
          <w:i/>
          <w:iCs/>
          <w:lang w:val="uk-UA"/>
        </w:rPr>
        <w:t xml:space="preserve">Авансовий платіж </w:t>
      </w:r>
      <w:r w:rsidRPr="00791216">
        <w:rPr>
          <w:lang w:val="uk-UA"/>
        </w:rPr>
        <w:t>– передбачає виплату покупцем обумовлених у контракті сум до передачі товаророзпорядчих документів і самого товару в розпорядження покупця, а найчастіше під час і навіть до виконання замовлення.</w:t>
      </w:r>
    </w:p>
    <w:p w:rsidR="00791216" w:rsidRPr="00791216" w:rsidRDefault="00791216" w:rsidP="00791216">
      <w:pPr>
        <w:spacing w:line="240" w:lineRule="auto"/>
      </w:pPr>
      <w:r w:rsidRPr="00791216">
        <w:rPr>
          <w:i/>
          <w:iCs/>
          <w:lang w:val="uk-UA"/>
        </w:rPr>
        <w:t xml:space="preserve">Платіж у кредит </w:t>
      </w:r>
      <w:r w:rsidRPr="00791216">
        <w:rPr>
          <w:lang w:val="uk-UA"/>
        </w:rPr>
        <w:t>передбачає здійснення розрахунків за угодою через певний час після поставки товару, тобто на основі наданого експортером імпортеру комерційного кредиту.</w:t>
      </w:r>
    </w:p>
    <w:p w:rsidR="00791216" w:rsidRPr="00791216" w:rsidRDefault="00791216" w:rsidP="00791216">
      <w:pPr>
        <w:spacing w:line="240" w:lineRule="auto"/>
      </w:pPr>
      <w:r w:rsidRPr="00791216">
        <w:rPr>
          <w:lang w:val="uk-UA"/>
        </w:rPr>
        <w:t xml:space="preserve">До </w:t>
      </w:r>
      <w:r w:rsidRPr="00791216">
        <w:rPr>
          <w:b/>
          <w:bCs/>
          <w:i/>
          <w:lang w:val="uk-UA"/>
        </w:rPr>
        <w:t>засобів платежу</w:t>
      </w:r>
      <w:r w:rsidRPr="00791216">
        <w:rPr>
          <w:b/>
          <w:bCs/>
          <w:lang w:val="uk-UA"/>
        </w:rPr>
        <w:t xml:space="preserve"> </w:t>
      </w:r>
      <w:r w:rsidRPr="00791216">
        <w:rPr>
          <w:lang w:val="uk-UA"/>
        </w:rPr>
        <w:t>належать:</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готівка,</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чеки,</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векселі,</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інші цінні папери,</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банківський переказ (безготівковий платіж),</w:t>
      </w:r>
    </w:p>
    <w:p w:rsidR="00000000" w:rsidRPr="00791216" w:rsidRDefault="00E30DCB" w:rsidP="00791216">
      <w:pPr>
        <w:numPr>
          <w:ilvl w:val="0"/>
          <w:numId w:val="7"/>
        </w:numPr>
        <w:tabs>
          <w:tab w:val="clear" w:pos="720"/>
          <w:tab w:val="num" w:pos="1134"/>
        </w:tabs>
        <w:spacing w:line="240" w:lineRule="auto"/>
        <w:ind w:left="0" w:firstLine="709"/>
        <w:rPr>
          <w:lang w:val="uk-UA"/>
        </w:rPr>
      </w:pPr>
      <w:r w:rsidRPr="00791216">
        <w:rPr>
          <w:lang w:val="uk-UA"/>
        </w:rPr>
        <w:t>кредитні картки і т. ін.</w:t>
      </w:r>
    </w:p>
    <w:p w:rsidR="00791216" w:rsidRPr="00791216" w:rsidRDefault="00791216" w:rsidP="00791216">
      <w:pPr>
        <w:spacing w:line="240" w:lineRule="auto"/>
      </w:pPr>
      <w:r w:rsidRPr="00791216">
        <w:rPr>
          <w:lang w:val="uk-UA"/>
        </w:rPr>
        <w:t xml:space="preserve">У практиці міжнародної торгівлі використовуються такі </w:t>
      </w:r>
      <w:r w:rsidRPr="00791216">
        <w:rPr>
          <w:b/>
          <w:bCs/>
          <w:i/>
          <w:lang w:val="uk-UA"/>
        </w:rPr>
        <w:t>форми міжнародних розрахунків</w:t>
      </w:r>
      <w:r w:rsidRPr="00791216">
        <w:rPr>
          <w:lang w:val="uk-UA"/>
        </w:rPr>
        <w:t>:</w:t>
      </w:r>
    </w:p>
    <w:p w:rsidR="00000000" w:rsidRPr="00791216" w:rsidRDefault="00E30DCB" w:rsidP="00791216">
      <w:pPr>
        <w:numPr>
          <w:ilvl w:val="0"/>
          <w:numId w:val="7"/>
        </w:numPr>
        <w:tabs>
          <w:tab w:val="clear" w:pos="720"/>
          <w:tab w:val="num" w:pos="1134"/>
        </w:tabs>
        <w:spacing w:line="240" w:lineRule="auto"/>
        <w:ind w:left="0" w:firstLine="709"/>
      </w:pPr>
      <w:r w:rsidRPr="00791216">
        <w:rPr>
          <w:lang w:val="uk-UA"/>
        </w:rPr>
        <w:lastRenderedPageBreak/>
        <w:t>інкасо,</w:t>
      </w:r>
    </w:p>
    <w:p w:rsidR="00000000" w:rsidRPr="00791216" w:rsidRDefault="00E30DCB" w:rsidP="00791216">
      <w:pPr>
        <w:numPr>
          <w:ilvl w:val="0"/>
          <w:numId w:val="7"/>
        </w:numPr>
        <w:tabs>
          <w:tab w:val="clear" w:pos="720"/>
          <w:tab w:val="num" w:pos="1134"/>
        </w:tabs>
        <w:spacing w:line="240" w:lineRule="auto"/>
        <w:ind w:left="0" w:firstLine="709"/>
      </w:pPr>
      <w:r w:rsidRPr="00791216">
        <w:rPr>
          <w:lang w:val="uk-UA"/>
        </w:rPr>
        <w:t>акредитив,</w:t>
      </w:r>
    </w:p>
    <w:p w:rsidR="00000000" w:rsidRPr="00791216" w:rsidRDefault="00E30DCB" w:rsidP="00791216">
      <w:pPr>
        <w:numPr>
          <w:ilvl w:val="0"/>
          <w:numId w:val="7"/>
        </w:numPr>
        <w:tabs>
          <w:tab w:val="clear" w:pos="720"/>
          <w:tab w:val="num" w:pos="1134"/>
        </w:tabs>
        <w:spacing w:line="240" w:lineRule="auto"/>
        <w:ind w:left="0" w:firstLine="709"/>
      </w:pPr>
      <w:r w:rsidRPr="00791216">
        <w:rPr>
          <w:lang w:val="uk-UA"/>
        </w:rPr>
        <w:t>відкритий рахунок,</w:t>
      </w:r>
    </w:p>
    <w:p w:rsidR="00000000" w:rsidRPr="00791216" w:rsidRDefault="00E30DCB" w:rsidP="00791216">
      <w:pPr>
        <w:numPr>
          <w:ilvl w:val="0"/>
          <w:numId w:val="7"/>
        </w:numPr>
        <w:tabs>
          <w:tab w:val="clear" w:pos="720"/>
          <w:tab w:val="num" w:pos="1134"/>
        </w:tabs>
        <w:spacing w:line="240" w:lineRule="auto"/>
        <w:ind w:left="0" w:firstLine="709"/>
      </w:pPr>
      <w:r w:rsidRPr="00791216">
        <w:rPr>
          <w:lang w:val="uk-UA"/>
        </w:rPr>
        <w:t>банківський переказ,</w:t>
      </w:r>
    </w:p>
    <w:p w:rsidR="00000000" w:rsidRPr="00791216" w:rsidRDefault="00E30DCB" w:rsidP="00791216">
      <w:pPr>
        <w:numPr>
          <w:ilvl w:val="0"/>
          <w:numId w:val="7"/>
        </w:numPr>
        <w:tabs>
          <w:tab w:val="clear" w:pos="720"/>
          <w:tab w:val="num" w:pos="1134"/>
        </w:tabs>
        <w:spacing w:line="240" w:lineRule="auto"/>
        <w:ind w:left="0" w:firstLine="709"/>
      </w:pPr>
      <w:r w:rsidRPr="00791216">
        <w:rPr>
          <w:lang w:val="uk-UA"/>
        </w:rPr>
        <w:t>аванс,</w:t>
      </w:r>
    </w:p>
    <w:p w:rsidR="00000000" w:rsidRPr="00791216" w:rsidRDefault="00E30DCB" w:rsidP="00791216">
      <w:pPr>
        <w:numPr>
          <w:ilvl w:val="0"/>
          <w:numId w:val="7"/>
        </w:numPr>
        <w:tabs>
          <w:tab w:val="clear" w:pos="720"/>
          <w:tab w:val="num" w:pos="1134"/>
        </w:tabs>
        <w:spacing w:line="240" w:lineRule="auto"/>
        <w:ind w:left="0" w:firstLine="709"/>
      </w:pPr>
      <w:r w:rsidRPr="00791216">
        <w:rPr>
          <w:lang w:val="uk-UA"/>
        </w:rPr>
        <w:t>чекова та вексельна форма,</w:t>
      </w:r>
    </w:p>
    <w:p w:rsidR="00000000" w:rsidRPr="00791216" w:rsidRDefault="00E30DCB" w:rsidP="00791216">
      <w:pPr>
        <w:numPr>
          <w:ilvl w:val="0"/>
          <w:numId w:val="7"/>
        </w:numPr>
        <w:tabs>
          <w:tab w:val="clear" w:pos="720"/>
          <w:tab w:val="num" w:pos="1134"/>
        </w:tabs>
        <w:spacing w:line="240" w:lineRule="auto"/>
        <w:ind w:left="0" w:firstLine="709"/>
      </w:pPr>
      <w:r w:rsidRPr="00791216">
        <w:rPr>
          <w:lang w:val="uk-UA"/>
        </w:rPr>
        <w:t>розрахун</w:t>
      </w:r>
      <w:r w:rsidRPr="00791216">
        <w:rPr>
          <w:lang w:val="uk-UA"/>
        </w:rPr>
        <w:t>ки шляхом телеграфних та поштових переказів.</w:t>
      </w:r>
    </w:p>
    <w:p w:rsidR="00791216" w:rsidRPr="00791216" w:rsidRDefault="00791216" w:rsidP="00791216">
      <w:pPr>
        <w:spacing w:line="240" w:lineRule="auto"/>
      </w:pPr>
      <w:r w:rsidRPr="00791216">
        <w:rPr>
          <w:bCs/>
          <w:i/>
          <w:lang w:val="uk-UA"/>
        </w:rPr>
        <w:t>Інкасо</w:t>
      </w:r>
      <w:r w:rsidRPr="00791216">
        <w:rPr>
          <w:lang w:val="uk-UA"/>
        </w:rPr>
        <w:t xml:space="preserve"> – це банківська операція, за допомогою якої банк за дорученням свого клієнта (експортера) отримує на основі розрахункових документів належні клієнту кошти від платника (імпортера) за відвантажені на адресу імпортера товари і зараховує ці кошти на рахунок клієнта-експортера.</w:t>
      </w:r>
    </w:p>
    <w:p w:rsidR="00791216" w:rsidRPr="00791216" w:rsidRDefault="00791216" w:rsidP="00791216">
      <w:pPr>
        <w:spacing w:line="240" w:lineRule="auto"/>
      </w:pPr>
      <w:r w:rsidRPr="00791216">
        <w:rPr>
          <w:lang w:val="uk-UA"/>
        </w:rPr>
        <w:t>Розрізняють просте (чисте) та документарне (комерційне) інкасо.</w:t>
      </w:r>
    </w:p>
    <w:p w:rsidR="00791216" w:rsidRPr="00791216" w:rsidRDefault="00791216" w:rsidP="00791216">
      <w:pPr>
        <w:spacing w:line="240" w:lineRule="auto"/>
      </w:pPr>
      <w:r w:rsidRPr="00791216">
        <w:rPr>
          <w:bCs/>
          <w:i/>
          <w:iCs/>
          <w:lang w:val="uk-UA"/>
        </w:rPr>
        <w:t>Просте (чисте) інкасо</w:t>
      </w:r>
      <w:r w:rsidRPr="00791216">
        <w:rPr>
          <w:b/>
          <w:bCs/>
          <w:i/>
          <w:iCs/>
          <w:lang w:val="uk-UA"/>
        </w:rPr>
        <w:t xml:space="preserve"> </w:t>
      </w:r>
      <w:r w:rsidRPr="00791216">
        <w:rPr>
          <w:lang w:val="uk-UA"/>
        </w:rPr>
        <w:t>– це інкасо, при якому інкасуються лише фінансові (платіжні) документи, призначені для отримання платежів, без супроводження їх комерційними документами.</w:t>
      </w:r>
    </w:p>
    <w:p w:rsidR="00791216" w:rsidRPr="00791216" w:rsidRDefault="00791216" w:rsidP="00791216">
      <w:pPr>
        <w:spacing w:line="240" w:lineRule="auto"/>
      </w:pPr>
      <w:r w:rsidRPr="00791216">
        <w:rPr>
          <w:bCs/>
          <w:i/>
          <w:iCs/>
          <w:lang w:val="uk-UA"/>
        </w:rPr>
        <w:t>Документарне (комерційне) інкасо</w:t>
      </w:r>
      <w:r w:rsidRPr="00791216">
        <w:rPr>
          <w:b/>
          <w:bCs/>
          <w:i/>
          <w:iCs/>
          <w:lang w:val="uk-UA"/>
        </w:rPr>
        <w:t xml:space="preserve"> </w:t>
      </w:r>
      <w:r w:rsidRPr="00791216">
        <w:rPr>
          <w:lang w:val="uk-UA"/>
        </w:rPr>
        <w:t>– при якому інкасуються фінансові (платіжні) документи, які супроводжуються комерційними документами, а також інкасо тільки комерційних документів.</w:t>
      </w:r>
    </w:p>
    <w:p w:rsidR="00791216" w:rsidRPr="00791216" w:rsidRDefault="00791216" w:rsidP="00791216">
      <w:pPr>
        <w:spacing w:line="240" w:lineRule="auto"/>
      </w:pPr>
      <w:r w:rsidRPr="00791216">
        <w:rPr>
          <w:bCs/>
          <w:i/>
          <w:lang w:val="uk-UA"/>
        </w:rPr>
        <w:t>Акредитив</w:t>
      </w:r>
      <w:r w:rsidRPr="00791216">
        <w:rPr>
          <w:lang w:val="uk-UA"/>
        </w:rPr>
        <w:t xml:space="preserve"> – це угода, в силу якої банк-емітент, діючи на прохання і відповідно до інструкцій клієнта </w:t>
      </w:r>
      <w:proofErr w:type="spellStart"/>
      <w:r w:rsidRPr="00791216">
        <w:rPr>
          <w:lang w:val="uk-UA"/>
        </w:rPr>
        <w:t>–наказодавця</w:t>
      </w:r>
      <w:proofErr w:type="spellEnd"/>
      <w:r w:rsidRPr="00791216">
        <w:rPr>
          <w:lang w:val="uk-UA"/>
        </w:rPr>
        <w:t xml:space="preserve"> чи від свого імені повинен здійснити платіж третій особі чи його наказу (</w:t>
      </w:r>
      <w:proofErr w:type="spellStart"/>
      <w:r w:rsidRPr="00791216">
        <w:rPr>
          <w:lang w:val="uk-UA"/>
        </w:rPr>
        <w:t>бенефіціару</w:t>
      </w:r>
      <w:proofErr w:type="spellEnd"/>
      <w:r w:rsidRPr="00791216">
        <w:rPr>
          <w:lang w:val="uk-UA"/>
        </w:rPr>
        <w:t xml:space="preserve">), чи оплатити (акцептувати) тратти, виставлені </w:t>
      </w:r>
      <w:proofErr w:type="spellStart"/>
      <w:r w:rsidRPr="00791216">
        <w:rPr>
          <w:lang w:val="uk-UA"/>
        </w:rPr>
        <w:t>бенефіціаром</w:t>
      </w:r>
      <w:proofErr w:type="spellEnd"/>
      <w:r w:rsidRPr="00791216">
        <w:rPr>
          <w:lang w:val="uk-UA"/>
        </w:rPr>
        <w:t>, чи уповноважити інший банк здійснити такий платіж, оплатити і акцептувати тратти, чи негоціацію документів, якщо дотримані всі умови акредитиву.</w:t>
      </w:r>
    </w:p>
    <w:p w:rsidR="00791216" w:rsidRPr="00791216" w:rsidRDefault="00791216" w:rsidP="00791216">
      <w:pPr>
        <w:spacing w:line="240" w:lineRule="auto"/>
      </w:pPr>
      <w:r w:rsidRPr="00791216">
        <w:rPr>
          <w:lang w:val="uk-UA"/>
        </w:rPr>
        <w:t>Існує значна кількість різновидів акредитивів.</w:t>
      </w:r>
    </w:p>
    <w:p w:rsidR="00791216" w:rsidRPr="00791216" w:rsidRDefault="00791216" w:rsidP="00791216">
      <w:pPr>
        <w:spacing w:line="240" w:lineRule="auto"/>
      </w:pPr>
      <w:r w:rsidRPr="00791216">
        <w:rPr>
          <w:bCs/>
          <w:i/>
          <w:iCs/>
          <w:lang w:val="uk-UA"/>
        </w:rPr>
        <w:t>Безвідкличний акредитив</w:t>
      </w:r>
      <w:r w:rsidRPr="00791216">
        <w:rPr>
          <w:b/>
          <w:bCs/>
          <w:i/>
          <w:iCs/>
          <w:lang w:val="uk-UA"/>
        </w:rPr>
        <w:t xml:space="preserve"> </w:t>
      </w:r>
      <w:r w:rsidRPr="00791216">
        <w:rPr>
          <w:lang w:val="uk-UA"/>
        </w:rPr>
        <w:t>– тверде зобов’язання банку-емітента не змінювати і не анулювати акредитив без згоди зацікавлених сторін. Існують безвідкличний непідтверджений та безвідкличний підтверджений.</w:t>
      </w:r>
    </w:p>
    <w:p w:rsidR="00791216" w:rsidRPr="00791216" w:rsidRDefault="00791216" w:rsidP="00791216">
      <w:pPr>
        <w:spacing w:line="240" w:lineRule="auto"/>
      </w:pPr>
      <w:r w:rsidRPr="00791216">
        <w:rPr>
          <w:bCs/>
          <w:i/>
          <w:iCs/>
          <w:lang w:val="uk-UA"/>
        </w:rPr>
        <w:t>Відзивний акредитив</w:t>
      </w:r>
      <w:r w:rsidRPr="00791216">
        <w:rPr>
          <w:b/>
          <w:bCs/>
          <w:i/>
          <w:iCs/>
          <w:lang w:val="uk-UA"/>
        </w:rPr>
        <w:t xml:space="preserve"> </w:t>
      </w:r>
      <w:r w:rsidRPr="00791216">
        <w:rPr>
          <w:lang w:val="uk-UA"/>
        </w:rPr>
        <w:t xml:space="preserve">– акредитив, який може бути змінено чи анульовано в будь-який момент без попереднього повідомлення </w:t>
      </w:r>
      <w:proofErr w:type="spellStart"/>
      <w:r w:rsidRPr="00791216">
        <w:rPr>
          <w:lang w:val="uk-UA"/>
        </w:rPr>
        <w:t>бенефіціатора</w:t>
      </w:r>
      <w:proofErr w:type="spellEnd"/>
      <w:r w:rsidRPr="00791216">
        <w:rPr>
          <w:lang w:val="uk-UA"/>
        </w:rPr>
        <w:t>.</w:t>
      </w:r>
    </w:p>
    <w:p w:rsidR="00791216" w:rsidRPr="00791216" w:rsidRDefault="00791216" w:rsidP="00791216">
      <w:pPr>
        <w:spacing w:line="240" w:lineRule="auto"/>
      </w:pPr>
      <w:r w:rsidRPr="00791216">
        <w:rPr>
          <w:bCs/>
          <w:i/>
          <w:iCs/>
          <w:lang w:val="uk-UA"/>
        </w:rPr>
        <w:t>Револьверний акредитив</w:t>
      </w:r>
      <w:r w:rsidRPr="00791216">
        <w:rPr>
          <w:b/>
          <w:bCs/>
          <w:i/>
          <w:iCs/>
          <w:lang w:val="uk-UA"/>
        </w:rPr>
        <w:t xml:space="preserve"> </w:t>
      </w:r>
      <w:r w:rsidRPr="00791216">
        <w:rPr>
          <w:lang w:val="uk-UA"/>
        </w:rPr>
        <w:t>– такий, що автоматично поновлюється на попередніх умовах після використання початкової суми і отриманого виконуючим банком відшкодування.</w:t>
      </w:r>
    </w:p>
    <w:p w:rsidR="00791216" w:rsidRPr="00791216" w:rsidRDefault="00791216" w:rsidP="00791216">
      <w:pPr>
        <w:spacing w:line="240" w:lineRule="auto"/>
      </w:pPr>
      <w:proofErr w:type="spellStart"/>
      <w:r w:rsidRPr="00791216">
        <w:rPr>
          <w:bCs/>
          <w:i/>
          <w:iCs/>
          <w:lang w:val="uk-UA"/>
        </w:rPr>
        <w:t>Трансферабельний</w:t>
      </w:r>
      <w:proofErr w:type="spellEnd"/>
      <w:r w:rsidRPr="00791216">
        <w:rPr>
          <w:bCs/>
          <w:i/>
          <w:iCs/>
          <w:lang w:val="uk-UA"/>
        </w:rPr>
        <w:t xml:space="preserve"> (або переказний) акредитив</w:t>
      </w:r>
      <w:r w:rsidRPr="00791216">
        <w:rPr>
          <w:b/>
          <w:bCs/>
          <w:i/>
          <w:iCs/>
          <w:lang w:val="uk-UA"/>
        </w:rPr>
        <w:t xml:space="preserve"> </w:t>
      </w:r>
      <w:r w:rsidRPr="00791216">
        <w:rPr>
          <w:lang w:val="uk-UA"/>
        </w:rPr>
        <w:t xml:space="preserve">– такий, який за вказівкою </w:t>
      </w:r>
      <w:proofErr w:type="spellStart"/>
      <w:r w:rsidRPr="00791216">
        <w:rPr>
          <w:lang w:val="uk-UA"/>
        </w:rPr>
        <w:t>бенефіціатора</w:t>
      </w:r>
      <w:proofErr w:type="spellEnd"/>
      <w:r w:rsidRPr="00791216">
        <w:rPr>
          <w:lang w:val="uk-UA"/>
        </w:rPr>
        <w:t xml:space="preserve"> може бути переведено повністю чи частково іншим </w:t>
      </w:r>
      <w:proofErr w:type="spellStart"/>
      <w:r w:rsidRPr="00791216">
        <w:rPr>
          <w:lang w:val="uk-UA"/>
        </w:rPr>
        <w:t>бенефіціаторам</w:t>
      </w:r>
      <w:proofErr w:type="spellEnd"/>
      <w:r w:rsidRPr="00791216">
        <w:rPr>
          <w:lang w:val="uk-UA"/>
        </w:rPr>
        <w:t xml:space="preserve"> у країні останнього чи в іншу країну.</w:t>
      </w:r>
    </w:p>
    <w:p w:rsidR="00791216" w:rsidRPr="00791216" w:rsidRDefault="00791216" w:rsidP="00791216">
      <w:pPr>
        <w:spacing w:line="240" w:lineRule="auto"/>
      </w:pPr>
      <w:r w:rsidRPr="00791216">
        <w:rPr>
          <w:bCs/>
          <w:i/>
          <w:iCs/>
          <w:lang w:val="uk-UA"/>
        </w:rPr>
        <w:t>Покритий акредитив</w:t>
      </w:r>
      <w:r w:rsidRPr="00791216">
        <w:rPr>
          <w:b/>
          <w:bCs/>
          <w:i/>
          <w:iCs/>
          <w:lang w:val="uk-UA"/>
        </w:rPr>
        <w:t xml:space="preserve"> </w:t>
      </w:r>
      <w:r w:rsidRPr="00791216">
        <w:rPr>
          <w:lang w:val="uk-UA"/>
        </w:rPr>
        <w:t xml:space="preserve">– такий, при якому банк-емітент переказує валюту в сумі акредитиву, як правило, </w:t>
      </w:r>
      <w:proofErr w:type="spellStart"/>
      <w:r w:rsidRPr="00791216">
        <w:rPr>
          <w:lang w:val="uk-UA"/>
        </w:rPr>
        <w:t>авізуючому</w:t>
      </w:r>
      <w:proofErr w:type="spellEnd"/>
      <w:r w:rsidRPr="00791216">
        <w:rPr>
          <w:lang w:val="uk-UA"/>
        </w:rPr>
        <w:t xml:space="preserve"> банку.</w:t>
      </w:r>
    </w:p>
    <w:p w:rsidR="00791216" w:rsidRPr="00791216" w:rsidRDefault="00791216" w:rsidP="00791216">
      <w:pPr>
        <w:spacing w:line="240" w:lineRule="auto"/>
      </w:pPr>
      <w:r w:rsidRPr="00791216">
        <w:rPr>
          <w:bCs/>
          <w:i/>
          <w:iCs/>
          <w:lang w:val="uk-UA"/>
        </w:rPr>
        <w:t>Непокритий акредитив</w:t>
      </w:r>
      <w:r w:rsidRPr="00791216">
        <w:rPr>
          <w:b/>
          <w:bCs/>
          <w:i/>
          <w:iCs/>
          <w:lang w:val="uk-UA"/>
        </w:rPr>
        <w:t xml:space="preserve"> </w:t>
      </w:r>
      <w:r w:rsidRPr="00791216">
        <w:rPr>
          <w:lang w:val="uk-UA"/>
        </w:rPr>
        <w:t xml:space="preserve">– не передбачає </w:t>
      </w:r>
      <w:proofErr w:type="spellStart"/>
      <w:r w:rsidRPr="00791216">
        <w:rPr>
          <w:lang w:val="uk-UA"/>
        </w:rPr>
        <w:t>попередного</w:t>
      </w:r>
      <w:proofErr w:type="spellEnd"/>
      <w:r w:rsidRPr="00791216">
        <w:rPr>
          <w:lang w:val="uk-UA"/>
        </w:rPr>
        <w:t xml:space="preserve"> переказу валюти акредитива.</w:t>
      </w:r>
    </w:p>
    <w:p w:rsidR="00791216" w:rsidRPr="00791216" w:rsidRDefault="00791216" w:rsidP="00791216">
      <w:pPr>
        <w:spacing w:line="240" w:lineRule="auto"/>
      </w:pPr>
      <w:r w:rsidRPr="00791216">
        <w:rPr>
          <w:bCs/>
          <w:i/>
          <w:iCs/>
          <w:lang w:val="uk-UA"/>
        </w:rPr>
        <w:t>Компенсаційний акредитив</w:t>
      </w:r>
      <w:r w:rsidRPr="00791216">
        <w:rPr>
          <w:b/>
          <w:bCs/>
          <w:i/>
          <w:iCs/>
          <w:lang w:val="uk-UA"/>
        </w:rPr>
        <w:t xml:space="preserve"> </w:t>
      </w:r>
      <w:r w:rsidRPr="00791216">
        <w:rPr>
          <w:lang w:val="uk-UA"/>
        </w:rPr>
        <w:t xml:space="preserve">– це домовленість між банком та </w:t>
      </w:r>
      <w:proofErr w:type="spellStart"/>
      <w:r w:rsidRPr="00791216">
        <w:rPr>
          <w:lang w:val="uk-UA"/>
        </w:rPr>
        <w:t>бенефіціаром</w:t>
      </w:r>
      <w:proofErr w:type="spellEnd"/>
      <w:r w:rsidRPr="00791216">
        <w:rPr>
          <w:lang w:val="uk-UA"/>
        </w:rPr>
        <w:t xml:space="preserve"> щодо акредитива (який є не постачальником товару, а посередником) про відкриття другого акредитива на користь фактичного </w:t>
      </w:r>
      <w:r w:rsidRPr="00791216">
        <w:rPr>
          <w:lang w:val="uk-UA"/>
        </w:rPr>
        <w:lastRenderedPageBreak/>
        <w:t>постачальника (експортера) за умови, що перший акредитив (</w:t>
      </w:r>
      <w:proofErr w:type="spellStart"/>
      <w:r w:rsidRPr="00791216">
        <w:rPr>
          <w:lang w:val="uk-UA"/>
        </w:rPr>
        <w:t>непереказний</w:t>
      </w:r>
      <w:proofErr w:type="spellEnd"/>
      <w:r w:rsidRPr="00791216">
        <w:rPr>
          <w:lang w:val="uk-UA"/>
        </w:rPr>
        <w:t>) використовується як гарантія випуску другого акредитива для покриття тієї ж угоди купівлі-продажу, тобто це два акредитива.</w:t>
      </w:r>
    </w:p>
    <w:p w:rsidR="00791216" w:rsidRPr="00791216" w:rsidRDefault="00791216" w:rsidP="00791216">
      <w:pPr>
        <w:spacing w:line="240" w:lineRule="auto"/>
      </w:pPr>
      <w:r w:rsidRPr="00791216">
        <w:rPr>
          <w:bCs/>
          <w:i/>
          <w:iCs/>
          <w:lang w:val="uk-UA"/>
        </w:rPr>
        <w:t>Акредитив з «червоним застереженням»</w:t>
      </w:r>
      <w:r w:rsidRPr="00791216">
        <w:rPr>
          <w:b/>
          <w:bCs/>
          <w:i/>
          <w:iCs/>
          <w:lang w:val="uk-UA"/>
        </w:rPr>
        <w:t xml:space="preserve"> </w:t>
      </w:r>
      <w:r w:rsidRPr="00791216">
        <w:rPr>
          <w:lang w:val="uk-UA"/>
        </w:rPr>
        <w:t xml:space="preserve">– це акредитив зі спеціальною умовою (яка раніше вносилась червоним чорнилом), яка дозволяє </w:t>
      </w:r>
      <w:proofErr w:type="spellStart"/>
      <w:r w:rsidRPr="00791216">
        <w:rPr>
          <w:lang w:val="uk-UA"/>
        </w:rPr>
        <w:t>авізуючому</w:t>
      </w:r>
      <w:proofErr w:type="spellEnd"/>
      <w:r w:rsidRPr="00791216">
        <w:rPr>
          <w:lang w:val="uk-UA"/>
        </w:rPr>
        <w:t xml:space="preserve"> або підтверджуючому банку надати аванси </w:t>
      </w:r>
      <w:proofErr w:type="spellStart"/>
      <w:r w:rsidRPr="00791216">
        <w:rPr>
          <w:lang w:val="uk-UA"/>
        </w:rPr>
        <w:t>бенефіціару</w:t>
      </w:r>
      <w:proofErr w:type="spellEnd"/>
      <w:r w:rsidRPr="00791216">
        <w:rPr>
          <w:lang w:val="uk-UA"/>
        </w:rPr>
        <w:t xml:space="preserve"> (експортеру) до подання обумовлених в акредитиві документів..</w:t>
      </w:r>
    </w:p>
    <w:p w:rsidR="00791216" w:rsidRPr="00791216" w:rsidRDefault="00791216" w:rsidP="00791216">
      <w:pPr>
        <w:spacing w:line="240" w:lineRule="auto"/>
      </w:pPr>
      <w:r w:rsidRPr="00791216">
        <w:rPr>
          <w:bCs/>
          <w:i/>
          <w:iCs/>
          <w:lang w:val="uk-UA"/>
        </w:rPr>
        <w:t>Резервний акредитив</w:t>
      </w:r>
      <w:r w:rsidRPr="00791216">
        <w:rPr>
          <w:b/>
          <w:bCs/>
          <w:i/>
          <w:iCs/>
          <w:lang w:val="uk-UA"/>
        </w:rPr>
        <w:t xml:space="preserve"> </w:t>
      </w:r>
      <w:r w:rsidRPr="00791216">
        <w:rPr>
          <w:lang w:val="uk-UA"/>
        </w:rPr>
        <w:t>– такий, що автоматично поновлюється на попередніх умовах після використання початкової суми і отриманого виконуючим банком відшкодування.</w:t>
      </w:r>
    </w:p>
    <w:p w:rsidR="00791216" w:rsidRPr="00791216" w:rsidRDefault="00791216" w:rsidP="00791216">
      <w:pPr>
        <w:spacing w:line="240" w:lineRule="auto"/>
      </w:pPr>
      <w:proofErr w:type="spellStart"/>
      <w:r w:rsidRPr="00791216">
        <w:rPr>
          <w:bCs/>
          <w:i/>
          <w:iCs/>
          <w:lang w:val="uk-UA"/>
        </w:rPr>
        <w:t>Трансферабельний</w:t>
      </w:r>
      <w:proofErr w:type="spellEnd"/>
      <w:r w:rsidRPr="00791216">
        <w:rPr>
          <w:bCs/>
          <w:i/>
          <w:iCs/>
          <w:lang w:val="uk-UA"/>
        </w:rPr>
        <w:t xml:space="preserve"> акредитив</w:t>
      </w:r>
      <w:r w:rsidRPr="00791216">
        <w:rPr>
          <w:b/>
          <w:bCs/>
          <w:i/>
          <w:iCs/>
          <w:lang w:val="uk-UA"/>
        </w:rPr>
        <w:t xml:space="preserve"> </w:t>
      </w:r>
      <w:r w:rsidRPr="00791216">
        <w:rPr>
          <w:lang w:val="uk-UA"/>
        </w:rPr>
        <w:t>– такий, що відповідає Уніфікованим правилам та звичаям для документарних акредитивів і є умовною гарантією платежів у разі настання чи ненастання цілком визначеної події, наданою банком-емітентом.</w:t>
      </w:r>
    </w:p>
    <w:p w:rsidR="00791216" w:rsidRPr="00791216" w:rsidRDefault="00791216" w:rsidP="00791216">
      <w:pPr>
        <w:spacing w:line="240" w:lineRule="auto"/>
      </w:pPr>
      <w:r w:rsidRPr="00791216">
        <w:rPr>
          <w:bCs/>
          <w:i/>
          <w:iCs/>
          <w:lang w:val="uk-UA"/>
        </w:rPr>
        <w:t>Транзитний акредитив</w:t>
      </w:r>
      <w:r w:rsidRPr="00791216">
        <w:rPr>
          <w:b/>
          <w:bCs/>
          <w:i/>
          <w:iCs/>
          <w:lang w:val="uk-UA"/>
        </w:rPr>
        <w:t xml:space="preserve"> </w:t>
      </w:r>
      <w:r w:rsidRPr="00791216">
        <w:rPr>
          <w:lang w:val="uk-UA"/>
        </w:rPr>
        <w:t xml:space="preserve">– передбачає, що банк-емітент вимагає від банку посередника в одній країні підтвердити, або авізувати, акредитив на користь </w:t>
      </w:r>
      <w:proofErr w:type="spellStart"/>
      <w:r w:rsidRPr="00791216">
        <w:rPr>
          <w:lang w:val="uk-UA"/>
        </w:rPr>
        <w:t>бенефіціара-резидента</w:t>
      </w:r>
      <w:proofErr w:type="spellEnd"/>
      <w:r w:rsidRPr="00791216">
        <w:rPr>
          <w:lang w:val="uk-UA"/>
        </w:rPr>
        <w:t xml:space="preserve"> в іншій країні.</w:t>
      </w:r>
    </w:p>
    <w:p w:rsidR="00791216" w:rsidRPr="00791216" w:rsidRDefault="00791216" w:rsidP="00791216">
      <w:pPr>
        <w:spacing w:line="240" w:lineRule="auto"/>
      </w:pPr>
      <w:r w:rsidRPr="00791216">
        <w:rPr>
          <w:bCs/>
          <w:i/>
          <w:iCs/>
          <w:lang w:val="uk-UA"/>
        </w:rPr>
        <w:t xml:space="preserve">Чистий </w:t>
      </w:r>
      <w:proofErr w:type="spellStart"/>
      <w:r w:rsidRPr="00791216">
        <w:rPr>
          <w:bCs/>
          <w:i/>
          <w:iCs/>
          <w:lang w:val="uk-UA"/>
        </w:rPr>
        <w:t>рамбурсний</w:t>
      </w:r>
      <w:proofErr w:type="spellEnd"/>
      <w:r w:rsidRPr="00791216">
        <w:rPr>
          <w:bCs/>
          <w:i/>
          <w:iCs/>
          <w:lang w:val="uk-UA"/>
        </w:rPr>
        <w:t xml:space="preserve"> акредитив</w:t>
      </w:r>
      <w:r w:rsidRPr="00791216">
        <w:rPr>
          <w:b/>
          <w:bCs/>
          <w:i/>
          <w:iCs/>
          <w:lang w:val="uk-UA"/>
        </w:rPr>
        <w:t xml:space="preserve"> </w:t>
      </w:r>
      <w:r w:rsidRPr="00791216">
        <w:rPr>
          <w:lang w:val="uk-UA"/>
        </w:rPr>
        <w:t xml:space="preserve">– інструкції щодо задоволення платіжних вимог, які отримує зазначений банк, з якого слід вимагати </w:t>
      </w:r>
      <w:proofErr w:type="spellStart"/>
      <w:r w:rsidRPr="00791216">
        <w:rPr>
          <w:lang w:val="uk-UA"/>
        </w:rPr>
        <w:t>рамбурс</w:t>
      </w:r>
      <w:proofErr w:type="spellEnd"/>
      <w:r w:rsidRPr="00791216">
        <w:rPr>
          <w:lang w:val="uk-UA"/>
        </w:rPr>
        <w:t xml:space="preserve"> (погашення зовнішнього боргу при посередництві банків).</w:t>
      </w:r>
    </w:p>
    <w:p w:rsidR="00791216" w:rsidRPr="00791216" w:rsidRDefault="00791216" w:rsidP="00791216">
      <w:pPr>
        <w:spacing w:line="240" w:lineRule="auto"/>
      </w:pPr>
      <w:r w:rsidRPr="00791216">
        <w:rPr>
          <w:lang w:val="uk-UA"/>
        </w:rPr>
        <w:t>Для експортера акредитивна форма розрахунків є найвигіднішою після авансового платежу.</w:t>
      </w:r>
    </w:p>
    <w:p w:rsidR="00791216" w:rsidRPr="00791216" w:rsidRDefault="00791216" w:rsidP="00791216">
      <w:pPr>
        <w:spacing w:line="240" w:lineRule="auto"/>
      </w:pPr>
      <w:r w:rsidRPr="00791216">
        <w:rPr>
          <w:bCs/>
          <w:i/>
          <w:iCs/>
          <w:lang w:val="uk-UA"/>
        </w:rPr>
        <w:t>Платежі по відкритому рахунку</w:t>
      </w:r>
      <w:r w:rsidRPr="00791216">
        <w:rPr>
          <w:b/>
          <w:bCs/>
          <w:i/>
          <w:iCs/>
          <w:lang w:val="uk-UA"/>
        </w:rPr>
        <w:t xml:space="preserve"> </w:t>
      </w:r>
      <w:r w:rsidRPr="00791216">
        <w:rPr>
          <w:lang w:val="uk-UA"/>
        </w:rPr>
        <w:t>передбачають надання експортером імпортеру товаророзпорядчих документів та зарахування імпортером належних експортеру грошових коштів на відкритий рахунок у строки, передбачені угодою.</w:t>
      </w:r>
    </w:p>
    <w:p w:rsidR="00791216" w:rsidRPr="00791216" w:rsidRDefault="00791216" w:rsidP="00791216">
      <w:pPr>
        <w:spacing w:line="240" w:lineRule="auto"/>
      </w:pPr>
      <w:r w:rsidRPr="00791216">
        <w:rPr>
          <w:bCs/>
          <w:i/>
          <w:iCs/>
          <w:lang w:val="uk-UA"/>
        </w:rPr>
        <w:t>Банківський переказ</w:t>
      </w:r>
      <w:r w:rsidRPr="00791216">
        <w:rPr>
          <w:b/>
          <w:bCs/>
          <w:i/>
          <w:iCs/>
          <w:lang w:val="uk-UA"/>
        </w:rPr>
        <w:t xml:space="preserve"> </w:t>
      </w:r>
      <w:r w:rsidRPr="00791216">
        <w:rPr>
          <w:lang w:val="uk-UA"/>
        </w:rPr>
        <w:t xml:space="preserve">– це доручення </w:t>
      </w:r>
      <w:proofErr w:type="spellStart"/>
      <w:r w:rsidRPr="00791216">
        <w:rPr>
          <w:lang w:val="uk-UA"/>
        </w:rPr>
        <w:t>переказодавця</w:t>
      </w:r>
      <w:proofErr w:type="spellEnd"/>
      <w:r w:rsidRPr="00791216">
        <w:rPr>
          <w:lang w:val="uk-UA"/>
        </w:rPr>
        <w:t xml:space="preserve"> банку перевести конкретну суму валюти на користь переказоотримувача. При здійсненні переказної операції керуються умовами, вказаними в платіж</w:t>
      </w:r>
      <w:r w:rsidRPr="00791216">
        <w:rPr>
          <w:lang w:val="uk-UA"/>
        </w:rPr>
        <w:softHyphen/>
        <w:t>ному дорученні.</w:t>
      </w:r>
    </w:p>
    <w:p w:rsidR="00791216" w:rsidRPr="00791216" w:rsidRDefault="00791216" w:rsidP="00791216">
      <w:pPr>
        <w:spacing w:line="240" w:lineRule="auto"/>
      </w:pPr>
      <w:r w:rsidRPr="00791216">
        <w:rPr>
          <w:bCs/>
          <w:i/>
          <w:iCs/>
          <w:lang w:val="uk-UA"/>
        </w:rPr>
        <w:t>Платіжне доручення</w:t>
      </w:r>
      <w:r w:rsidRPr="00791216">
        <w:rPr>
          <w:b/>
          <w:bCs/>
          <w:i/>
          <w:iCs/>
          <w:lang w:val="uk-UA"/>
        </w:rPr>
        <w:t xml:space="preserve"> </w:t>
      </w:r>
      <w:r w:rsidRPr="00791216">
        <w:rPr>
          <w:lang w:val="uk-UA"/>
        </w:rPr>
        <w:t>– це наказ одного банку іншому банку-кореспонденту про виплату конкретної суми валюти на прохання і за рахунок імпортера експортеру (наприклад, при пред’явленні ним комерційних, фінансових документів чи розписки) з зазначенням, яким чином буде відшкодована банку експортера виплачена ним сума.</w:t>
      </w:r>
    </w:p>
    <w:p w:rsidR="00791216" w:rsidRPr="00791216" w:rsidRDefault="00791216" w:rsidP="00791216">
      <w:pPr>
        <w:spacing w:line="240" w:lineRule="auto"/>
      </w:pPr>
      <w:r w:rsidRPr="00791216">
        <w:rPr>
          <w:lang w:val="uk-UA"/>
        </w:rPr>
        <w:t xml:space="preserve">У </w:t>
      </w:r>
      <w:proofErr w:type="spellStart"/>
      <w:r w:rsidRPr="00791216">
        <w:rPr>
          <w:lang w:val="uk-UA"/>
        </w:rPr>
        <w:t>ЗЕД</w:t>
      </w:r>
      <w:proofErr w:type="spellEnd"/>
      <w:r w:rsidRPr="00791216">
        <w:rPr>
          <w:lang w:val="uk-UA"/>
        </w:rPr>
        <w:t xml:space="preserve"> інколи використовується також </w:t>
      </w:r>
      <w:r w:rsidRPr="00791216">
        <w:rPr>
          <w:bCs/>
          <w:i/>
          <w:iCs/>
          <w:lang w:val="uk-UA"/>
        </w:rPr>
        <w:t>чекова форма платежу</w:t>
      </w:r>
      <w:r w:rsidRPr="00791216">
        <w:rPr>
          <w:lang w:val="uk-UA"/>
        </w:rPr>
        <w:t>, яка реалізується шляхом видачі чекодавцем розпорядження своєму банку здійснити із наявних коштів чекодавця виплату певної суми чекоутримувачу чи перерахування цієї суми на його рахунок. Чек може передаватись однією особою іншій шляхом внесення в нього передавального напису (індосаменту).</w:t>
      </w:r>
    </w:p>
    <w:p w:rsidR="00791216" w:rsidRPr="00791216" w:rsidRDefault="00791216" w:rsidP="00791216">
      <w:pPr>
        <w:spacing w:line="240" w:lineRule="auto"/>
      </w:pPr>
      <w:r w:rsidRPr="00791216">
        <w:rPr>
          <w:bCs/>
          <w:i/>
          <w:iCs/>
          <w:lang w:val="uk-UA"/>
        </w:rPr>
        <w:t>Розрахунковий чек</w:t>
      </w:r>
      <w:r w:rsidRPr="00791216">
        <w:rPr>
          <w:b/>
          <w:bCs/>
          <w:i/>
          <w:iCs/>
          <w:lang w:val="uk-UA"/>
        </w:rPr>
        <w:t xml:space="preserve"> </w:t>
      </w:r>
      <w:r w:rsidRPr="00791216">
        <w:rPr>
          <w:lang w:val="uk-UA"/>
        </w:rPr>
        <w:t>– це документ, який містить нічим не обумовлене письмове розпорядження власника рахунка (чекодавця) банку перевести вказану в чеку грошову суму одержувачу (чекодержателю).</w:t>
      </w:r>
    </w:p>
    <w:p w:rsidR="00791216" w:rsidRPr="00791216" w:rsidRDefault="00791216" w:rsidP="00791216">
      <w:pPr>
        <w:spacing w:line="240" w:lineRule="auto"/>
      </w:pPr>
      <w:r w:rsidRPr="00791216">
        <w:rPr>
          <w:b/>
          <w:bCs/>
          <w:i/>
          <w:iCs/>
          <w:lang w:val="uk-UA"/>
        </w:rPr>
        <w:lastRenderedPageBreak/>
        <w:t xml:space="preserve">Умови платежу </w:t>
      </w:r>
      <w:r w:rsidRPr="00791216">
        <w:rPr>
          <w:lang w:val="uk-UA"/>
        </w:rPr>
        <w:t>– це інформація про спосіб, порядок та терміни фінансових розрахунків і гарантію виконання сторонами взаємних платіжних зобов’язань.</w:t>
      </w:r>
    </w:p>
    <w:p w:rsidR="00D17CFB" w:rsidRDefault="00D17CFB" w:rsidP="00D17CFB">
      <w:pPr>
        <w:spacing w:line="240" w:lineRule="auto"/>
        <w:rPr>
          <w:lang w:val="uk-UA"/>
        </w:rPr>
      </w:pPr>
    </w:p>
    <w:p w:rsidR="00D17CFB" w:rsidRPr="0088589F" w:rsidRDefault="00D17CFB" w:rsidP="0088589F">
      <w:pPr>
        <w:spacing w:line="240" w:lineRule="auto"/>
        <w:jc w:val="center"/>
        <w:rPr>
          <w:b/>
          <w:lang w:val="uk-UA"/>
        </w:rPr>
      </w:pPr>
      <w:r w:rsidRPr="0088589F">
        <w:rPr>
          <w:b/>
          <w:lang w:val="uk-UA"/>
        </w:rPr>
        <w:t xml:space="preserve">3. Застосування </w:t>
      </w:r>
      <w:proofErr w:type="spellStart"/>
      <w:r w:rsidRPr="0088589F">
        <w:rPr>
          <w:b/>
          <w:lang w:val="uk-UA"/>
        </w:rPr>
        <w:t>ІНКОТЕРМС</w:t>
      </w:r>
      <w:proofErr w:type="spellEnd"/>
      <w:r w:rsidRPr="0088589F">
        <w:rPr>
          <w:b/>
          <w:lang w:val="uk-UA"/>
        </w:rPr>
        <w:t xml:space="preserve"> у міжнародних розрахунках.</w:t>
      </w:r>
    </w:p>
    <w:p w:rsidR="00695029" w:rsidRDefault="00695029" w:rsidP="00680380">
      <w:pPr>
        <w:spacing w:line="240" w:lineRule="auto"/>
        <w:rPr>
          <w:lang w:val="uk-UA"/>
        </w:rPr>
      </w:pPr>
    </w:p>
    <w:p w:rsidR="0088589F" w:rsidRDefault="0088589F" w:rsidP="00680380">
      <w:pPr>
        <w:spacing w:line="240" w:lineRule="auto"/>
        <w:rPr>
          <w:lang w:val="uk-UA"/>
        </w:rPr>
      </w:pPr>
      <w:r>
        <w:rPr>
          <w:lang w:val="uk-UA"/>
        </w:rPr>
        <w:t>Міжнародні розрахунки є частиною взаємодії експортера та імпортера. Міжнародні норми ведення торгівл</w:t>
      </w:r>
      <w:r w:rsidR="00320C7C">
        <w:rPr>
          <w:lang w:val="uk-UA"/>
        </w:rPr>
        <w:t>і</w:t>
      </w:r>
      <w:r>
        <w:rPr>
          <w:lang w:val="uk-UA"/>
        </w:rPr>
        <w:t xml:space="preserve"> вимагають від міжнародних контрагентів не тільки застосування правильного механізму проведення міжнародних розрахунків, але й застосування Міжнародних торговельних термінів, або Базових умов поставки (</w:t>
      </w:r>
      <w:r>
        <w:rPr>
          <w:lang w:val="en-US"/>
        </w:rPr>
        <w:t>INCOTERMS</w:t>
      </w:r>
      <w:r>
        <w:rPr>
          <w:lang w:val="uk-UA"/>
        </w:rPr>
        <w:t>) в процесі укладання зовнішньоекономічних контрактів.</w:t>
      </w:r>
      <w:r w:rsidR="00320C7C">
        <w:rPr>
          <w:lang w:val="uk-UA"/>
        </w:rPr>
        <w:t xml:space="preserve"> Тому укладання будь-якого зовнішньоекономічного контракту передбачає визначення певних умов правил </w:t>
      </w:r>
      <w:proofErr w:type="spellStart"/>
      <w:r w:rsidR="00320C7C">
        <w:rPr>
          <w:lang w:val="uk-UA"/>
        </w:rPr>
        <w:t>ІНКОТЕРМС</w:t>
      </w:r>
      <w:proofErr w:type="spellEnd"/>
      <w:r w:rsidR="00320C7C">
        <w:rPr>
          <w:lang w:val="uk-UA"/>
        </w:rPr>
        <w:t>.</w:t>
      </w:r>
    </w:p>
    <w:p w:rsidR="00320C7C" w:rsidRDefault="00320C7C" w:rsidP="00680380">
      <w:pPr>
        <w:spacing w:line="240" w:lineRule="auto"/>
        <w:rPr>
          <w:rStyle w:val="tlid-translation"/>
          <w:rFonts w:eastAsiaTheme="majorEastAsia"/>
          <w:lang w:val="uk-UA"/>
        </w:rPr>
      </w:pPr>
      <w:r>
        <w:rPr>
          <w:rStyle w:val="tlid-translation"/>
          <w:rFonts w:eastAsiaTheme="majorEastAsia"/>
          <w:lang w:val="uk-UA"/>
        </w:rPr>
        <w:t>Ці умови поширюються на торгов</w:t>
      </w:r>
      <w:r>
        <w:rPr>
          <w:rStyle w:val="tlid-translation"/>
          <w:rFonts w:eastAsiaTheme="majorEastAsia"/>
          <w:lang w:val="uk-UA"/>
        </w:rPr>
        <w:t>ельні</w:t>
      </w:r>
      <w:r>
        <w:rPr>
          <w:rStyle w:val="tlid-translation"/>
          <w:rFonts w:eastAsiaTheme="majorEastAsia"/>
          <w:lang w:val="uk-UA"/>
        </w:rPr>
        <w:t xml:space="preserve"> </w:t>
      </w:r>
      <w:r>
        <w:rPr>
          <w:rStyle w:val="tlid-translation"/>
          <w:rFonts w:eastAsiaTheme="majorEastAsia"/>
          <w:lang w:val="uk-UA"/>
        </w:rPr>
        <w:t>угоди</w:t>
      </w:r>
      <w:r>
        <w:rPr>
          <w:rStyle w:val="tlid-translation"/>
          <w:rFonts w:eastAsiaTheme="majorEastAsia"/>
          <w:lang w:val="uk-UA"/>
        </w:rPr>
        <w:t xml:space="preserve"> (а не лише зовнішньоторговельні </w:t>
      </w:r>
      <w:r>
        <w:rPr>
          <w:rStyle w:val="tlid-translation"/>
          <w:rFonts w:eastAsiaTheme="majorEastAsia"/>
          <w:lang w:val="uk-UA"/>
        </w:rPr>
        <w:t>контракти</w:t>
      </w:r>
      <w:r>
        <w:rPr>
          <w:rStyle w:val="tlid-translation"/>
          <w:rFonts w:eastAsiaTheme="majorEastAsia"/>
          <w:lang w:val="uk-UA"/>
        </w:rPr>
        <w:t xml:space="preserve">) та застосовуються у всьому світі.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w:t>
      </w:r>
      <w:r>
        <w:rPr>
          <w:rStyle w:val="tlid-translation"/>
          <w:rFonts w:eastAsiaTheme="majorEastAsia"/>
          <w:lang w:val="uk-UA"/>
        </w:rPr>
        <w:t>вперше був введений Міжнародною торговою палатою (МТП)</w:t>
      </w:r>
      <w:r>
        <w:rPr>
          <w:rStyle w:val="tlid-translation"/>
          <w:rFonts w:eastAsiaTheme="majorEastAsia"/>
          <w:lang w:val="uk-UA"/>
        </w:rPr>
        <w:t xml:space="preserve"> </w:t>
      </w:r>
      <w:r>
        <w:rPr>
          <w:rStyle w:val="tlid-translation"/>
          <w:rFonts w:eastAsiaTheme="majorEastAsia"/>
          <w:lang w:val="uk-UA"/>
        </w:rPr>
        <w:t xml:space="preserve">ще в 1936 році. Однією з функцій цієї організації є Міжнародний арбітражний суд. Його досвід виявив </w:t>
      </w:r>
      <w:r>
        <w:rPr>
          <w:rStyle w:val="tlid-translation"/>
          <w:rFonts w:eastAsiaTheme="majorEastAsia"/>
          <w:lang w:val="uk-UA"/>
        </w:rPr>
        <w:t>необхідність визначення</w:t>
      </w:r>
      <w:r>
        <w:rPr>
          <w:rStyle w:val="tlid-translation"/>
          <w:rFonts w:eastAsiaTheme="majorEastAsia"/>
          <w:lang w:val="uk-UA"/>
        </w:rPr>
        <w:t xml:space="preserve"> основн</w:t>
      </w:r>
      <w:r>
        <w:rPr>
          <w:rStyle w:val="tlid-translation"/>
          <w:rFonts w:eastAsiaTheme="majorEastAsia"/>
          <w:lang w:val="uk-UA"/>
        </w:rPr>
        <w:t>их</w:t>
      </w:r>
      <w:r>
        <w:rPr>
          <w:rStyle w:val="tlid-translation"/>
          <w:rFonts w:eastAsiaTheme="majorEastAsia"/>
          <w:lang w:val="uk-UA"/>
        </w:rPr>
        <w:t xml:space="preserve"> умов постачання</w:t>
      </w:r>
      <w:r>
        <w:rPr>
          <w:rStyle w:val="tlid-translation"/>
          <w:rFonts w:eastAsiaTheme="majorEastAsia"/>
          <w:lang w:val="uk-UA"/>
        </w:rPr>
        <w:t xml:space="preserve"> в процесі здійснення міжнародної торгівлі</w:t>
      </w:r>
      <w:r>
        <w:rPr>
          <w:rStyle w:val="tlid-translation"/>
          <w:rFonts w:eastAsiaTheme="majorEastAsia"/>
          <w:lang w:val="uk-UA"/>
        </w:rPr>
        <w:t>.</w:t>
      </w:r>
    </w:p>
    <w:p w:rsidR="00A869D3" w:rsidRDefault="00320C7C" w:rsidP="00680380">
      <w:pPr>
        <w:spacing w:line="240" w:lineRule="auto"/>
        <w:rPr>
          <w:rStyle w:val="tlid-translation"/>
          <w:rFonts w:eastAsiaTheme="majorEastAsia"/>
          <w:lang w:val="uk-UA"/>
        </w:rPr>
      </w:pPr>
      <w:r>
        <w:rPr>
          <w:rStyle w:val="tlid-translation"/>
          <w:rFonts w:eastAsiaTheme="majorEastAsia"/>
          <w:lang w:val="uk-UA"/>
        </w:rPr>
        <w:t>Об</w:t>
      </w:r>
      <w:r>
        <w:rPr>
          <w:rStyle w:val="tlid-translation"/>
          <w:rFonts w:eastAsiaTheme="majorEastAsia"/>
          <w:lang w:val="uk-UA"/>
        </w:rPr>
        <w:t>’</w:t>
      </w:r>
      <w:r>
        <w:rPr>
          <w:rStyle w:val="tlid-translation"/>
          <w:rFonts w:eastAsiaTheme="majorEastAsia"/>
          <w:lang w:val="uk-UA"/>
        </w:rPr>
        <w:t xml:space="preserve">єктивна потреба сторін вирішувати суперечки на міжнародному </w:t>
      </w:r>
      <w:r w:rsidR="00A869D3">
        <w:rPr>
          <w:rStyle w:val="tlid-translation"/>
          <w:rFonts w:eastAsiaTheme="majorEastAsia"/>
          <w:lang w:val="uk-UA"/>
        </w:rPr>
        <w:t>рівні</w:t>
      </w:r>
      <w:r>
        <w:rPr>
          <w:rStyle w:val="tlid-translation"/>
          <w:rFonts w:eastAsiaTheme="majorEastAsia"/>
          <w:lang w:val="uk-UA"/>
        </w:rPr>
        <w:t xml:space="preserve"> призвела до необхідності використання досвіду міжнародного арбітражу та регулювання основної потреби продавця та покупця: розрізняти, хто і за що відповідає</w:t>
      </w:r>
      <w:r w:rsidR="00A869D3">
        <w:rPr>
          <w:rStyle w:val="tlid-translation"/>
          <w:rFonts w:eastAsiaTheme="majorEastAsia"/>
          <w:lang w:val="uk-UA"/>
        </w:rPr>
        <w:t>, а також</w:t>
      </w:r>
      <w:r>
        <w:rPr>
          <w:rStyle w:val="tlid-translation"/>
          <w:rFonts w:eastAsiaTheme="majorEastAsia"/>
          <w:lang w:val="uk-UA"/>
        </w:rPr>
        <w:t xml:space="preserve"> від коли</w:t>
      </w:r>
      <w:r w:rsidR="00A869D3">
        <w:rPr>
          <w:rStyle w:val="tlid-translation"/>
          <w:rFonts w:eastAsiaTheme="majorEastAsia"/>
          <w:lang w:val="uk-UA"/>
        </w:rPr>
        <w:t xml:space="preserve"> закінчується відповідальність одного та починається відповідальність іншого</w:t>
      </w:r>
      <w:r>
        <w:rPr>
          <w:rStyle w:val="tlid-translation"/>
          <w:rFonts w:eastAsiaTheme="majorEastAsia"/>
          <w:lang w:val="uk-UA"/>
        </w:rPr>
        <w:t>.</w:t>
      </w:r>
    </w:p>
    <w:p w:rsidR="00DA39CC" w:rsidRDefault="00320C7C" w:rsidP="00680380">
      <w:pPr>
        <w:spacing w:line="240" w:lineRule="auto"/>
        <w:rPr>
          <w:rStyle w:val="tlid-translation"/>
          <w:rFonts w:eastAsiaTheme="majorEastAsia"/>
          <w:lang w:val="uk-UA"/>
        </w:rPr>
      </w:pPr>
      <w:r>
        <w:rPr>
          <w:rStyle w:val="tlid-translation"/>
          <w:rFonts w:eastAsiaTheme="majorEastAsia"/>
          <w:lang w:val="uk-UA"/>
        </w:rPr>
        <w:t xml:space="preserve">Отже, </w:t>
      </w:r>
      <w:proofErr w:type="spellStart"/>
      <w:r w:rsidR="00DA39CC">
        <w:rPr>
          <w:rStyle w:val="tlid-translation"/>
          <w:rFonts w:eastAsiaTheme="majorEastAsia"/>
          <w:lang w:val="uk-UA"/>
        </w:rPr>
        <w:t>ІНКОТЕРМС</w:t>
      </w:r>
      <w:proofErr w:type="spellEnd"/>
      <w:r w:rsidR="00DA39CC">
        <w:rPr>
          <w:rStyle w:val="tlid-translation"/>
          <w:rFonts w:eastAsiaTheme="majorEastAsia"/>
          <w:lang w:val="uk-UA"/>
        </w:rPr>
        <w:t xml:space="preserve"> –</w:t>
      </w:r>
      <w:r>
        <w:rPr>
          <w:rStyle w:val="tlid-translation"/>
          <w:rFonts w:eastAsiaTheme="majorEastAsia"/>
          <w:lang w:val="uk-UA"/>
        </w:rPr>
        <w:t xml:space="preserve"> це</w:t>
      </w:r>
      <w:r w:rsidR="00DA39CC">
        <w:rPr>
          <w:rStyle w:val="tlid-translation"/>
          <w:rFonts w:eastAsiaTheme="majorEastAsia"/>
          <w:lang w:val="uk-UA"/>
        </w:rPr>
        <w:t xml:space="preserve"> </w:t>
      </w:r>
      <w:r>
        <w:rPr>
          <w:rStyle w:val="tlid-translation"/>
          <w:rFonts w:eastAsiaTheme="majorEastAsia"/>
          <w:lang w:val="uk-UA"/>
        </w:rPr>
        <w:t>готовий шаблон розподілу обов'язків та зобов</w:t>
      </w:r>
      <w:r w:rsidR="00DA39CC">
        <w:rPr>
          <w:rStyle w:val="tlid-translation"/>
          <w:rFonts w:eastAsiaTheme="majorEastAsia"/>
          <w:lang w:val="uk-UA"/>
        </w:rPr>
        <w:t>’</w:t>
      </w:r>
      <w:r>
        <w:rPr>
          <w:rStyle w:val="tlid-translation"/>
          <w:rFonts w:eastAsiaTheme="majorEastAsia"/>
          <w:lang w:val="uk-UA"/>
        </w:rPr>
        <w:t>язань між покупцем та продавцем.</w:t>
      </w:r>
    </w:p>
    <w:p w:rsidR="00DF6495" w:rsidRDefault="00DF6495" w:rsidP="00680380">
      <w:pPr>
        <w:spacing w:line="240" w:lineRule="auto"/>
        <w:rPr>
          <w:rStyle w:val="tlid-translation"/>
          <w:rFonts w:eastAsiaTheme="majorEastAsia"/>
          <w:lang w:val="uk-UA"/>
        </w:rPr>
      </w:pPr>
      <w:r>
        <w:rPr>
          <w:rStyle w:val="tlid-translation"/>
          <w:rFonts w:eastAsiaTheme="majorEastAsia"/>
          <w:lang w:val="uk-UA"/>
        </w:rPr>
        <w:t xml:space="preserve">Правилами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визначаються наступні ключові питання:</w:t>
      </w:r>
    </w:p>
    <w:p w:rsidR="00DA39CC" w:rsidRDefault="00DF6495" w:rsidP="00680380">
      <w:pPr>
        <w:spacing w:line="240" w:lineRule="auto"/>
        <w:rPr>
          <w:rStyle w:val="tlid-translation"/>
          <w:rFonts w:eastAsiaTheme="majorEastAsia"/>
          <w:lang w:val="uk-UA"/>
        </w:rPr>
      </w:pPr>
      <w:r>
        <w:rPr>
          <w:rStyle w:val="tlid-translation"/>
          <w:rFonts w:eastAsiaTheme="majorEastAsia"/>
          <w:lang w:val="uk-UA"/>
        </w:rPr>
        <w:t xml:space="preserve">1. </w:t>
      </w:r>
      <w:proofErr w:type="spellStart"/>
      <w:r w:rsidR="00DA39CC">
        <w:rPr>
          <w:rStyle w:val="tlid-translation"/>
          <w:rFonts w:eastAsiaTheme="majorEastAsia"/>
          <w:lang w:val="uk-UA"/>
        </w:rPr>
        <w:t>ІНКОТЕРМС</w:t>
      </w:r>
      <w:proofErr w:type="spellEnd"/>
      <w:r w:rsidR="00DA39CC">
        <w:rPr>
          <w:rStyle w:val="tlid-translation"/>
          <w:rFonts w:eastAsiaTheme="majorEastAsia"/>
          <w:lang w:val="uk-UA"/>
        </w:rPr>
        <w:t xml:space="preserve"> </w:t>
      </w:r>
      <w:r w:rsidR="00320C7C">
        <w:rPr>
          <w:rStyle w:val="tlid-translation"/>
          <w:rFonts w:eastAsiaTheme="majorEastAsia"/>
          <w:lang w:val="uk-UA"/>
        </w:rPr>
        <w:t xml:space="preserve">визначає </w:t>
      </w:r>
      <w:r w:rsidR="00DA39CC">
        <w:rPr>
          <w:rStyle w:val="tlid-translation"/>
          <w:rFonts w:eastAsiaTheme="majorEastAsia"/>
          <w:lang w:val="uk-UA"/>
        </w:rPr>
        <w:t xml:space="preserve">місце </w:t>
      </w:r>
      <w:r w:rsidR="00320C7C">
        <w:rPr>
          <w:rStyle w:val="tlid-translation"/>
          <w:rFonts w:eastAsiaTheme="majorEastAsia"/>
          <w:lang w:val="uk-UA"/>
        </w:rPr>
        <w:t xml:space="preserve">призначення (пункт призначення) для доставки товару від продавця до покупця. Поставка у значенні </w:t>
      </w:r>
      <w:proofErr w:type="spellStart"/>
      <w:r w:rsidR="00DA39CC">
        <w:rPr>
          <w:rStyle w:val="tlid-translation"/>
          <w:rFonts w:eastAsiaTheme="majorEastAsia"/>
          <w:lang w:val="uk-UA"/>
        </w:rPr>
        <w:t>ІНКОТЕРМС</w:t>
      </w:r>
      <w:proofErr w:type="spellEnd"/>
      <w:r w:rsidR="00DA39CC">
        <w:rPr>
          <w:rStyle w:val="tlid-translation"/>
          <w:rFonts w:eastAsiaTheme="majorEastAsia"/>
          <w:lang w:val="uk-UA"/>
        </w:rPr>
        <w:t xml:space="preserve"> </w:t>
      </w:r>
      <w:r w:rsidR="00DA39CC">
        <w:rPr>
          <w:rStyle w:val="tlid-translation"/>
          <w:rFonts w:eastAsiaTheme="majorEastAsia"/>
          <w:lang w:val="uk-UA"/>
        </w:rPr>
        <w:t>–</w:t>
      </w:r>
      <w:r w:rsidR="00320C7C">
        <w:rPr>
          <w:rStyle w:val="tlid-translation"/>
          <w:rFonts w:eastAsiaTheme="majorEastAsia"/>
          <w:lang w:val="uk-UA"/>
        </w:rPr>
        <w:t xml:space="preserve"> це</w:t>
      </w:r>
      <w:r w:rsidR="00DA39CC">
        <w:rPr>
          <w:rStyle w:val="tlid-translation"/>
          <w:rFonts w:eastAsiaTheme="majorEastAsia"/>
          <w:lang w:val="uk-UA"/>
        </w:rPr>
        <w:t xml:space="preserve"> </w:t>
      </w:r>
      <w:r w:rsidR="00320C7C">
        <w:rPr>
          <w:rStyle w:val="tlid-translation"/>
          <w:rFonts w:eastAsiaTheme="majorEastAsia"/>
          <w:lang w:val="uk-UA"/>
        </w:rPr>
        <w:t>«передача ризику та відповідальності».</w:t>
      </w:r>
    </w:p>
    <w:p w:rsidR="00DA39CC" w:rsidRDefault="00320C7C" w:rsidP="00680380">
      <w:pPr>
        <w:spacing w:line="240" w:lineRule="auto"/>
        <w:rPr>
          <w:rStyle w:val="tlid-translation"/>
          <w:rFonts w:eastAsiaTheme="majorEastAsia"/>
          <w:lang w:val="uk-UA"/>
        </w:rPr>
      </w:pPr>
      <w:r>
        <w:rPr>
          <w:rStyle w:val="tlid-translation"/>
          <w:rFonts w:eastAsiaTheme="majorEastAsia"/>
          <w:lang w:val="uk-UA"/>
        </w:rPr>
        <w:t xml:space="preserve">Таким чином, </w:t>
      </w:r>
      <w:proofErr w:type="spellStart"/>
      <w:r w:rsidR="00DA39CC">
        <w:rPr>
          <w:rStyle w:val="tlid-translation"/>
          <w:rFonts w:eastAsiaTheme="majorEastAsia"/>
          <w:lang w:val="uk-UA"/>
        </w:rPr>
        <w:t>ІНКОТЕРМС</w:t>
      </w:r>
      <w:proofErr w:type="spellEnd"/>
      <w:r w:rsidR="00DA39CC">
        <w:rPr>
          <w:rStyle w:val="tlid-translation"/>
          <w:rFonts w:eastAsiaTheme="majorEastAsia"/>
          <w:lang w:val="uk-UA"/>
        </w:rPr>
        <w:t xml:space="preserve"> </w:t>
      </w:r>
      <w:r>
        <w:rPr>
          <w:rStyle w:val="tlid-translation"/>
          <w:rFonts w:eastAsiaTheme="majorEastAsia"/>
          <w:lang w:val="uk-UA"/>
        </w:rPr>
        <w:t xml:space="preserve">визначає точку передачі ризику від продавця до покупця. Це місце доставки, яке може відрізнятися від місця призначення. Якщо товари відправляються з </w:t>
      </w:r>
      <w:r w:rsidR="00DA39CC">
        <w:rPr>
          <w:rStyle w:val="tlid-translation"/>
          <w:rFonts w:eastAsiaTheme="majorEastAsia"/>
          <w:lang w:val="uk-UA"/>
        </w:rPr>
        <w:t>Дортмунда</w:t>
      </w:r>
      <w:r>
        <w:rPr>
          <w:rStyle w:val="tlid-translation"/>
          <w:rFonts w:eastAsiaTheme="majorEastAsia"/>
          <w:lang w:val="uk-UA"/>
        </w:rPr>
        <w:t xml:space="preserve"> до </w:t>
      </w:r>
      <w:r w:rsidR="00DA39CC">
        <w:rPr>
          <w:rStyle w:val="tlid-translation"/>
          <w:rFonts w:eastAsiaTheme="majorEastAsia"/>
          <w:lang w:val="uk-UA"/>
        </w:rPr>
        <w:t>Харкова</w:t>
      </w:r>
      <w:r>
        <w:rPr>
          <w:rStyle w:val="tlid-translation"/>
          <w:rFonts w:eastAsiaTheme="majorEastAsia"/>
          <w:lang w:val="uk-UA"/>
        </w:rPr>
        <w:t xml:space="preserve">, то пунктом призначення є </w:t>
      </w:r>
      <w:r w:rsidR="00DA39CC">
        <w:rPr>
          <w:rStyle w:val="tlid-translation"/>
          <w:rFonts w:eastAsiaTheme="majorEastAsia"/>
          <w:lang w:val="uk-UA"/>
        </w:rPr>
        <w:t>Харків</w:t>
      </w:r>
      <w:r>
        <w:rPr>
          <w:rStyle w:val="tlid-translation"/>
          <w:rFonts w:eastAsiaTheme="majorEastAsia"/>
          <w:lang w:val="uk-UA"/>
        </w:rPr>
        <w:t xml:space="preserve">, але місцем доставки може бути, наприклад, місце передачі товару міжнародному перевізнику в </w:t>
      </w:r>
      <w:r w:rsidR="00DA39CC">
        <w:rPr>
          <w:rStyle w:val="tlid-translation"/>
          <w:rFonts w:eastAsiaTheme="majorEastAsia"/>
          <w:lang w:val="uk-UA"/>
        </w:rPr>
        <w:t>Німеччині</w:t>
      </w:r>
      <w:r>
        <w:rPr>
          <w:rStyle w:val="tlid-translation"/>
          <w:rFonts w:eastAsiaTheme="majorEastAsia"/>
          <w:lang w:val="uk-UA"/>
        </w:rPr>
        <w:t>.</w:t>
      </w:r>
    </w:p>
    <w:p w:rsidR="00DF6495" w:rsidRDefault="00DA39CC" w:rsidP="00DA39CC">
      <w:pPr>
        <w:spacing w:line="240" w:lineRule="auto"/>
        <w:rPr>
          <w:rStyle w:val="tlid-translation"/>
          <w:rFonts w:eastAsiaTheme="majorEastAsia"/>
          <w:lang w:val="uk-UA"/>
        </w:rPr>
      </w:pPr>
      <w:r>
        <w:rPr>
          <w:rStyle w:val="tlid-translation"/>
          <w:rFonts w:eastAsiaTheme="majorEastAsia"/>
          <w:lang w:val="uk-UA"/>
        </w:rPr>
        <w:t>Слід пам’ятати, що д</w:t>
      </w:r>
      <w:r w:rsidR="00320C7C">
        <w:rPr>
          <w:rStyle w:val="tlid-translation"/>
          <w:rFonts w:eastAsiaTheme="majorEastAsia"/>
          <w:lang w:val="uk-UA"/>
        </w:rPr>
        <w:t xml:space="preserve">оставка і призначення </w:t>
      </w:r>
      <w:r>
        <w:rPr>
          <w:rStyle w:val="tlid-translation"/>
          <w:rFonts w:eastAsiaTheme="majorEastAsia"/>
          <w:lang w:val="uk-UA"/>
        </w:rPr>
        <w:t>–</w:t>
      </w:r>
      <w:r w:rsidR="00320C7C">
        <w:rPr>
          <w:rStyle w:val="tlid-translation"/>
          <w:rFonts w:eastAsiaTheme="majorEastAsia"/>
          <w:lang w:val="uk-UA"/>
        </w:rPr>
        <w:t xml:space="preserve"> це</w:t>
      </w:r>
      <w:r>
        <w:rPr>
          <w:rStyle w:val="tlid-translation"/>
          <w:rFonts w:eastAsiaTheme="majorEastAsia"/>
          <w:lang w:val="uk-UA"/>
        </w:rPr>
        <w:t xml:space="preserve"> </w:t>
      </w:r>
      <w:r w:rsidR="00320C7C">
        <w:rPr>
          <w:rStyle w:val="tlid-translation"/>
          <w:rFonts w:eastAsiaTheme="majorEastAsia"/>
          <w:lang w:val="uk-UA"/>
        </w:rPr>
        <w:t xml:space="preserve">різні поняття. В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w:t>
      </w:r>
      <w:r w:rsidR="00320C7C">
        <w:rPr>
          <w:rStyle w:val="tlid-translation"/>
          <w:rFonts w:eastAsiaTheme="majorEastAsia"/>
          <w:lang w:val="uk-UA"/>
        </w:rPr>
        <w:t xml:space="preserve">місцем доставки </w:t>
      </w:r>
      <w:r w:rsidRPr="00DA39CC">
        <w:rPr>
          <w:lang w:val="uk-UA"/>
        </w:rPr>
        <w:t>(</w:t>
      </w:r>
      <w:r w:rsidRPr="00DA39CC">
        <w:rPr>
          <w:lang w:val="en-US"/>
        </w:rPr>
        <w:t>point of delivery</w:t>
      </w:r>
      <w:r w:rsidRPr="00DA39CC">
        <w:rPr>
          <w:lang w:val="uk-UA"/>
        </w:rPr>
        <w:t>)</w:t>
      </w:r>
      <w:r>
        <w:rPr>
          <w:lang w:val="uk-UA"/>
        </w:rPr>
        <w:t xml:space="preserve"> </w:t>
      </w:r>
      <w:r w:rsidR="00320C7C">
        <w:rPr>
          <w:rStyle w:val="tlid-translation"/>
          <w:rFonts w:eastAsiaTheme="majorEastAsia"/>
          <w:lang w:val="uk-UA"/>
        </w:rPr>
        <w:t>є місце передачі ризику та відповідальності. Місце призначення</w:t>
      </w:r>
      <w:r w:rsidR="00DF6495">
        <w:rPr>
          <w:rStyle w:val="tlid-translation"/>
          <w:rFonts w:eastAsiaTheme="majorEastAsia"/>
          <w:lang w:val="uk-UA"/>
        </w:rPr>
        <w:t xml:space="preserve"> </w:t>
      </w:r>
      <w:r w:rsidR="00DF6495" w:rsidRPr="00DA39CC">
        <w:rPr>
          <w:lang w:val="uk-UA"/>
        </w:rPr>
        <w:t>(</w:t>
      </w:r>
      <w:r w:rsidR="00DF6495" w:rsidRPr="00DA39CC">
        <w:rPr>
          <w:lang w:val="en-US"/>
        </w:rPr>
        <w:t>point</w:t>
      </w:r>
      <w:r w:rsidR="00DF6495" w:rsidRPr="00DF6495">
        <w:rPr>
          <w:lang w:val="uk-UA"/>
        </w:rPr>
        <w:t xml:space="preserve"> </w:t>
      </w:r>
      <w:r w:rsidR="00DF6495" w:rsidRPr="00DA39CC">
        <w:rPr>
          <w:lang w:val="en-US"/>
        </w:rPr>
        <w:t>of</w:t>
      </w:r>
      <w:r w:rsidR="00DF6495" w:rsidRPr="00DF6495">
        <w:rPr>
          <w:lang w:val="uk-UA"/>
        </w:rPr>
        <w:t xml:space="preserve"> </w:t>
      </w:r>
      <w:r w:rsidR="00DF6495" w:rsidRPr="00DA39CC">
        <w:rPr>
          <w:lang w:val="en-US"/>
        </w:rPr>
        <w:t>de</w:t>
      </w:r>
      <w:r w:rsidR="00DF6495">
        <w:rPr>
          <w:lang w:val="en-US"/>
        </w:rPr>
        <w:t>stination</w:t>
      </w:r>
      <w:r w:rsidR="00DF6495" w:rsidRPr="00DA39CC">
        <w:rPr>
          <w:lang w:val="uk-UA"/>
        </w:rPr>
        <w:t>)</w:t>
      </w:r>
      <w:r w:rsidR="00320C7C">
        <w:rPr>
          <w:rStyle w:val="tlid-translation"/>
          <w:rFonts w:eastAsiaTheme="majorEastAsia"/>
          <w:lang w:val="uk-UA"/>
        </w:rPr>
        <w:t xml:space="preserve"> </w:t>
      </w:r>
      <w:r>
        <w:rPr>
          <w:rStyle w:val="tlid-translation"/>
          <w:rFonts w:eastAsiaTheme="majorEastAsia"/>
          <w:lang w:val="uk-UA"/>
        </w:rPr>
        <w:t>–</w:t>
      </w:r>
      <w:r w:rsidR="00320C7C">
        <w:rPr>
          <w:rStyle w:val="tlid-translation"/>
          <w:rFonts w:eastAsiaTheme="majorEastAsia"/>
          <w:lang w:val="uk-UA"/>
        </w:rPr>
        <w:t xml:space="preserve"> кінцеве</w:t>
      </w:r>
      <w:r>
        <w:rPr>
          <w:rStyle w:val="tlid-translation"/>
          <w:rFonts w:eastAsiaTheme="majorEastAsia"/>
          <w:lang w:val="uk-UA"/>
        </w:rPr>
        <w:t xml:space="preserve"> </w:t>
      </w:r>
      <w:r w:rsidR="00320C7C">
        <w:rPr>
          <w:rStyle w:val="tlid-translation"/>
          <w:rFonts w:eastAsiaTheme="majorEastAsia"/>
          <w:lang w:val="uk-UA"/>
        </w:rPr>
        <w:t xml:space="preserve">географічне </w:t>
      </w:r>
      <w:r w:rsidR="00DF6495">
        <w:rPr>
          <w:rStyle w:val="tlid-translation"/>
          <w:rFonts w:eastAsiaTheme="majorEastAsia"/>
          <w:lang w:val="uk-UA"/>
        </w:rPr>
        <w:t xml:space="preserve">місце, куди прямує </w:t>
      </w:r>
      <w:r w:rsidR="00320C7C">
        <w:rPr>
          <w:rStyle w:val="tlid-translation"/>
          <w:rFonts w:eastAsiaTheme="majorEastAsia"/>
          <w:lang w:val="uk-UA"/>
        </w:rPr>
        <w:t>товар.</w:t>
      </w:r>
    </w:p>
    <w:p w:rsidR="00DF6495" w:rsidRDefault="00320C7C" w:rsidP="00DA39CC">
      <w:pPr>
        <w:spacing w:line="240" w:lineRule="auto"/>
        <w:rPr>
          <w:rStyle w:val="tlid-translation"/>
          <w:rFonts w:eastAsiaTheme="majorEastAsia"/>
          <w:lang w:val="uk-UA"/>
        </w:rPr>
      </w:pPr>
      <w:r>
        <w:rPr>
          <w:rStyle w:val="tlid-translation"/>
          <w:rFonts w:eastAsiaTheme="majorEastAsia"/>
          <w:lang w:val="uk-UA"/>
        </w:rPr>
        <w:t xml:space="preserve">2. </w:t>
      </w:r>
      <w:proofErr w:type="spellStart"/>
      <w:r w:rsidR="00DA39CC">
        <w:rPr>
          <w:rStyle w:val="tlid-translation"/>
          <w:rFonts w:eastAsiaTheme="majorEastAsia"/>
          <w:lang w:val="uk-UA"/>
        </w:rPr>
        <w:t>ІНКОТЕРМС</w:t>
      </w:r>
      <w:proofErr w:type="spellEnd"/>
      <w:r w:rsidR="00DA39CC">
        <w:rPr>
          <w:rStyle w:val="tlid-translation"/>
          <w:rFonts w:eastAsiaTheme="majorEastAsia"/>
          <w:lang w:val="uk-UA"/>
        </w:rPr>
        <w:t xml:space="preserve"> </w:t>
      </w:r>
      <w:r>
        <w:rPr>
          <w:rStyle w:val="tlid-translation"/>
          <w:rFonts w:eastAsiaTheme="majorEastAsia"/>
          <w:lang w:val="uk-UA"/>
        </w:rPr>
        <w:t xml:space="preserve">визначає, яка сторона оплачує витрати на доставку. Можливо, існує декілька видів транспорту, тому </w:t>
      </w:r>
      <w:proofErr w:type="spellStart"/>
      <w:r w:rsidR="00DA39CC">
        <w:rPr>
          <w:rStyle w:val="tlid-translation"/>
          <w:rFonts w:eastAsiaTheme="majorEastAsia"/>
          <w:lang w:val="uk-UA"/>
        </w:rPr>
        <w:t>ІНКОТЕРМС</w:t>
      </w:r>
      <w:proofErr w:type="spellEnd"/>
      <w:r w:rsidR="00DA39CC">
        <w:rPr>
          <w:rStyle w:val="tlid-translation"/>
          <w:rFonts w:eastAsiaTheme="majorEastAsia"/>
          <w:lang w:val="uk-UA"/>
        </w:rPr>
        <w:t xml:space="preserve"> </w:t>
      </w:r>
      <w:r>
        <w:rPr>
          <w:rStyle w:val="tlid-translation"/>
          <w:rFonts w:eastAsiaTheme="majorEastAsia"/>
          <w:lang w:val="uk-UA"/>
        </w:rPr>
        <w:t xml:space="preserve">визначає, </w:t>
      </w:r>
      <w:r w:rsidR="00DF6495">
        <w:rPr>
          <w:rStyle w:val="tlid-translation"/>
          <w:rFonts w:eastAsiaTheme="majorEastAsia"/>
          <w:lang w:val="uk-UA"/>
        </w:rPr>
        <w:t>хто</w:t>
      </w:r>
      <w:r>
        <w:rPr>
          <w:rStyle w:val="tlid-translation"/>
          <w:rFonts w:eastAsiaTheme="majorEastAsia"/>
          <w:lang w:val="uk-UA"/>
        </w:rPr>
        <w:t xml:space="preserve"> сплачує кожен з етапів транспорту</w:t>
      </w:r>
      <w:r w:rsidR="00DF6495">
        <w:rPr>
          <w:rStyle w:val="tlid-translation"/>
          <w:rFonts w:eastAsiaTheme="majorEastAsia"/>
          <w:lang w:val="uk-UA"/>
        </w:rPr>
        <w:t>вання</w:t>
      </w:r>
      <w:r>
        <w:rPr>
          <w:rStyle w:val="tlid-translation"/>
          <w:rFonts w:eastAsiaTheme="majorEastAsia"/>
          <w:lang w:val="uk-UA"/>
        </w:rPr>
        <w:t xml:space="preserve"> </w:t>
      </w:r>
      <w:r w:rsidR="00DF6495">
        <w:rPr>
          <w:rStyle w:val="tlid-translation"/>
          <w:rFonts w:eastAsiaTheme="majorEastAsia"/>
          <w:lang w:val="uk-UA"/>
        </w:rPr>
        <w:t xml:space="preserve">та </w:t>
      </w:r>
      <w:r>
        <w:rPr>
          <w:rStyle w:val="tlid-translation"/>
          <w:rFonts w:eastAsiaTheme="majorEastAsia"/>
          <w:lang w:val="uk-UA"/>
        </w:rPr>
        <w:t>основн</w:t>
      </w:r>
      <w:r w:rsidR="00DF6495">
        <w:rPr>
          <w:rStyle w:val="tlid-translation"/>
          <w:rFonts w:eastAsiaTheme="majorEastAsia"/>
          <w:lang w:val="uk-UA"/>
        </w:rPr>
        <w:t>е</w:t>
      </w:r>
      <w:r>
        <w:rPr>
          <w:rStyle w:val="tlid-translation"/>
          <w:rFonts w:eastAsiaTheme="majorEastAsia"/>
          <w:lang w:val="uk-UA"/>
        </w:rPr>
        <w:t xml:space="preserve"> </w:t>
      </w:r>
      <w:r w:rsidR="00DF6495">
        <w:rPr>
          <w:rStyle w:val="tlid-translation"/>
          <w:rFonts w:eastAsiaTheme="majorEastAsia"/>
          <w:lang w:val="uk-UA"/>
        </w:rPr>
        <w:t>перевезення</w:t>
      </w:r>
      <w:r>
        <w:rPr>
          <w:rStyle w:val="tlid-translation"/>
          <w:rFonts w:eastAsiaTheme="majorEastAsia"/>
          <w:lang w:val="uk-UA"/>
        </w:rPr>
        <w:t>. Що стосується морського транспорту, також визначається сторона, яка грає роль експедитора.</w:t>
      </w:r>
    </w:p>
    <w:p w:rsidR="00DF6495" w:rsidRDefault="00320C7C" w:rsidP="00DA39CC">
      <w:pPr>
        <w:spacing w:line="240" w:lineRule="auto"/>
        <w:rPr>
          <w:rStyle w:val="tlid-translation"/>
          <w:rFonts w:eastAsiaTheme="majorEastAsia"/>
          <w:lang w:val="uk-UA"/>
        </w:rPr>
      </w:pPr>
      <w:r>
        <w:rPr>
          <w:rStyle w:val="tlid-translation"/>
          <w:rFonts w:eastAsiaTheme="majorEastAsia"/>
          <w:lang w:val="uk-UA"/>
        </w:rPr>
        <w:lastRenderedPageBreak/>
        <w:t xml:space="preserve">3. </w:t>
      </w:r>
      <w:proofErr w:type="spellStart"/>
      <w:r w:rsidR="00DA39CC">
        <w:rPr>
          <w:rStyle w:val="tlid-translation"/>
          <w:rFonts w:eastAsiaTheme="majorEastAsia"/>
          <w:lang w:val="uk-UA"/>
        </w:rPr>
        <w:t>ІНКОТЕРМС</w:t>
      </w:r>
      <w:proofErr w:type="spellEnd"/>
      <w:r w:rsidR="00DA39CC">
        <w:rPr>
          <w:rStyle w:val="tlid-translation"/>
          <w:rFonts w:eastAsiaTheme="majorEastAsia"/>
          <w:lang w:val="uk-UA"/>
        </w:rPr>
        <w:t xml:space="preserve"> </w:t>
      </w:r>
      <w:r>
        <w:rPr>
          <w:rStyle w:val="tlid-translation"/>
          <w:rFonts w:eastAsiaTheme="majorEastAsia"/>
          <w:lang w:val="uk-UA"/>
        </w:rPr>
        <w:t>визначає, яка сторона експортно-імпортн</w:t>
      </w:r>
      <w:r w:rsidR="00DF6495">
        <w:rPr>
          <w:rStyle w:val="tlid-translation"/>
          <w:rFonts w:eastAsiaTheme="majorEastAsia"/>
          <w:lang w:val="uk-UA"/>
        </w:rPr>
        <w:t>ої</w:t>
      </w:r>
      <w:r>
        <w:rPr>
          <w:rStyle w:val="tlid-translation"/>
          <w:rFonts w:eastAsiaTheme="majorEastAsia"/>
          <w:lang w:val="uk-UA"/>
        </w:rPr>
        <w:t xml:space="preserve"> </w:t>
      </w:r>
      <w:r w:rsidR="00DF6495">
        <w:rPr>
          <w:rStyle w:val="tlid-translation"/>
          <w:rFonts w:eastAsiaTheme="majorEastAsia"/>
          <w:lang w:val="uk-UA"/>
        </w:rPr>
        <w:t xml:space="preserve">угоди </w:t>
      </w:r>
      <w:r w:rsidR="00DF6495">
        <w:rPr>
          <w:rStyle w:val="tlid-translation"/>
          <w:rFonts w:eastAsiaTheme="majorEastAsia"/>
          <w:lang w:val="uk-UA"/>
        </w:rPr>
        <w:t>здійснює оформлення</w:t>
      </w:r>
      <w:r>
        <w:rPr>
          <w:rStyle w:val="tlid-translation"/>
          <w:rFonts w:eastAsiaTheme="majorEastAsia"/>
          <w:lang w:val="uk-UA"/>
        </w:rPr>
        <w:t>, наприклад, митних зборів</w:t>
      </w:r>
      <w:r w:rsidR="00DF6495">
        <w:rPr>
          <w:rStyle w:val="tlid-translation"/>
          <w:rFonts w:eastAsiaTheme="majorEastAsia"/>
          <w:lang w:val="uk-UA"/>
        </w:rPr>
        <w:t xml:space="preserve"> (оформлює та сплачує </w:t>
      </w:r>
      <w:r>
        <w:rPr>
          <w:rStyle w:val="tlid-translation"/>
          <w:rFonts w:eastAsiaTheme="majorEastAsia"/>
          <w:lang w:val="uk-UA"/>
        </w:rPr>
        <w:t>мит</w:t>
      </w:r>
      <w:r w:rsidR="00DF6495">
        <w:rPr>
          <w:rStyle w:val="tlid-translation"/>
          <w:rFonts w:eastAsiaTheme="majorEastAsia"/>
          <w:lang w:val="uk-UA"/>
        </w:rPr>
        <w:t>о</w:t>
      </w:r>
      <w:r>
        <w:rPr>
          <w:rStyle w:val="tlid-translation"/>
          <w:rFonts w:eastAsiaTheme="majorEastAsia"/>
          <w:lang w:val="uk-UA"/>
        </w:rPr>
        <w:t>, податк</w:t>
      </w:r>
      <w:r w:rsidR="00DF6495">
        <w:rPr>
          <w:rStyle w:val="tlid-translation"/>
          <w:rFonts w:eastAsiaTheme="majorEastAsia"/>
          <w:lang w:val="uk-UA"/>
        </w:rPr>
        <w:t>и</w:t>
      </w:r>
      <w:r>
        <w:rPr>
          <w:rStyle w:val="tlid-translation"/>
          <w:rFonts w:eastAsiaTheme="majorEastAsia"/>
          <w:lang w:val="uk-UA"/>
        </w:rPr>
        <w:t>, портов</w:t>
      </w:r>
      <w:r w:rsidR="00DF6495">
        <w:rPr>
          <w:rStyle w:val="tlid-translation"/>
          <w:rFonts w:eastAsiaTheme="majorEastAsia"/>
          <w:lang w:val="uk-UA"/>
        </w:rPr>
        <w:t>і</w:t>
      </w:r>
      <w:r>
        <w:rPr>
          <w:rStyle w:val="tlid-translation"/>
          <w:rFonts w:eastAsiaTheme="majorEastAsia"/>
          <w:lang w:val="uk-UA"/>
        </w:rPr>
        <w:t xml:space="preserve"> збор</w:t>
      </w:r>
      <w:r w:rsidR="00DF6495">
        <w:rPr>
          <w:rStyle w:val="tlid-translation"/>
          <w:rFonts w:eastAsiaTheme="majorEastAsia"/>
          <w:lang w:val="uk-UA"/>
        </w:rPr>
        <w:t>и</w:t>
      </w:r>
      <w:r>
        <w:rPr>
          <w:rStyle w:val="tlid-translation"/>
          <w:rFonts w:eastAsiaTheme="majorEastAsia"/>
          <w:lang w:val="uk-UA"/>
        </w:rPr>
        <w:t>, посередницьк</w:t>
      </w:r>
      <w:r w:rsidR="00DF6495">
        <w:rPr>
          <w:rStyle w:val="tlid-translation"/>
          <w:rFonts w:eastAsiaTheme="majorEastAsia"/>
          <w:lang w:val="uk-UA"/>
        </w:rPr>
        <w:t>і</w:t>
      </w:r>
      <w:r>
        <w:rPr>
          <w:rStyle w:val="tlid-translation"/>
          <w:rFonts w:eastAsiaTheme="majorEastAsia"/>
          <w:lang w:val="uk-UA"/>
        </w:rPr>
        <w:t xml:space="preserve"> збор</w:t>
      </w:r>
      <w:r w:rsidR="00DF6495">
        <w:rPr>
          <w:rStyle w:val="tlid-translation"/>
          <w:rFonts w:eastAsiaTheme="majorEastAsia"/>
          <w:lang w:val="uk-UA"/>
        </w:rPr>
        <w:t>и (оплата послуг брокерів)</w:t>
      </w:r>
      <w:r>
        <w:rPr>
          <w:rStyle w:val="tlid-translation"/>
          <w:rFonts w:eastAsiaTheme="majorEastAsia"/>
          <w:lang w:val="uk-UA"/>
        </w:rPr>
        <w:t xml:space="preserve"> тощо</w:t>
      </w:r>
      <w:r w:rsidR="00DF6495">
        <w:rPr>
          <w:rStyle w:val="tlid-translation"/>
          <w:rFonts w:eastAsiaTheme="majorEastAsia"/>
          <w:lang w:val="uk-UA"/>
        </w:rPr>
        <w:t>)</w:t>
      </w:r>
      <w:r>
        <w:rPr>
          <w:rStyle w:val="tlid-translation"/>
          <w:rFonts w:eastAsiaTheme="majorEastAsia"/>
          <w:lang w:val="uk-UA"/>
        </w:rPr>
        <w:t>.</w:t>
      </w:r>
    </w:p>
    <w:p w:rsidR="00320C7C" w:rsidRDefault="00320C7C" w:rsidP="00DA39CC">
      <w:pPr>
        <w:spacing w:line="240" w:lineRule="auto"/>
        <w:rPr>
          <w:lang w:val="uk-UA"/>
        </w:rPr>
      </w:pPr>
      <w:r>
        <w:rPr>
          <w:rStyle w:val="tlid-translation"/>
          <w:rFonts w:eastAsiaTheme="majorEastAsia"/>
          <w:lang w:val="uk-UA"/>
        </w:rPr>
        <w:t xml:space="preserve">4. </w:t>
      </w:r>
      <w:proofErr w:type="spellStart"/>
      <w:r w:rsidR="00DA39CC">
        <w:rPr>
          <w:rStyle w:val="tlid-translation"/>
          <w:rFonts w:eastAsiaTheme="majorEastAsia"/>
          <w:lang w:val="uk-UA"/>
        </w:rPr>
        <w:t>ІНКОТЕРМС</w:t>
      </w:r>
      <w:proofErr w:type="spellEnd"/>
      <w:r w:rsidR="00DA39CC">
        <w:rPr>
          <w:rStyle w:val="tlid-translation"/>
          <w:rFonts w:eastAsiaTheme="majorEastAsia"/>
          <w:lang w:val="uk-UA"/>
        </w:rPr>
        <w:t xml:space="preserve"> </w:t>
      </w:r>
      <w:r>
        <w:rPr>
          <w:rStyle w:val="tlid-translation"/>
          <w:rFonts w:eastAsiaTheme="majorEastAsia"/>
          <w:lang w:val="uk-UA"/>
        </w:rPr>
        <w:t>визначає, хто несе відповідальність за витрати на страхування ризиків, пов</w:t>
      </w:r>
      <w:r w:rsidR="00DF6495">
        <w:rPr>
          <w:rStyle w:val="tlid-translation"/>
          <w:rFonts w:eastAsiaTheme="majorEastAsia"/>
          <w:lang w:val="uk-UA"/>
        </w:rPr>
        <w:t>’</w:t>
      </w:r>
      <w:r>
        <w:rPr>
          <w:rStyle w:val="tlid-translation"/>
          <w:rFonts w:eastAsiaTheme="majorEastAsia"/>
          <w:lang w:val="uk-UA"/>
        </w:rPr>
        <w:t>язаних з доставкою товару.</w:t>
      </w:r>
    </w:p>
    <w:p w:rsidR="001B313C" w:rsidRDefault="001B313C" w:rsidP="00680380">
      <w:pPr>
        <w:spacing w:line="240" w:lineRule="auto"/>
        <w:rPr>
          <w:lang w:val="uk-UA"/>
        </w:rPr>
      </w:pPr>
      <w:r>
        <w:rPr>
          <w:rStyle w:val="tlid-translation"/>
          <w:rFonts w:eastAsiaTheme="majorEastAsia"/>
          <w:lang w:val="uk-UA"/>
        </w:rPr>
        <w:t xml:space="preserve">Відповідно до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w:t>
      </w:r>
      <w:r>
        <w:rPr>
          <w:rStyle w:val="tlid-translation"/>
          <w:rFonts w:eastAsiaTheme="majorEastAsia"/>
          <w:lang w:val="uk-UA"/>
        </w:rPr>
        <w:t>зобов</w:t>
      </w:r>
      <w:r>
        <w:rPr>
          <w:rStyle w:val="tlid-translation"/>
          <w:rFonts w:eastAsiaTheme="majorEastAsia"/>
          <w:lang w:val="uk-UA"/>
        </w:rPr>
        <w:t>’</w:t>
      </w:r>
      <w:r>
        <w:rPr>
          <w:rStyle w:val="tlid-translation"/>
          <w:rFonts w:eastAsiaTheme="majorEastAsia"/>
          <w:lang w:val="uk-UA"/>
        </w:rPr>
        <w:t>язання сторін згруповані під десятьма заголовками, кожен з яких відображає обов</w:t>
      </w:r>
      <w:r>
        <w:rPr>
          <w:rStyle w:val="tlid-translation"/>
          <w:rFonts w:eastAsiaTheme="majorEastAsia"/>
          <w:lang w:val="uk-UA"/>
        </w:rPr>
        <w:t>’</w:t>
      </w:r>
      <w:r>
        <w:rPr>
          <w:rStyle w:val="tlid-translation"/>
          <w:rFonts w:eastAsiaTheme="majorEastAsia"/>
          <w:lang w:val="uk-UA"/>
        </w:rPr>
        <w:t>язки одн</w:t>
      </w:r>
      <w:r>
        <w:rPr>
          <w:rStyle w:val="tlid-translation"/>
          <w:rFonts w:eastAsiaTheme="majorEastAsia"/>
          <w:lang w:val="uk-UA"/>
        </w:rPr>
        <w:t>ієї сторони</w:t>
      </w:r>
      <w:r>
        <w:rPr>
          <w:rStyle w:val="tlid-translation"/>
          <w:rFonts w:eastAsiaTheme="majorEastAsia"/>
          <w:lang w:val="uk-UA"/>
        </w:rPr>
        <w:t xml:space="preserve"> по відношенню до іншої.</w:t>
      </w:r>
    </w:p>
    <w:p w:rsidR="001B313C" w:rsidRDefault="001B313C" w:rsidP="00680380">
      <w:pPr>
        <w:spacing w:line="240" w:lineRule="auto"/>
        <w:rPr>
          <w:lang w:val="uk-UA"/>
        </w:rPr>
      </w:pPr>
      <w:r>
        <w:rPr>
          <w:rStyle w:val="tlid-translation"/>
          <w:rFonts w:eastAsiaTheme="majorEastAsia"/>
          <w:lang w:val="uk-UA"/>
        </w:rPr>
        <w:t>Основні обов</w:t>
      </w:r>
      <w:r>
        <w:rPr>
          <w:rStyle w:val="tlid-translation"/>
          <w:rFonts w:eastAsiaTheme="majorEastAsia"/>
          <w:lang w:val="uk-UA"/>
        </w:rPr>
        <w:t>’</w:t>
      </w:r>
      <w:r>
        <w:rPr>
          <w:rStyle w:val="tlid-translation"/>
          <w:rFonts w:eastAsiaTheme="majorEastAsia"/>
          <w:lang w:val="uk-UA"/>
        </w:rPr>
        <w:t>язки продавця:</w:t>
      </w:r>
    </w:p>
    <w:p w:rsidR="001B313C" w:rsidRDefault="001B313C" w:rsidP="00680380">
      <w:pPr>
        <w:spacing w:line="240" w:lineRule="auto"/>
        <w:rPr>
          <w:lang w:val="uk-UA"/>
        </w:rPr>
      </w:pPr>
      <w:r>
        <w:rPr>
          <w:rStyle w:val="tlid-translation"/>
          <w:rFonts w:eastAsiaTheme="majorEastAsia"/>
          <w:lang w:val="uk-UA"/>
        </w:rPr>
        <w:t>1. Поставити товар відповідно до контракту.</w:t>
      </w:r>
    </w:p>
    <w:p w:rsidR="001B313C" w:rsidRDefault="001B313C" w:rsidP="00680380">
      <w:pPr>
        <w:spacing w:line="240" w:lineRule="auto"/>
        <w:rPr>
          <w:lang w:val="uk-UA"/>
        </w:rPr>
      </w:pPr>
      <w:r>
        <w:rPr>
          <w:rStyle w:val="tlid-translation"/>
          <w:rFonts w:eastAsiaTheme="majorEastAsia"/>
          <w:lang w:val="uk-UA"/>
        </w:rPr>
        <w:t>2. Ліцензії, дозволи, формальності.</w:t>
      </w:r>
    </w:p>
    <w:p w:rsidR="001B313C" w:rsidRDefault="001B313C" w:rsidP="00680380">
      <w:pPr>
        <w:spacing w:line="240" w:lineRule="auto"/>
        <w:rPr>
          <w:lang w:val="uk-UA"/>
        </w:rPr>
      </w:pPr>
      <w:r>
        <w:rPr>
          <w:rStyle w:val="tlid-translation"/>
          <w:rFonts w:eastAsiaTheme="majorEastAsia"/>
          <w:lang w:val="uk-UA"/>
        </w:rPr>
        <w:t>3. Договори перевезення і страхування.</w:t>
      </w:r>
    </w:p>
    <w:p w:rsidR="001B313C" w:rsidRDefault="001B313C" w:rsidP="00680380">
      <w:pPr>
        <w:spacing w:line="240" w:lineRule="auto"/>
        <w:rPr>
          <w:lang w:val="uk-UA"/>
        </w:rPr>
      </w:pPr>
      <w:r>
        <w:rPr>
          <w:rStyle w:val="tlid-translation"/>
          <w:rFonts w:eastAsiaTheme="majorEastAsia"/>
          <w:lang w:val="uk-UA"/>
        </w:rPr>
        <w:t>4. Поставка.</w:t>
      </w:r>
    </w:p>
    <w:p w:rsidR="001B313C" w:rsidRDefault="001B313C" w:rsidP="00680380">
      <w:pPr>
        <w:spacing w:line="240" w:lineRule="auto"/>
        <w:rPr>
          <w:lang w:val="uk-UA"/>
        </w:rPr>
      </w:pPr>
      <w:r>
        <w:rPr>
          <w:rStyle w:val="tlid-translation"/>
          <w:rFonts w:eastAsiaTheme="majorEastAsia"/>
          <w:lang w:val="uk-UA"/>
        </w:rPr>
        <w:t>5. Перехід ризиків.</w:t>
      </w:r>
    </w:p>
    <w:p w:rsidR="001B313C" w:rsidRDefault="001B313C" w:rsidP="00680380">
      <w:pPr>
        <w:spacing w:line="240" w:lineRule="auto"/>
        <w:rPr>
          <w:lang w:val="uk-UA"/>
        </w:rPr>
      </w:pPr>
      <w:r>
        <w:rPr>
          <w:rStyle w:val="tlid-translation"/>
          <w:rFonts w:eastAsiaTheme="majorEastAsia"/>
          <w:lang w:val="uk-UA"/>
        </w:rPr>
        <w:t>6. Розподіл витрат.</w:t>
      </w:r>
    </w:p>
    <w:p w:rsidR="001B313C" w:rsidRDefault="001B313C" w:rsidP="00680380">
      <w:pPr>
        <w:spacing w:line="240" w:lineRule="auto"/>
        <w:rPr>
          <w:lang w:val="uk-UA"/>
        </w:rPr>
      </w:pPr>
      <w:r>
        <w:rPr>
          <w:rStyle w:val="tlid-translation"/>
          <w:rFonts w:eastAsiaTheme="majorEastAsia"/>
          <w:lang w:val="uk-UA"/>
        </w:rPr>
        <w:t>7. Повідомлення покупця.</w:t>
      </w:r>
    </w:p>
    <w:p w:rsidR="001B313C" w:rsidRDefault="001B313C" w:rsidP="00680380">
      <w:pPr>
        <w:spacing w:line="240" w:lineRule="auto"/>
        <w:rPr>
          <w:lang w:val="uk-UA"/>
        </w:rPr>
      </w:pPr>
      <w:r>
        <w:rPr>
          <w:rStyle w:val="tlid-translation"/>
          <w:rFonts w:eastAsiaTheme="majorEastAsia"/>
          <w:lang w:val="uk-UA"/>
        </w:rPr>
        <w:t>8. Доказ поставки, транспортні документи.</w:t>
      </w:r>
    </w:p>
    <w:p w:rsidR="001B313C" w:rsidRDefault="001B313C" w:rsidP="00680380">
      <w:pPr>
        <w:spacing w:line="240" w:lineRule="auto"/>
        <w:rPr>
          <w:lang w:val="uk-UA"/>
        </w:rPr>
      </w:pPr>
      <w:r>
        <w:rPr>
          <w:rStyle w:val="tlid-translation"/>
          <w:rFonts w:eastAsiaTheme="majorEastAsia"/>
          <w:lang w:val="uk-UA"/>
        </w:rPr>
        <w:t>9. Контроль - упаковка - маркування.</w:t>
      </w:r>
    </w:p>
    <w:p w:rsidR="001B313C" w:rsidRDefault="001B313C" w:rsidP="00680380">
      <w:pPr>
        <w:spacing w:line="240" w:lineRule="auto"/>
        <w:rPr>
          <w:lang w:val="uk-UA"/>
        </w:rPr>
      </w:pPr>
      <w:r>
        <w:rPr>
          <w:rStyle w:val="tlid-translation"/>
          <w:rFonts w:eastAsiaTheme="majorEastAsia"/>
          <w:lang w:val="uk-UA"/>
        </w:rPr>
        <w:t>10. Інші зобов</w:t>
      </w:r>
      <w:r>
        <w:rPr>
          <w:rStyle w:val="tlid-translation"/>
          <w:rFonts w:eastAsiaTheme="majorEastAsia"/>
          <w:lang w:val="uk-UA"/>
        </w:rPr>
        <w:t>’</w:t>
      </w:r>
      <w:r>
        <w:rPr>
          <w:rStyle w:val="tlid-translation"/>
          <w:rFonts w:eastAsiaTheme="majorEastAsia"/>
          <w:lang w:val="uk-UA"/>
        </w:rPr>
        <w:t>язання.</w:t>
      </w:r>
    </w:p>
    <w:p w:rsidR="001B313C" w:rsidRDefault="001B313C" w:rsidP="00680380">
      <w:pPr>
        <w:spacing w:line="240" w:lineRule="auto"/>
        <w:rPr>
          <w:lang w:val="uk-UA"/>
        </w:rPr>
      </w:pPr>
      <w:r>
        <w:rPr>
          <w:rStyle w:val="tlid-translation"/>
          <w:rFonts w:eastAsiaTheme="majorEastAsia"/>
          <w:lang w:val="uk-UA"/>
        </w:rPr>
        <w:t>Основні зобов</w:t>
      </w:r>
      <w:r>
        <w:rPr>
          <w:rStyle w:val="tlid-translation"/>
          <w:rFonts w:eastAsiaTheme="majorEastAsia"/>
          <w:lang w:val="uk-UA"/>
        </w:rPr>
        <w:t>’</w:t>
      </w:r>
      <w:r>
        <w:rPr>
          <w:rStyle w:val="tlid-translation"/>
          <w:rFonts w:eastAsiaTheme="majorEastAsia"/>
          <w:lang w:val="uk-UA"/>
        </w:rPr>
        <w:t>язання покупця:</w:t>
      </w:r>
    </w:p>
    <w:p w:rsidR="001B313C" w:rsidRDefault="001B313C" w:rsidP="00680380">
      <w:pPr>
        <w:spacing w:line="240" w:lineRule="auto"/>
        <w:rPr>
          <w:lang w:val="uk-UA"/>
        </w:rPr>
      </w:pPr>
      <w:r>
        <w:rPr>
          <w:rStyle w:val="tlid-translation"/>
          <w:rFonts w:eastAsiaTheme="majorEastAsia"/>
          <w:lang w:val="uk-UA"/>
        </w:rPr>
        <w:t>1. Оплата ціни.</w:t>
      </w:r>
    </w:p>
    <w:p w:rsidR="001B313C" w:rsidRDefault="001B313C" w:rsidP="00680380">
      <w:pPr>
        <w:spacing w:line="240" w:lineRule="auto"/>
        <w:rPr>
          <w:lang w:val="uk-UA"/>
        </w:rPr>
      </w:pPr>
      <w:r>
        <w:rPr>
          <w:rStyle w:val="tlid-translation"/>
          <w:rFonts w:eastAsiaTheme="majorEastAsia"/>
          <w:lang w:val="uk-UA"/>
        </w:rPr>
        <w:t>2. Ліцензії, дозволи, формальності.</w:t>
      </w:r>
    </w:p>
    <w:p w:rsidR="001B313C" w:rsidRDefault="001B313C" w:rsidP="00680380">
      <w:pPr>
        <w:spacing w:line="240" w:lineRule="auto"/>
        <w:rPr>
          <w:lang w:val="uk-UA"/>
        </w:rPr>
      </w:pPr>
      <w:r>
        <w:rPr>
          <w:rStyle w:val="tlid-translation"/>
          <w:rFonts w:eastAsiaTheme="majorEastAsia"/>
          <w:lang w:val="uk-UA"/>
        </w:rPr>
        <w:t>3. Договори перевезення.</w:t>
      </w:r>
    </w:p>
    <w:p w:rsidR="001B313C" w:rsidRDefault="001B313C" w:rsidP="00680380">
      <w:pPr>
        <w:spacing w:line="240" w:lineRule="auto"/>
        <w:rPr>
          <w:lang w:val="uk-UA"/>
        </w:rPr>
      </w:pPr>
      <w:r>
        <w:rPr>
          <w:rStyle w:val="tlid-translation"/>
          <w:rFonts w:eastAsiaTheme="majorEastAsia"/>
          <w:lang w:val="uk-UA"/>
        </w:rPr>
        <w:t>4. Поставка.</w:t>
      </w:r>
    </w:p>
    <w:p w:rsidR="001B313C" w:rsidRDefault="001B313C" w:rsidP="00680380">
      <w:pPr>
        <w:spacing w:line="240" w:lineRule="auto"/>
        <w:rPr>
          <w:lang w:val="uk-UA"/>
        </w:rPr>
      </w:pPr>
      <w:r>
        <w:rPr>
          <w:rStyle w:val="tlid-translation"/>
          <w:rFonts w:eastAsiaTheme="majorEastAsia"/>
          <w:lang w:val="uk-UA"/>
        </w:rPr>
        <w:t>5. Перехід ризиків.</w:t>
      </w:r>
    </w:p>
    <w:p w:rsidR="001B313C" w:rsidRDefault="001B313C" w:rsidP="00680380">
      <w:pPr>
        <w:spacing w:line="240" w:lineRule="auto"/>
        <w:rPr>
          <w:lang w:val="uk-UA"/>
        </w:rPr>
      </w:pPr>
      <w:r>
        <w:rPr>
          <w:rStyle w:val="tlid-translation"/>
          <w:rFonts w:eastAsiaTheme="majorEastAsia"/>
          <w:lang w:val="uk-UA"/>
        </w:rPr>
        <w:t>6. Розподіл витрат.</w:t>
      </w:r>
    </w:p>
    <w:p w:rsidR="001B313C" w:rsidRDefault="001B313C" w:rsidP="00680380">
      <w:pPr>
        <w:spacing w:line="240" w:lineRule="auto"/>
        <w:rPr>
          <w:lang w:val="uk-UA"/>
        </w:rPr>
      </w:pPr>
      <w:r>
        <w:rPr>
          <w:rStyle w:val="tlid-translation"/>
          <w:rFonts w:eastAsiaTheme="majorEastAsia"/>
          <w:lang w:val="uk-UA"/>
        </w:rPr>
        <w:t>7. Повідомлення продавця.</w:t>
      </w:r>
    </w:p>
    <w:p w:rsidR="001B313C" w:rsidRDefault="001B313C" w:rsidP="00680380">
      <w:pPr>
        <w:spacing w:line="240" w:lineRule="auto"/>
        <w:rPr>
          <w:lang w:val="uk-UA"/>
        </w:rPr>
      </w:pPr>
      <w:r>
        <w:rPr>
          <w:rStyle w:val="tlid-translation"/>
          <w:rFonts w:eastAsiaTheme="majorEastAsia"/>
          <w:lang w:val="uk-UA"/>
        </w:rPr>
        <w:t>8. Доказ поставки, транспортні документи.</w:t>
      </w:r>
    </w:p>
    <w:p w:rsidR="001B313C" w:rsidRDefault="001B313C" w:rsidP="00680380">
      <w:pPr>
        <w:spacing w:line="240" w:lineRule="auto"/>
        <w:rPr>
          <w:lang w:val="uk-UA"/>
        </w:rPr>
      </w:pPr>
      <w:r>
        <w:rPr>
          <w:rStyle w:val="tlid-translation"/>
          <w:rFonts w:eastAsiaTheme="majorEastAsia"/>
          <w:lang w:val="uk-UA"/>
        </w:rPr>
        <w:t>9. Інспекція товару.</w:t>
      </w:r>
    </w:p>
    <w:p w:rsidR="001B313C" w:rsidRDefault="001B313C" w:rsidP="00680380">
      <w:pPr>
        <w:spacing w:line="240" w:lineRule="auto"/>
        <w:rPr>
          <w:lang w:val="uk-UA"/>
        </w:rPr>
      </w:pPr>
      <w:r>
        <w:rPr>
          <w:rStyle w:val="tlid-translation"/>
          <w:rFonts w:eastAsiaTheme="majorEastAsia"/>
          <w:lang w:val="uk-UA"/>
        </w:rPr>
        <w:t>10. Інші зобов</w:t>
      </w:r>
      <w:r>
        <w:rPr>
          <w:rStyle w:val="tlid-translation"/>
          <w:rFonts w:eastAsiaTheme="majorEastAsia"/>
          <w:lang w:val="uk-UA"/>
        </w:rPr>
        <w:t>’</w:t>
      </w:r>
      <w:r>
        <w:rPr>
          <w:rStyle w:val="tlid-translation"/>
          <w:rFonts w:eastAsiaTheme="majorEastAsia"/>
          <w:lang w:val="uk-UA"/>
        </w:rPr>
        <w:t>язання.</w:t>
      </w:r>
    </w:p>
    <w:p w:rsidR="001B313C" w:rsidRDefault="001B313C" w:rsidP="00680380">
      <w:pPr>
        <w:spacing w:line="240" w:lineRule="auto"/>
        <w:rPr>
          <w:lang w:val="uk-UA"/>
        </w:rPr>
      </w:pPr>
      <w:r>
        <w:rPr>
          <w:rStyle w:val="tlid-translation"/>
          <w:rFonts w:eastAsiaTheme="majorEastAsia"/>
          <w:lang w:val="uk-UA"/>
        </w:rPr>
        <w:t>Термін «поставка» використовується в двох різних сенсах. По-перше, для визначення моменту, коли продавець виконав свої зобов</w:t>
      </w:r>
      <w:r w:rsidR="00FF582D">
        <w:rPr>
          <w:rStyle w:val="tlid-translation"/>
          <w:rFonts w:eastAsiaTheme="majorEastAsia"/>
          <w:lang w:val="uk-UA"/>
        </w:rPr>
        <w:t>’</w:t>
      </w:r>
      <w:r>
        <w:rPr>
          <w:rStyle w:val="tlid-translation"/>
          <w:rFonts w:eastAsiaTheme="majorEastAsia"/>
          <w:lang w:val="uk-UA"/>
        </w:rPr>
        <w:t>язання щодо поставки. По-друге, в контексті обов</w:t>
      </w:r>
      <w:r w:rsidR="00FF582D">
        <w:rPr>
          <w:rStyle w:val="tlid-translation"/>
          <w:rFonts w:eastAsiaTheme="majorEastAsia"/>
          <w:lang w:val="uk-UA"/>
        </w:rPr>
        <w:t>’</w:t>
      </w:r>
      <w:r>
        <w:rPr>
          <w:rStyle w:val="tlid-translation"/>
          <w:rFonts w:eastAsiaTheme="majorEastAsia"/>
          <w:lang w:val="uk-UA"/>
        </w:rPr>
        <w:t>язку покупця одержати чи прийняти поставку товару.</w:t>
      </w:r>
    </w:p>
    <w:p w:rsidR="001B313C" w:rsidRDefault="001B313C" w:rsidP="00680380">
      <w:pPr>
        <w:spacing w:line="240" w:lineRule="auto"/>
        <w:rPr>
          <w:lang w:val="uk-UA"/>
        </w:rPr>
      </w:pPr>
      <w:r>
        <w:rPr>
          <w:rStyle w:val="tlid-translation"/>
          <w:rFonts w:eastAsiaTheme="majorEastAsia"/>
          <w:lang w:val="uk-UA"/>
        </w:rPr>
        <w:t>Вирази «судно» і «корабель» використовуються як синоніми.</w:t>
      </w:r>
    </w:p>
    <w:p w:rsidR="001B313C" w:rsidRDefault="001B313C" w:rsidP="00680380">
      <w:pPr>
        <w:spacing w:line="240" w:lineRule="auto"/>
        <w:rPr>
          <w:lang w:val="uk-UA"/>
        </w:rPr>
      </w:pPr>
      <w:r>
        <w:rPr>
          <w:rStyle w:val="tlid-translation"/>
          <w:rFonts w:eastAsiaTheme="majorEastAsia"/>
          <w:lang w:val="uk-UA"/>
        </w:rPr>
        <w:t>Термін «франко» походить від слова «вільно» і означає, що покупець вільний від усіх витрат з доставки товару до пункту, позначеного за словом «франко» (вільно уздовж борта судна порт Одеса).</w:t>
      </w:r>
    </w:p>
    <w:p w:rsidR="001B313C" w:rsidRDefault="001B313C" w:rsidP="00680380">
      <w:pPr>
        <w:spacing w:line="240" w:lineRule="auto"/>
        <w:rPr>
          <w:lang w:val="uk-UA"/>
        </w:rPr>
      </w:pPr>
      <w:r>
        <w:rPr>
          <w:rStyle w:val="tlid-translation"/>
          <w:rFonts w:eastAsiaTheme="majorEastAsia"/>
          <w:lang w:val="uk-UA"/>
        </w:rPr>
        <w:t xml:space="preserve">Термін «фрахт» </w:t>
      </w:r>
      <w:r w:rsidR="00FF582D">
        <w:rPr>
          <w:rStyle w:val="tlid-translation"/>
          <w:rFonts w:eastAsiaTheme="majorEastAsia"/>
          <w:lang w:val="uk-UA"/>
        </w:rPr>
        <w:noBreakHyphen/>
      </w:r>
      <w:r>
        <w:rPr>
          <w:rStyle w:val="tlid-translation"/>
          <w:rFonts w:eastAsiaTheme="majorEastAsia"/>
          <w:lang w:val="uk-UA"/>
        </w:rPr>
        <w:t xml:space="preserve"> провізна</w:t>
      </w:r>
      <w:r w:rsidR="00FF582D">
        <w:rPr>
          <w:rStyle w:val="tlid-translation"/>
          <w:rFonts w:eastAsiaTheme="majorEastAsia"/>
          <w:lang w:val="uk-UA"/>
        </w:rPr>
        <w:t xml:space="preserve"> </w:t>
      </w:r>
      <w:r>
        <w:rPr>
          <w:rStyle w:val="tlid-translation"/>
          <w:rFonts w:eastAsiaTheme="majorEastAsia"/>
          <w:lang w:val="uk-UA"/>
        </w:rPr>
        <w:t>плата за перевезення вантажу будь-яки</w:t>
      </w:r>
      <w:r w:rsidR="00FF582D">
        <w:rPr>
          <w:rStyle w:val="tlid-translation"/>
          <w:rFonts w:eastAsiaTheme="majorEastAsia"/>
          <w:lang w:val="uk-UA"/>
        </w:rPr>
        <w:t>ми</w:t>
      </w:r>
      <w:r>
        <w:rPr>
          <w:rStyle w:val="tlid-translation"/>
          <w:rFonts w:eastAsiaTheme="majorEastAsia"/>
          <w:lang w:val="uk-UA"/>
        </w:rPr>
        <w:t xml:space="preserve"> шляха</w:t>
      </w:r>
      <w:r w:rsidR="00FF582D">
        <w:rPr>
          <w:rStyle w:val="tlid-translation"/>
          <w:rFonts w:eastAsiaTheme="majorEastAsia"/>
          <w:lang w:val="uk-UA"/>
        </w:rPr>
        <w:t>ми</w:t>
      </w:r>
      <w:r>
        <w:rPr>
          <w:rStyle w:val="tlid-translation"/>
          <w:rFonts w:eastAsiaTheme="majorEastAsia"/>
          <w:lang w:val="uk-UA"/>
        </w:rPr>
        <w:t xml:space="preserve"> сполучення, особливо водни</w:t>
      </w:r>
      <w:r w:rsidR="00FF582D">
        <w:rPr>
          <w:rStyle w:val="tlid-translation"/>
          <w:rFonts w:eastAsiaTheme="majorEastAsia"/>
          <w:lang w:val="uk-UA"/>
        </w:rPr>
        <w:t>ми</w:t>
      </w:r>
      <w:r>
        <w:rPr>
          <w:rStyle w:val="tlid-translation"/>
          <w:rFonts w:eastAsiaTheme="majorEastAsia"/>
          <w:lang w:val="uk-UA"/>
        </w:rPr>
        <w:t xml:space="preserve">. Перевізник </w:t>
      </w:r>
      <w:r w:rsidR="00FF582D">
        <w:rPr>
          <w:rStyle w:val="tlid-translation"/>
          <w:rFonts w:eastAsiaTheme="majorEastAsia"/>
          <w:lang w:val="uk-UA"/>
        </w:rPr>
        <w:t>–</w:t>
      </w:r>
      <w:r>
        <w:rPr>
          <w:rStyle w:val="tlid-translation"/>
          <w:rFonts w:eastAsiaTheme="majorEastAsia"/>
          <w:lang w:val="uk-UA"/>
        </w:rPr>
        <w:t xml:space="preserve"> особа, яка фактично переміщує товари або відповідальна за використання транспортного засобу. Термін «Митна очистка» товару включає сплату митних платежів; виконанн</w:t>
      </w:r>
      <w:r w:rsidR="00FF582D">
        <w:rPr>
          <w:rStyle w:val="tlid-translation"/>
          <w:rFonts w:eastAsiaTheme="majorEastAsia"/>
          <w:lang w:val="uk-UA"/>
        </w:rPr>
        <w:t>я</w:t>
      </w:r>
      <w:r>
        <w:rPr>
          <w:rStyle w:val="tlid-translation"/>
          <w:rFonts w:eastAsiaTheme="majorEastAsia"/>
          <w:lang w:val="uk-UA"/>
        </w:rPr>
        <w:t xml:space="preserve"> всіх адміністративних дій.</w:t>
      </w:r>
    </w:p>
    <w:p w:rsidR="001B313C" w:rsidRDefault="001B313C" w:rsidP="00680380">
      <w:pPr>
        <w:spacing w:line="240" w:lineRule="auto"/>
        <w:rPr>
          <w:lang w:val="uk-UA"/>
        </w:rPr>
      </w:pPr>
      <w:r>
        <w:rPr>
          <w:rStyle w:val="tlid-translation"/>
          <w:rFonts w:eastAsiaTheme="majorEastAsia"/>
          <w:lang w:val="uk-UA"/>
        </w:rPr>
        <w:lastRenderedPageBreak/>
        <w:t>Базисні умови зовнішньоторговельного контракту купівлі-продажу визначають момент переходу права власності на товар від продавця до покупця, отже, і ризики його випадкової загибелі.</w:t>
      </w:r>
    </w:p>
    <w:p w:rsidR="001B313C" w:rsidRDefault="001B313C" w:rsidP="00680380">
      <w:pPr>
        <w:spacing w:line="240" w:lineRule="auto"/>
        <w:rPr>
          <w:lang w:val="uk-UA"/>
        </w:rPr>
      </w:pPr>
      <w:r>
        <w:rPr>
          <w:rStyle w:val="tlid-translation"/>
          <w:rFonts w:eastAsiaTheme="majorEastAsia"/>
          <w:lang w:val="uk-UA"/>
        </w:rPr>
        <w:t xml:space="preserve">Тлумачення </w:t>
      </w:r>
      <w:r w:rsidR="00FF582D">
        <w:rPr>
          <w:rStyle w:val="tlid-translation"/>
          <w:rFonts w:eastAsiaTheme="majorEastAsia"/>
          <w:lang w:val="uk-UA"/>
        </w:rPr>
        <w:t>за Правилами</w:t>
      </w:r>
      <w:r>
        <w:rPr>
          <w:rStyle w:val="tlid-translation"/>
          <w:rFonts w:eastAsiaTheme="majorEastAsia"/>
          <w:lang w:val="uk-UA"/>
        </w:rPr>
        <w:t xml:space="preserve"> </w:t>
      </w:r>
      <w:proofErr w:type="spellStart"/>
      <w:r w:rsidR="00FF582D">
        <w:rPr>
          <w:rStyle w:val="tlid-translation"/>
          <w:rFonts w:eastAsiaTheme="majorEastAsia"/>
          <w:lang w:val="uk-UA"/>
        </w:rPr>
        <w:t>ІНКОТЕРМС</w:t>
      </w:r>
      <w:proofErr w:type="spellEnd"/>
      <w:r w:rsidR="00FF582D">
        <w:rPr>
          <w:rStyle w:val="tlid-translation"/>
          <w:rFonts w:eastAsiaTheme="majorEastAsia"/>
          <w:lang w:val="uk-UA"/>
        </w:rPr>
        <w:t xml:space="preserve"> </w:t>
      </w:r>
      <w:r>
        <w:rPr>
          <w:rStyle w:val="tlid-translation"/>
          <w:rFonts w:eastAsiaTheme="majorEastAsia"/>
          <w:lang w:val="uk-UA"/>
        </w:rPr>
        <w:t xml:space="preserve">носять рекомендаційний характер, тому продавець і покупець в контракті повинні вказати, застосовується даний вид базисних умов в «чистому» вигляді або </w:t>
      </w:r>
      <w:r w:rsidR="00FF582D">
        <w:rPr>
          <w:rStyle w:val="tlid-translation"/>
          <w:rFonts w:eastAsiaTheme="majorEastAsia"/>
          <w:lang w:val="uk-UA"/>
        </w:rPr>
        <w:t>і</w:t>
      </w:r>
      <w:r>
        <w:rPr>
          <w:rStyle w:val="tlid-translation"/>
          <w:rFonts w:eastAsiaTheme="majorEastAsia"/>
          <w:lang w:val="uk-UA"/>
        </w:rPr>
        <w:t>з застереженнями.</w:t>
      </w:r>
    </w:p>
    <w:p w:rsidR="0088589F" w:rsidRDefault="001B313C" w:rsidP="00680380">
      <w:pPr>
        <w:spacing w:line="240" w:lineRule="auto"/>
        <w:rPr>
          <w:rStyle w:val="tlid-translation"/>
          <w:rFonts w:eastAsiaTheme="majorEastAsia"/>
          <w:lang w:val="uk-UA"/>
        </w:rPr>
      </w:pPr>
      <w:r>
        <w:rPr>
          <w:rStyle w:val="tlid-translation"/>
          <w:rFonts w:eastAsiaTheme="majorEastAsia"/>
          <w:lang w:val="uk-UA"/>
        </w:rPr>
        <w:t>Пріоритет у виборі базисної умови поставки має покупець. Правильний вибір багато в чому визначає вигідність угоди. При виборі базисних умов контракту треба прагнути до того, щоб доставку вантажу і оформлення документів за межами держави організовував і оплачував іноземний контрагент.</w:t>
      </w:r>
    </w:p>
    <w:p w:rsidR="00680380" w:rsidRPr="008D1928" w:rsidRDefault="008D1928" w:rsidP="00680380">
      <w:pPr>
        <w:spacing w:line="240" w:lineRule="auto"/>
        <w:rPr>
          <w:rStyle w:val="tlid-translation"/>
          <w:rFonts w:eastAsiaTheme="majorEastAsia"/>
          <w:lang w:val="uk-UA"/>
        </w:rPr>
      </w:pPr>
      <w:r>
        <w:rPr>
          <w:rStyle w:val="tlid-translation"/>
          <w:rFonts w:eastAsiaTheme="majorEastAsia"/>
          <w:lang w:val="uk-UA"/>
        </w:rPr>
        <w:t xml:space="preserve">Сторони угоди мають право використовувати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w:t>
      </w:r>
      <w:r>
        <w:rPr>
          <w:rStyle w:val="tlid-translation"/>
          <w:rFonts w:eastAsiaTheme="majorEastAsia"/>
          <w:lang w:val="uk-UA"/>
        </w:rPr>
        <w:t xml:space="preserve">не обов’язково </w:t>
      </w:r>
      <w:r>
        <w:rPr>
          <w:rStyle w:val="tlid-translation"/>
          <w:rFonts w:eastAsiaTheme="majorEastAsia"/>
          <w:lang w:val="uk-UA"/>
        </w:rPr>
        <w:t>поточної</w:t>
      </w:r>
      <w:r>
        <w:rPr>
          <w:rStyle w:val="tlid-translation"/>
          <w:rFonts w:eastAsiaTheme="majorEastAsia"/>
          <w:lang w:val="uk-UA"/>
        </w:rPr>
        <w:t xml:space="preserve"> версі</w:t>
      </w:r>
      <w:r>
        <w:rPr>
          <w:rStyle w:val="tlid-translation"/>
          <w:rFonts w:eastAsiaTheme="majorEastAsia"/>
          <w:lang w:val="uk-UA"/>
        </w:rPr>
        <w:t xml:space="preserve">ї (наприклад, поточною версією Правил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є </w:t>
      </w:r>
      <w:proofErr w:type="spellStart"/>
      <w:r>
        <w:rPr>
          <w:rStyle w:val="tlid-translation"/>
          <w:rFonts w:eastAsiaTheme="majorEastAsia"/>
          <w:lang w:val="uk-UA"/>
        </w:rPr>
        <w:t>ІНКОТЕРМС-2020</w:t>
      </w:r>
      <w:proofErr w:type="spellEnd"/>
      <w:r>
        <w:rPr>
          <w:rStyle w:val="tlid-translation"/>
          <w:rFonts w:eastAsiaTheme="majorEastAsia"/>
          <w:lang w:val="uk-UA"/>
        </w:rPr>
        <w:t xml:space="preserve">, але контрагенти можуть застосовувати й інші версії цих правил (найчастіше, </w:t>
      </w:r>
      <w:proofErr w:type="spellStart"/>
      <w:r>
        <w:rPr>
          <w:rStyle w:val="tlid-translation"/>
          <w:rFonts w:eastAsiaTheme="majorEastAsia"/>
          <w:lang w:val="uk-UA"/>
        </w:rPr>
        <w:t>ІНКОТЕРМС-2010</w:t>
      </w:r>
      <w:proofErr w:type="spellEnd"/>
      <w:r>
        <w:rPr>
          <w:rStyle w:val="tlid-translation"/>
          <w:rFonts w:eastAsiaTheme="majorEastAsia"/>
          <w:lang w:val="uk-UA"/>
        </w:rPr>
        <w:t>)</w:t>
      </w:r>
      <w:r>
        <w:rPr>
          <w:rStyle w:val="tlid-translation"/>
          <w:rFonts w:eastAsiaTheme="majorEastAsia"/>
          <w:lang w:val="uk-UA"/>
        </w:rPr>
        <w:t>. Донедавна обов</w:t>
      </w:r>
      <w:r>
        <w:rPr>
          <w:rStyle w:val="tlid-translation"/>
          <w:rFonts w:eastAsiaTheme="majorEastAsia"/>
          <w:lang w:val="uk-UA"/>
        </w:rPr>
        <w:t>’</w:t>
      </w:r>
      <w:r>
        <w:rPr>
          <w:rStyle w:val="tlid-translation"/>
          <w:rFonts w:eastAsiaTheme="majorEastAsia"/>
          <w:lang w:val="uk-UA"/>
        </w:rPr>
        <w:t xml:space="preserve">язок застосовувати в Україні норми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w:t>
      </w:r>
      <w:r>
        <w:rPr>
          <w:rStyle w:val="tlid-translation"/>
          <w:rFonts w:eastAsiaTheme="majorEastAsia"/>
          <w:lang w:val="uk-UA"/>
        </w:rPr>
        <w:t>причому в поточній</w:t>
      </w:r>
      <w:r>
        <w:rPr>
          <w:rStyle w:val="tlid-translation"/>
          <w:rFonts w:eastAsiaTheme="majorEastAsia"/>
          <w:lang w:val="uk-UA"/>
        </w:rPr>
        <w:t xml:space="preserve"> редакці</w:t>
      </w:r>
      <w:r>
        <w:rPr>
          <w:rStyle w:val="tlid-translation"/>
          <w:rFonts w:eastAsiaTheme="majorEastAsia"/>
          <w:lang w:val="uk-UA"/>
        </w:rPr>
        <w:t>ї,</w:t>
      </w:r>
      <w:r>
        <w:rPr>
          <w:rStyle w:val="tlid-translation"/>
          <w:rFonts w:eastAsiaTheme="majorEastAsia"/>
          <w:lang w:val="uk-UA"/>
        </w:rPr>
        <w:t xml:space="preserve"> бу</w:t>
      </w:r>
      <w:r>
        <w:rPr>
          <w:rStyle w:val="tlid-translation"/>
          <w:rFonts w:eastAsiaTheme="majorEastAsia"/>
          <w:lang w:val="uk-UA"/>
        </w:rPr>
        <w:t>в</w:t>
      </w:r>
      <w:r>
        <w:rPr>
          <w:rStyle w:val="tlid-translation"/>
          <w:rFonts w:eastAsiaTheme="majorEastAsia"/>
          <w:lang w:val="uk-UA"/>
        </w:rPr>
        <w:t xml:space="preserve"> закладен</w:t>
      </w:r>
      <w:r>
        <w:rPr>
          <w:rStyle w:val="tlid-translation"/>
          <w:rFonts w:eastAsiaTheme="majorEastAsia"/>
          <w:lang w:val="uk-UA"/>
        </w:rPr>
        <w:t>ий</w:t>
      </w:r>
      <w:r>
        <w:rPr>
          <w:rStyle w:val="tlid-translation"/>
          <w:rFonts w:eastAsiaTheme="majorEastAsia"/>
          <w:lang w:val="uk-UA"/>
        </w:rPr>
        <w:t xml:space="preserve"> у кількох законодавчих актах. Однак ці правила не відповідали міжнародній практиці, яку суб’єкти господарювання могли використовувати при укладанні договорів купівлі-продажу для різних версій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Ці правила також суперечать рекомендаціям Міжнародної торгової палати, які дозволяють застосувати правила для тлумачення умов будь-якого видання. У зв’язку з цим Верховна Рада прийняла Закон України від 05.07.2012 № 5060-VI </w:t>
      </w:r>
      <w:r>
        <w:rPr>
          <w:rStyle w:val="tlid-translation"/>
          <w:rFonts w:eastAsiaTheme="majorEastAsia"/>
          <w:lang w:val="uk-UA"/>
        </w:rPr>
        <w:t>«</w:t>
      </w:r>
      <w:r>
        <w:rPr>
          <w:rStyle w:val="tlid-translation"/>
          <w:rFonts w:eastAsiaTheme="majorEastAsia"/>
          <w:lang w:val="uk-UA"/>
        </w:rPr>
        <w:t>Про внесення змін до деяких законодавчих актів України щодо визначення умов постачання</w:t>
      </w:r>
      <w:r>
        <w:rPr>
          <w:rStyle w:val="tlid-translation"/>
          <w:rFonts w:eastAsiaTheme="majorEastAsia"/>
          <w:lang w:val="uk-UA"/>
        </w:rPr>
        <w:t>»</w:t>
      </w:r>
      <w:r>
        <w:rPr>
          <w:rStyle w:val="tlid-translation"/>
          <w:rFonts w:eastAsiaTheme="majorEastAsia"/>
          <w:lang w:val="uk-UA"/>
        </w:rPr>
        <w:t>, положення як</w:t>
      </w:r>
      <w:r>
        <w:rPr>
          <w:rStyle w:val="tlid-translation"/>
          <w:rFonts w:eastAsiaTheme="majorEastAsia"/>
          <w:lang w:val="uk-UA"/>
        </w:rPr>
        <w:t>ого</w:t>
      </w:r>
      <w:r>
        <w:rPr>
          <w:rStyle w:val="tlid-translation"/>
          <w:rFonts w:eastAsiaTheme="majorEastAsia"/>
          <w:lang w:val="uk-UA"/>
        </w:rPr>
        <w:t xml:space="preserve"> дозволяють українським суб</w:t>
      </w:r>
      <w:r>
        <w:rPr>
          <w:rStyle w:val="tlid-translation"/>
          <w:rFonts w:eastAsiaTheme="majorEastAsia"/>
          <w:lang w:val="uk-UA"/>
        </w:rPr>
        <w:t>’</w:t>
      </w:r>
      <w:r>
        <w:rPr>
          <w:rStyle w:val="tlid-translation"/>
          <w:rFonts w:eastAsiaTheme="majorEastAsia"/>
          <w:lang w:val="uk-UA"/>
        </w:rPr>
        <w:t xml:space="preserve">єктам господарювання використовувати </w:t>
      </w:r>
      <w:r>
        <w:rPr>
          <w:rStyle w:val="tlid-translation"/>
          <w:rFonts w:eastAsiaTheme="majorEastAsia"/>
          <w:lang w:val="uk-UA"/>
        </w:rPr>
        <w:t>у внутрішніх та</w:t>
      </w:r>
      <w:r>
        <w:rPr>
          <w:rStyle w:val="tlid-translation"/>
          <w:rFonts w:eastAsiaTheme="majorEastAsia"/>
          <w:lang w:val="uk-UA"/>
        </w:rPr>
        <w:t xml:space="preserve"> зовнішньоторговельних контрактах відомі міжнародн</w:t>
      </w:r>
      <w:r>
        <w:rPr>
          <w:rStyle w:val="tlid-translation"/>
          <w:rFonts w:eastAsiaTheme="majorEastAsia"/>
          <w:lang w:val="uk-UA"/>
        </w:rPr>
        <w:t>і</w:t>
      </w:r>
      <w:r>
        <w:rPr>
          <w:rStyle w:val="tlid-translation"/>
          <w:rFonts w:eastAsiaTheme="majorEastAsia"/>
          <w:lang w:val="uk-UA"/>
        </w:rPr>
        <w:t xml:space="preserve"> процедури,</w:t>
      </w:r>
      <w:r>
        <w:rPr>
          <w:rStyle w:val="tlid-translation"/>
          <w:rFonts w:eastAsiaTheme="majorEastAsia"/>
          <w:lang w:val="uk-UA"/>
        </w:rPr>
        <w:t xml:space="preserve"> порядки,</w:t>
      </w:r>
      <w:r>
        <w:rPr>
          <w:rStyle w:val="tlid-translation"/>
          <w:rFonts w:eastAsiaTheme="majorEastAsia"/>
          <w:lang w:val="uk-UA"/>
        </w:rPr>
        <w:t xml:space="preserve"> рекомендаці</w:t>
      </w:r>
      <w:r>
        <w:rPr>
          <w:rStyle w:val="tlid-translation"/>
          <w:rFonts w:eastAsiaTheme="majorEastAsia"/>
          <w:lang w:val="uk-UA"/>
        </w:rPr>
        <w:t>ї</w:t>
      </w:r>
      <w:r>
        <w:rPr>
          <w:rStyle w:val="tlid-translation"/>
          <w:rFonts w:eastAsiaTheme="majorEastAsia"/>
          <w:lang w:val="uk-UA"/>
        </w:rPr>
        <w:t xml:space="preserve"> та правила міжнародних органів та організацій, а також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w:t>
      </w:r>
      <w:r>
        <w:rPr>
          <w:rStyle w:val="tlid-translation"/>
          <w:rFonts w:eastAsiaTheme="majorEastAsia"/>
          <w:lang w:val="uk-UA"/>
        </w:rPr>
        <w:t>будь-як</w:t>
      </w:r>
      <w:r>
        <w:rPr>
          <w:rStyle w:val="tlid-translation"/>
          <w:rFonts w:eastAsiaTheme="majorEastAsia"/>
          <w:lang w:val="uk-UA"/>
        </w:rPr>
        <w:t>ої</w:t>
      </w:r>
      <w:r>
        <w:rPr>
          <w:rStyle w:val="tlid-translation"/>
          <w:rFonts w:eastAsiaTheme="majorEastAsia"/>
          <w:lang w:val="uk-UA"/>
        </w:rPr>
        <w:t xml:space="preserve"> редакці</w:t>
      </w:r>
      <w:r>
        <w:rPr>
          <w:rStyle w:val="tlid-translation"/>
          <w:rFonts w:eastAsiaTheme="majorEastAsia"/>
          <w:lang w:val="uk-UA"/>
        </w:rPr>
        <w:t>ї</w:t>
      </w:r>
      <w:r>
        <w:rPr>
          <w:rStyle w:val="tlid-translation"/>
          <w:rFonts w:eastAsiaTheme="majorEastAsia"/>
          <w:lang w:val="uk-UA"/>
        </w:rPr>
        <w:t>,</w:t>
      </w:r>
      <w:r>
        <w:rPr>
          <w:rStyle w:val="tlid-translation"/>
          <w:rFonts w:eastAsiaTheme="majorEastAsia"/>
          <w:lang w:val="uk-UA"/>
        </w:rPr>
        <w:t xml:space="preserve"> якщо це</w:t>
      </w:r>
      <w:r>
        <w:rPr>
          <w:rStyle w:val="tlid-translation"/>
          <w:rFonts w:eastAsiaTheme="majorEastAsia"/>
          <w:lang w:val="uk-UA"/>
        </w:rPr>
        <w:t xml:space="preserve"> погоджен</w:t>
      </w:r>
      <w:r>
        <w:rPr>
          <w:rStyle w:val="tlid-translation"/>
          <w:rFonts w:eastAsiaTheme="majorEastAsia"/>
          <w:lang w:val="uk-UA"/>
        </w:rPr>
        <w:t>о</w:t>
      </w:r>
      <w:r>
        <w:rPr>
          <w:rStyle w:val="tlid-translation"/>
          <w:rFonts w:eastAsiaTheme="majorEastAsia"/>
          <w:lang w:val="uk-UA"/>
        </w:rPr>
        <w:t xml:space="preserve"> Сторонами.</w:t>
      </w:r>
    </w:p>
    <w:p w:rsidR="008D1928" w:rsidRDefault="00A2578C" w:rsidP="00680380">
      <w:pPr>
        <w:spacing w:line="240" w:lineRule="auto"/>
        <w:rPr>
          <w:rStyle w:val="tlid-translation"/>
          <w:rFonts w:eastAsiaTheme="majorEastAsia"/>
          <w:lang w:val="uk-UA"/>
        </w:rPr>
      </w:pPr>
      <w:r>
        <w:rPr>
          <w:rStyle w:val="tlid-translation"/>
          <w:rFonts w:eastAsiaTheme="majorEastAsia"/>
          <w:lang w:val="uk-UA"/>
        </w:rPr>
        <w:t xml:space="preserve">Умови </w:t>
      </w:r>
      <w:proofErr w:type="spellStart"/>
      <w:r>
        <w:rPr>
          <w:rStyle w:val="tlid-translation"/>
          <w:rFonts w:eastAsiaTheme="majorEastAsia"/>
          <w:lang w:val="uk-UA"/>
        </w:rPr>
        <w:t>ІНКОТЕРМС</w:t>
      </w:r>
      <w:proofErr w:type="spellEnd"/>
      <w:r>
        <w:rPr>
          <w:rStyle w:val="tlid-translation"/>
          <w:rFonts w:eastAsiaTheme="majorEastAsia"/>
          <w:lang w:val="uk-UA"/>
        </w:rPr>
        <w:t xml:space="preserve"> можна згрупувати в чотири групи (розглядаються Правила </w:t>
      </w:r>
      <w:proofErr w:type="spellStart"/>
      <w:r>
        <w:rPr>
          <w:rStyle w:val="tlid-translation"/>
          <w:rFonts w:eastAsiaTheme="majorEastAsia"/>
          <w:lang w:val="uk-UA"/>
        </w:rPr>
        <w:t>ІНКОТЕРМС-2010</w:t>
      </w:r>
      <w:proofErr w:type="spellEnd"/>
      <w:r>
        <w:rPr>
          <w:rStyle w:val="tlid-translation"/>
          <w:rFonts w:eastAsiaTheme="majorEastAsia"/>
          <w:lang w:val="uk-UA"/>
        </w:rPr>
        <w:t xml:space="preserve">, а щодо змін в </w:t>
      </w:r>
      <w:proofErr w:type="spellStart"/>
      <w:r>
        <w:rPr>
          <w:rStyle w:val="tlid-translation"/>
          <w:rFonts w:eastAsiaTheme="majorEastAsia"/>
          <w:lang w:val="uk-UA"/>
        </w:rPr>
        <w:t>ІНКОТЕРМС-2020</w:t>
      </w:r>
      <w:proofErr w:type="spellEnd"/>
      <w:r>
        <w:rPr>
          <w:rStyle w:val="tlid-translation"/>
          <w:rFonts w:eastAsiaTheme="majorEastAsia"/>
          <w:lang w:val="uk-UA"/>
        </w:rPr>
        <w:t xml:space="preserve"> буде визначено після таблиці).</w:t>
      </w:r>
    </w:p>
    <w:p w:rsidR="00A2578C" w:rsidRDefault="00A2578C" w:rsidP="00A2578C">
      <w:pPr>
        <w:spacing w:line="240" w:lineRule="auto"/>
        <w:jc w:val="right"/>
        <w:rPr>
          <w:rStyle w:val="tlid-translation"/>
          <w:rFonts w:eastAsiaTheme="majorEastAsia"/>
          <w:lang w:val="uk-UA"/>
        </w:rPr>
      </w:pPr>
      <w:r>
        <w:rPr>
          <w:rStyle w:val="tlid-translation"/>
          <w:rFonts w:eastAsiaTheme="majorEastAsia"/>
          <w:lang w:val="uk-UA"/>
        </w:rPr>
        <w:t>Таблиця 6.1</w:t>
      </w:r>
    </w:p>
    <w:p w:rsidR="00A2578C" w:rsidRDefault="00A2578C" w:rsidP="00A2578C">
      <w:pPr>
        <w:spacing w:line="240" w:lineRule="auto"/>
        <w:jc w:val="center"/>
        <w:rPr>
          <w:rStyle w:val="tlid-translation"/>
          <w:rFonts w:eastAsiaTheme="majorEastAsia"/>
          <w:lang w:val="uk-UA"/>
        </w:rPr>
      </w:pPr>
      <w:r>
        <w:rPr>
          <w:rStyle w:val="tlid-translation"/>
          <w:rFonts w:eastAsiaTheme="majorEastAsia"/>
          <w:lang w:val="uk-UA"/>
        </w:rPr>
        <w:t xml:space="preserve">Зведена таблиця правил </w:t>
      </w:r>
      <w:proofErr w:type="spellStart"/>
      <w:r>
        <w:rPr>
          <w:rStyle w:val="tlid-translation"/>
          <w:rFonts w:eastAsiaTheme="majorEastAsia"/>
          <w:lang w:val="uk-UA"/>
        </w:rPr>
        <w:t>ІНКОТЕРМС</w:t>
      </w:r>
      <w:proofErr w:type="spellEnd"/>
    </w:p>
    <w:tbl>
      <w:tblPr>
        <w:tblStyle w:val="a7"/>
        <w:tblW w:w="0" w:type="auto"/>
        <w:jc w:val="center"/>
        <w:tblLook w:val="04A0" w:firstRow="1" w:lastRow="0" w:firstColumn="1" w:lastColumn="0" w:noHBand="0" w:noVBand="1"/>
      </w:tblPr>
      <w:tblGrid>
        <w:gridCol w:w="1242"/>
        <w:gridCol w:w="3470"/>
        <w:gridCol w:w="1739"/>
        <w:gridCol w:w="2920"/>
      </w:tblGrid>
      <w:tr w:rsidR="00A2578C" w:rsidRPr="00A2578C" w:rsidTr="004C4E27">
        <w:trPr>
          <w:tblHeader/>
          <w:jc w:val="center"/>
        </w:trPr>
        <w:tc>
          <w:tcPr>
            <w:tcW w:w="1242" w:type="dxa"/>
            <w:vAlign w:val="center"/>
          </w:tcPr>
          <w:p w:rsidR="00A2578C" w:rsidRPr="00A2578C" w:rsidRDefault="00A2578C"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Група</w:t>
            </w:r>
          </w:p>
        </w:tc>
        <w:tc>
          <w:tcPr>
            <w:tcW w:w="3470" w:type="dxa"/>
            <w:vAlign w:val="center"/>
          </w:tcPr>
          <w:p w:rsidR="00A2578C" w:rsidRPr="00A2578C" w:rsidRDefault="00A2578C"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Вид транспорту</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 xml:space="preserve">Умови </w:t>
            </w:r>
            <w:proofErr w:type="spellStart"/>
            <w:r>
              <w:rPr>
                <w:rStyle w:val="tlid-translation"/>
                <w:rFonts w:eastAsiaTheme="majorEastAsia"/>
                <w:sz w:val="24"/>
                <w:szCs w:val="24"/>
                <w:lang w:val="uk-UA"/>
              </w:rPr>
              <w:t>ІНКОТЕРМС</w:t>
            </w:r>
            <w:proofErr w:type="spellEnd"/>
          </w:p>
        </w:tc>
        <w:tc>
          <w:tcPr>
            <w:tcW w:w="2920" w:type="dxa"/>
            <w:vAlign w:val="center"/>
          </w:tcPr>
          <w:p w:rsidR="00A2578C" w:rsidRPr="00A2578C" w:rsidRDefault="00A2578C"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 xml:space="preserve">Значення умови </w:t>
            </w:r>
            <w:proofErr w:type="spellStart"/>
            <w:r>
              <w:rPr>
                <w:rStyle w:val="tlid-translation"/>
                <w:rFonts w:eastAsiaTheme="majorEastAsia"/>
                <w:sz w:val="24"/>
                <w:szCs w:val="24"/>
                <w:lang w:val="uk-UA"/>
              </w:rPr>
              <w:t>ІНКОТЕРМС</w:t>
            </w:r>
            <w:proofErr w:type="spellEnd"/>
          </w:p>
        </w:tc>
      </w:tr>
      <w:tr w:rsidR="00A2578C" w:rsidRPr="00A2578C" w:rsidTr="004C4E27">
        <w:trPr>
          <w:jc w:val="center"/>
        </w:trPr>
        <w:tc>
          <w:tcPr>
            <w:tcW w:w="1242" w:type="dxa"/>
            <w:vAlign w:val="center"/>
          </w:tcPr>
          <w:p w:rsidR="00A2578C" w:rsidRPr="00A2578C" w:rsidRDefault="00A2578C"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Е</w:t>
            </w: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будь-який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proofErr w:type="spellStart"/>
            <w:r>
              <w:rPr>
                <w:rStyle w:val="tlid-translation"/>
                <w:rFonts w:eastAsiaTheme="majorEastAsia"/>
                <w:sz w:val="24"/>
                <w:szCs w:val="24"/>
                <w:lang w:val="en-US"/>
              </w:rPr>
              <w:t>EXW</w:t>
            </w:r>
            <w:proofErr w:type="spellEnd"/>
          </w:p>
        </w:tc>
        <w:tc>
          <w:tcPr>
            <w:tcW w:w="2920" w:type="dxa"/>
            <w:vAlign w:val="center"/>
          </w:tcPr>
          <w:p w:rsidR="00A2578C" w:rsidRPr="00A2578C" w:rsidRDefault="00A2578C"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Франко-завод (назва місця)</w:t>
            </w:r>
          </w:p>
        </w:tc>
      </w:tr>
      <w:tr w:rsidR="00A2578C" w:rsidRPr="00A2578C" w:rsidTr="004C4E27">
        <w:trPr>
          <w:jc w:val="center"/>
        </w:trPr>
        <w:tc>
          <w:tcPr>
            <w:tcW w:w="1242" w:type="dxa"/>
            <w:vMerge w:val="restart"/>
            <w:vAlign w:val="center"/>
          </w:tcPr>
          <w:p w:rsidR="00A2578C" w:rsidRPr="00A2578C" w:rsidRDefault="00A2578C" w:rsidP="00375A2A">
            <w:pPr>
              <w:ind w:firstLine="0"/>
              <w:jc w:val="center"/>
              <w:rPr>
                <w:rStyle w:val="tlid-translation"/>
                <w:rFonts w:eastAsiaTheme="majorEastAsia"/>
                <w:sz w:val="24"/>
                <w:szCs w:val="24"/>
                <w:lang w:val="en-US"/>
              </w:rPr>
            </w:pPr>
            <w:r>
              <w:rPr>
                <w:rStyle w:val="tlid-translation"/>
                <w:rFonts w:eastAsiaTheme="majorEastAsia"/>
                <w:sz w:val="24"/>
                <w:szCs w:val="24"/>
                <w:lang w:val="en-US"/>
              </w:rPr>
              <w:t>F</w:t>
            </w: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будь-який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proofErr w:type="spellStart"/>
            <w:r>
              <w:rPr>
                <w:rStyle w:val="tlid-translation"/>
                <w:rFonts w:eastAsiaTheme="majorEastAsia"/>
                <w:sz w:val="24"/>
                <w:szCs w:val="24"/>
                <w:lang w:val="en-US"/>
              </w:rPr>
              <w:t>FCA</w:t>
            </w:r>
            <w:proofErr w:type="spellEnd"/>
          </w:p>
        </w:tc>
        <w:tc>
          <w:tcPr>
            <w:tcW w:w="2920" w:type="dxa"/>
            <w:vAlign w:val="center"/>
          </w:tcPr>
          <w:p w:rsidR="00A2578C" w:rsidRPr="00A2578C" w:rsidRDefault="00B6229C" w:rsidP="00B6229C">
            <w:pPr>
              <w:ind w:firstLine="0"/>
              <w:jc w:val="center"/>
              <w:rPr>
                <w:rStyle w:val="tlid-translation"/>
                <w:rFonts w:eastAsiaTheme="majorEastAsia"/>
                <w:sz w:val="24"/>
                <w:szCs w:val="24"/>
                <w:lang w:val="uk-UA"/>
              </w:rPr>
            </w:pPr>
            <w:r>
              <w:rPr>
                <w:rStyle w:val="tlid-translation"/>
                <w:rFonts w:eastAsiaTheme="majorEastAsia"/>
                <w:sz w:val="24"/>
                <w:szCs w:val="24"/>
                <w:lang w:val="uk-UA"/>
              </w:rPr>
              <w:t>Франко-</w:t>
            </w:r>
            <w:r>
              <w:rPr>
                <w:rStyle w:val="tlid-translation"/>
                <w:rFonts w:eastAsiaTheme="majorEastAsia"/>
                <w:sz w:val="24"/>
                <w:szCs w:val="24"/>
                <w:lang w:val="uk-UA"/>
              </w:rPr>
              <w:t>перевізник</w:t>
            </w:r>
            <w:r>
              <w:rPr>
                <w:rStyle w:val="tlid-translation"/>
                <w:rFonts w:eastAsiaTheme="majorEastAsia"/>
                <w:sz w:val="24"/>
                <w:szCs w:val="24"/>
                <w:lang w:val="uk-UA"/>
              </w:rPr>
              <w:t xml:space="preserve"> (назва місця)</w:t>
            </w:r>
          </w:p>
        </w:tc>
      </w:tr>
      <w:tr w:rsidR="00A2578C" w:rsidRPr="00A2578C" w:rsidTr="004C4E27">
        <w:trPr>
          <w:jc w:val="center"/>
        </w:trPr>
        <w:tc>
          <w:tcPr>
            <w:tcW w:w="1242" w:type="dxa"/>
            <w:vMerge/>
            <w:vAlign w:val="center"/>
          </w:tcPr>
          <w:p w:rsidR="00A2578C" w:rsidRPr="00A2578C" w:rsidRDefault="00A2578C" w:rsidP="00375A2A">
            <w:pPr>
              <w:ind w:firstLine="0"/>
              <w:jc w:val="center"/>
              <w:rPr>
                <w:rStyle w:val="tlid-translation"/>
                <w:rFonts w:eastAsiaTheme="majorEastAsia"/>
                <w:sz w:val="24"/>
                <w:szCs w:val="24"/>
                <w:lang w:val="uk-UA"/>
              </w:rPr>
            </w:pP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морський і внутрішній водний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r>
              <w:rPr>
                <w:rStyle w:val="tlid-translation"/>
                <w:rFonts w:eastAsiaTheme="majorEastAsia"/>
                <w:sz w:val="24"/>
                <w:szCs w:val="24"/>
                <w:lang w:val="en-US"/>
              </w:rPr>
              <w:t>FAS</w:t>
            </w:r>
          </w:p>
        </w:tc>
        <w:tc>
          <w:tcPr>
            <w:tcW w:w="2920" w:type="dxa"/>
            <w:vAlign w:val="center"/>
          </w:tcPr>
          <w:p w:rsidR="00A2578C" w:rsidRPr="00A2578C" w:rsidRDefault="00B6229C" w:rsidP="00B6229C">
            <w:pPr>
              <w:ind w:firstLine="0"/>
              <w:jc w:val="center"/>
              <w:rPr>
                <w:rStyle w:val="tlid-translation"/>
                <w:rFonts w:eastAsiaTheme="majorEastAsia"/>
                <w:sz w:val="24"/>
                <w:szCs w:val="24"/>
                <w:lang w:val="uk-UA"/>
              </w:rPr>
            </w:pPr>
            <w:r>
              <w:rPr>
                <w:rStyle w:val="tlid-translation"/>
                <w:rFonts w:eastAsiaTheme="majorEastAsia"/>
                <w:sz w:val="24"/>
                <w:szCs w:val="24"/>
                <w:lang w:val="uk-UA"/>
              </w:rPr>
              <w:t>Франко</w:t>
            </w:r>
            <w:r>
              <w:rPr>
                <w:rStyle w:val="tlid-translation"/>
                <w:rFonts w:eastAsiaTheme="majorEastAsia"/>
                <w:sz w:val="24"/>
                <w:szCs w:val="24"/>
                <w:lang w:val="uk-UA"/>
              </w:rPr>
              <w:t xml:space="preserve"> уздовж борту судна</w:t>
            </w:r>
            <w:r>
              <w:rPr>
                <w:rStyle w:val="tlid-translation"/>
                <w:rFonts w:eastAsiaTheme="majorEastAsia"/>
                <w:sz w:val="24"/>
                <w:szCs w:val="24"/>
                <w:lang w:val="uk-UA"/>
              </w:rPr>
              <w:t xml:space="preserve"> (назва </w:t>
            </w:r>
            <w:r>
              <w:rPr>
                <w:rStyle w:val="tlid-translation"/>
                <w:rFonts w:eastAsiaTheme="majorEastAsia"/>
                <w:sz w:val="24"/>
                <w:szCs w:val="24"/>
                <w:lang w:val="uk-UA"/>
              </w:rPr>
              <w:t>порту відвантаження</w:t>
            </w:r>
            <w:r>
              <w:rPr>
                <w:rStyle w:val="tlid-translation"/>
                <w:rFonts w:eastAsiaTheme="majorEastAsia"/>
                <w:sz w:val="24"/>
                <w:szCs w:val="24"/>
                <w:lang w:val="uk-UA"/>
              </w:rPr>
              <w:t>)</w:t>
            </w:r>
          </w:p>
        </w:tc>
      </w:tr>
      <w:tr w:rsidR="00A2578C" w:rsidRPr="00A2578C" w:rsidTr="004C4E27">
        <w:trPr>
          <w:jc w:val="center"/>
        </w:trPr>
        <w:tc>
          <w:tcPr>
            <w:tcW w:w="1242" w:type="dxa"/>
            <w:vMerge/>
            <w:vAlign w:val="center"/>
          </w:tcPr>
          <w:p w:rsidR="00A2578C" w:rsidRPr="00A2578C" w:rsidRDefault="00A2578C" w:rsidP="00375A2A">
            <w:pPr>
              <w:ind w:firstLine="0"/>
              <w:jc w:val="center"/>
              <w:rPr>
                <w:rStyle w:val="tlid-translation"/>
                <w:rFonts w:eastAsiaTheme="majorEastAsia"/>
                <w:sz w:val="24"/>
                <w:szCs w:val="24"/>
                <w:lang w:val="uk-UA"/>
              </w:rPr>
            </w:pP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морський і внутрішній водний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r>
              <w:rPr>
                <w:rStyle w:val="tlid-translation"/>
                <w:rFonts w:eastAsiaTheme="majorEastAsia"/>
                <w:sz w:val="24"/>
                <w:szCs w:val="24"/>
                <w:lang w:val="en-US"/>
              </w:rPr>
              <w:t>FOB</w:t>
            </w:r>
          </w:p>
        </w:tc>
        <w:tc>
          <w:tcPr>
            <w:tcW w:w="2920" w:type="dxa"/>
            <w:vAlign w:val="center"/>
          </w:tcPr>
          <w:p w:rsidR="00A2578C" w:rsidRDefault="00B6229C" w:rsidP="00B6229C">
            <w:pPr>
              <w:ind w:firstLine="0"/>
              <w:jc w:val="center"/>
              <w:rPr>
                <w:rStyle w:val="tlid-translation"/>
                <w:rFonts w:eastAsiaTheme="majorEastAsia"/>
                <w:sz w:val="24"/>
                <w:szCs w:val="24"/>
                <w:lang w:val="uk-UA"/>
              </w:rPr>
            </w:pPr>
            <w:r>
              <w:rPr>
                <w:rStyle w:val="tlid-translation"/>
                <w:rFonts w:eastAsiaTheme="majorEastAsia"/>
                <w:sz w:val="24"/>
                <w:szCs w:val="24"/>
                <w:lang w:val="uk-UA"/>
              </w:rPr>
              <w:t>Франко-</w:t>
            </w:r>
            <w:r>
              <w:rPr>
                <w:rStyle w:val="tlid-translation"/>
                <w:rFonts w:eastAsiaTheme="majorEastAsia"/>
                <w:sz w:val="24"/>
                <w:szCs w:val="24"/>
                <w:lang w:val="uk-UA"/>
              </w:rPr>
              <w:t>борт</w:t>
            </w:r>
            <w:r>
              <w:rPr>
                <w:rStyle w:val="tlid-translation"/>
                <w:rFonts w:eastAsiaTheme="majorEastAsia"/>
                <w:sz w:val="24"/>
                <w:szCs w:val="24"/>
                <w:lang w:val="uk-UA"/>
              </w:rPr>
              <w:t xml:space="preserve"> (назва порту відвантаження)</w:t>
            </w:r>
          </w:p>
          <w:p w:rsidR="004C4E27" w:rsidRPr="00A2578C" w:rsidRDefault="004C4E27" w:rsidP="00B6229C">
            <w:pPr>
              <w:ind w:firstLine="0"/>
              <w:jc w:val="center"/>
              <w:rPr>
                <w:rStyle w:val="tlid-translation"/>
                <w:rFonts w:eastAsiaTheme="majorEastAsia"/>
                <w:sz w:val="24"/>
                <w:szCs w:val="24"/>
                <w:lang w:val="uk-UA"/>
              </w:rPr>
            </w:pPr>
          </w:p>
        </w:tc>
      </w:tr>
      <w:tr w:rsidR="00A2578C" w:rsidRPr="00A2578C" w:rsidTr="004C4E27">
        <w:trPr>
          <w:jc w:val="center"/>
        </w:trPr>
        <w:tc>
          <w:tcPr>
            <w:tcW w:w="1242" w:type="dxa"/>
            <w:vMerge w:val="restart"/>
            <w:vAlign w:val="center"/>
          </w:tcPr>
          <w:p w:rsidR="00A2578C" w:rsidRPr="00A2578C" w:rsidRDefault="00A2578C"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lastRenderedPageBreak/>
              <w:t>С</w:t>
            </w: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морський і внутрішній водний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proofErr w:type="spellStart"/>
            <w:r>
              <w:rPr>
                <w:rStyle w:val="tlid-translation"/>
                <w:rFonts w:eastAsiaTheme="majorEastAsia"/>
                <w:sz w:val="24"/>
                <w:szCs w:val="24"/>
                <w:lang w:val="en-US"/>
              </w:rPr>
              <w:t>CFR</w:t>
            </w:r>
            <w:proofErr w:type="spellEnd"/>
          </w:p>
        </w:tc>
        <w:tc>
          <w:tcPr>
            <w:tcW w:w="2920" w:type="dxa"/>
            <w:vAlign w:val="center"/>
          </w:tcPr>
          <w:p w:rsidR="00A2578C" w:rsidRPr="00A2578C" w:rsidRDefault="007C7EDE"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Вартість і фрахт (назва порту призначення)</w:t>
            </w:r>
          </w:p>
        </w:tc>
      </w:tr>
      <w:tr w:rsidR="00A2578C" w:rsidRPr="00A2578C" w:rsidTr="004C4E27">
        <w:trPr>
          <w:jc w:val="center"/>
        </w:trPr>
        <w:tc>
          <w:tcPr>
            <w:tcW w:w="1242" w:type="dxa"/>
            <w:vMerge/>
            <w:vAlign w:val="center"/>
          </w:tcPr>
          <w:p w:rsidR="00A2578C" w:rsidRPr="00A2578C" w:rsidRDefault="00A2578C" w:rsidP="00375A2A">
            <w:pPr>
              <w:ind w:firstLine="0"/>
              <w:jc w:val="center"/>
              <w:rPr>
                <w:rStyle w:val="tlid-translation"/>
                <w:rFonts w:eastAsiaTheme="majorEastAsia"/>
                <w:sz w:val="24"/>
                <w:szCs w:val="24"/>
                <w:lang w:val="uk-UA"/>
              </w:rPr>
            </w:pP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морський і внутрішній водний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r>
              <w:rPr>
                <w:rStyle w:val="tlid-translation"/>
                <w:rFonts w:eastAsiaTheme="majorEastAsia"/>
                <w:sz w:val="24"/>
                <w:szCs w:val="24"/>
                <w:lang w:val="en-US"/>
              </w:rPr>
              <w:t>CIF</w:t>
            </w:r>
          </w:p>
        </w:tc>
        <w:tc>
          <w:tcPr>
            <w:tcW w:w="2920" w:type="dxa"/>
            <w:vAlign w:val="center"/>
          </w:tcPr>
          <w:p w:rsidR="00A2578C" w:rsidRPr="00A2578C" w:rsidRDefault="007C7EDE"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Вартість</w:t>
            </w:r>
            <w:r>
              <w:rPr>
                <w:rStyle w:val="tlid-translation"/>
                <w:rFonts w:eastAsiaTheme="majorEastAsia"/>
                <w:sz w:val="24"/>
                <w:szCs w:val="24"/>
                <w:lang w:val="uk-UA"/>
              </w:rPr>
              <w:t>, страхування</w:t>
            </w:r>
            <w:r>
              <w:rPr>
                <w:rStyle w:val="tlid-translation"/>
                <w:rFonts w:eastAsiaTheme="majorEastAsia"/>
                <w:sz w:val="24"/>
                <w:szCs w:val="24"/>
                <w:lang w:val="uk-UA"/>
              </w:rPr>
              <w:t xml:space="preserve"> і фрахт (назва порту призначення)</w:t>
            </w:r>
          </w:p>
        </w:tc>
      </w:tr>
      <w:tr w:rsidR="00A2578C" w:rsidRPr="00A2578C" w:rsidTr="004C4E27">
        <w:trPr>
          <w:jc w:val="center"/>
        </w:trPr>
        <w:tc>
          <w:tcPr>
            <w:tcW w:w="1242" w:type="dxa"/>
            <w:vMerge/>
            <w:vAlign w:val="center"/>
          </w:tcPr>
          <w:p w:rsidR="00A2578C" w:rsidRPr="00A2578C" w:rsidRDefault="00A2578C" w:rsidP="00375A2A">
            <w:pPr>
              <w:ind w:firstLine="0"/>
              <w:jc w:val="center"/>
              <w:rPr>
                <w:rStyle w:val="tlid-translation"/>
                <w:rFonts w:eastAsiaTheme="majorEastAsia"/>
                <w:sz w:val="24"/>
                <w:szCs w:val="24"/>
                <w:lang w:val="uk-UA"/>
              </w:rPr>
            </w:pP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будь-який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proofErr w:type="spellStart"/>
            <w:r>
              <w:rPr>
                <w:rStyle w:val="tlid-translation"/>
                <w:rFonts w:eastAsiaTheme="majorEastAsia"/>
                <w:sz w:val="24"/>
                <w:szCs w:val="24"/>
                <w:lang w:val="en-US"/>
              </w:rPr>
              <w:t>CPT</w:t>
            </w:r>
            <w:proofErr w:type="spellEnd"/>
          </w:p>
        </w:tc>
        <w:tc>
          <w:tcPr>
            <w:tcW w:w="2920" w:type="dxa"/>
            <w:vAlign w:val="center"/>
          </w:tcPr>
          <w:p w:rsidR="00A2578C" w:rsidRPr="00A2578C" w:rsidRDefault="007C7EDE"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Фрахт / перевезення сплачені до (назва місця призначення)</w:t>
            </w:r>
          </w:p>
        </w:tc>
      </w:tr>
      <w:tr w:rsidR="00A2578C" w:rsidRPr="00A2578C" w:rsidTr="004C4E27">
        <w:trPr>
          <w:jc w:val="center"/>
        </w:trPr>
        <w:tc>
          <w:tcPr>
            <w:tcW w:w="1242" w:type="dxa"/>
            <w:vMerge/>
            <w:vAlign w:val="center"/>
          </w:tcPr>
          <w:p w:rsidR="00A2578C" w:rsidRPr="00A2578C" w:rsidRDefault="00A2578C" w:rsidP="00375A2A">
            <w:pPr>
              <w:ind w:firstLine="0"/>
              <w:jc w:val="center"/>
              <w:rPr>
                <w:rStyle w:val="tlid-translation"/>
                <w:rFonts w:eastAsiaTheme="majorEastAsia"/>
                <w:sz w:val="24"/>
                <w:szCs w:val="24"/>
                <w:lang w:val="uk-UA"/>
              </w:rPr>
            </w:pP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будь-який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r>
              <w:rPr>
                <w:rStyle w:val="tlid-translation"/>
                <w:rFonts w:eastAsiaTheme="majorEastAsia"/>
                <w:sz w:val="24"/>
                <w:szCs w:val="24"/>
                <w:lang w:val="en-US"/>
              </w:rPr>
              <w:t>CIP</w:t>
            </w:r>
          </w:p>
        </w:tc>
        <w:tc>
          <w:tcPr>
            <w:tcW w:w="2920" w:type="dxa"/>
            <w:vAlign w:val="center"/>
          </w:tcPr>
          <w:p w:rsidR="00A2578C" w:rsidRPr="00A2578C" w:rsidRDefault="007C7EDE"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 xml:space="preserve">Фрахт / перевезення </w:t>
            </w:r>
            <w:r>
              <w:rPr>
                <w:rStyle w:val="tlid-translation"/>
                <w:rFonts w:eastAsiaTheme="majorEastAsia"/>
                <w:sz w:val="24"/>
                <w:szCs w:val="24"/>
                <w:lang w:val="uk-UA"/>
              </w:rPr>
              <w:t xml:space="preserve">і страхування </w:t>
            </w:r>
            <w:r>
              <w:rPr>
                <w:rStyle w:val="tlid-translation"/>
                <w:rFonts w:eastAsiaTheme="majorEastAsia"/>
                <w:sz w:val="24"/>
                <w:szCs w:val="24"/>
                <w:lang w:val="uk-UA"/>
              </w:rPr>
              <w:t>сплачені до (назва місця призначення)</w:t>
            </w:r>
          </w:p>
        </w:tc>
      </w:tr>
      <w:tr w:rsidR="00A2578C" w:rsidRPr="00A2578C" w:rsidTr="004C4E27">
        <w:trPr>
          <w:jc w:val="center"/>
        </w:trPr>
        <w:tc>
          <w:tcPr>
            <w:tcW w:w="1242" w:type="dxa"/>
            <w:vMerge w:val="restart"/>
            <w:vAlign w:val="center"/>
          </w:tcPr>
          <w:p w:rsidR="00A2578C" w:rsidRPr="00A2578C" w:rsidRDefault="00A2578C" w:rsidP="00375A2A">
            <w:pPr>
              <w:ind w:firstLine="0"/>
              <w:jc w:val="center"/>
              <w:rPr>
                <w:rStyle w:val="tlid-translation"/>
                <w:rFonts w:eastAsiaTheme="majorEastAsia"/>
                <w:sz w:val="24"/>
                <w:szCs w:val="24"/>
                <w:lang w:val="uk-UA"/>
              </w:rPr>
            </w:pPr>
            <w:r>
              <w:rPr>
                <w:rStyle w:val="tlid-translation"/>
                <w:rFonts w:eastAsiaTheme="majorEastAsia"/>
                <w:sz w:val="24"/>
                <w:szCs w:val="24"/>
                <w:lang w:val="en-US"/>
              </w:rPr>
              <w:t>D</w:t>
            </w: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будь-який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r>
              <w:rPr>
                <w:rStyle w:val="tlid-translation"/>
                <w:rFonts w:eastAsiaTheme="majorEastAsia"/>
                <w:sz w:val="24"/>
                <w:szCs w:val="24"/>
                <w:lang w:val="en-US"/>
              </w:rPr>
              <w:t>DAT</w:t>
            </w:r>
          </w:p>
        </w:tc>
        <w:tc>
          <w:tcPr>
            <w:tcW w:w="2920" w:type="dxa"/>
            <w:vAlign w:val="center"/>
          </w:tcPr>
          <w:p w:rsidR="00A2578C" w:rsidRPr="00A2578C" w:rsidRDefault="007C7EDE"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Поставка на терміналі (назва терміналу)</w:t>
            </w:r>
          </w:p>
        </w:tc>
      </w:tr>
      <w:tr w:rsidR="00A2578C" w:rsidRPr="00A2578C" w:rsidTr="004C4E27">
        <w:trPr>
          <w:jc w:val="center"/>
        </w:trPr>
        <w:tc>
          <w:tcPr>
            <w:tcW w:w="1242" w:type="dxa"/>
            <w:vMerge/>
            <w:vAlign w:val="center"/>
          </w:tcPr>
          <w:p w:rsidR="00A2578C" w:rsidRPr="00A2578C" w:rsidRDefault="00A2578C" w:rsidP="00375A2A">
            <w:pPr>
              <w:ind w:firstLine="0"/>
              <w:jc w:val="center"/>
              <w:rPr>
                <w:rStyle w:val="tlid-translation"/>
                <w:rFonts w:eastAsiaTheme="majorEastAsia"/>
                <w:sz w:val="24"/>
                <w:szCs w:val="24"/>
                <w:lang w:val="uk-UA"/>
              </w:rPr>
            </w:pP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будь-який</w:t>
            </w:r>
          </w:p>
        </w:tc>
        <w:tc>
          <w:tcPr>
            <w:tcW w:w="1739" w:type="dxa"/>
            <w:vAlign w:val="center"/>
          </w:tcPr>
          <w:p w:rsidR="00A2578C" w:rsidRPr="00A2578C" w:rsidRDefault="00A2578C" w:rsidP="00375A2A">
            <w:pPr>
              <w:ind w:firstLine="0"/>
              <w:jc w:val="center"/>
              <w:rPr>
                <w:rStyle w:val="tlid-translation"/>
                <w:rFonts w:eastAsiaTheme="majorEastAsia"/>
                <w:sz w:val="24"/>
                <w:szCs w:val="24"/>
                <w:lang w:val="en-US"/>
              </w:rPr>
            </w:pPr>
            <w:r>
              <w:rPr>
                <w:rStyle w:val="tlid-translation"/>
                <w:rFonts w:eastAsiaTheme="majorEastAsia"/>
                <w:sz w:val="24"/>
                <w:szCs w:val="24"/>
                <w:lang w:val="en-US"/>
              </w:rPr>
              <w:t>DAP</w:t>
            </w:r>
          </w:p>
        </w:tc>
        <w:tc>
          <w:tcPr>
            <w:tcW w:w="2920" w:type="dxa"/>
            <w:vAlign w:val="center"/>
          </w:tcPr>
          <w:p w:rsidR="00A2578C" w:rsidRPr="00A2578C" w:rsidRDefault="007C7EDE"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Поставка в пункті (назва пункту)</w:t>
            </w:r>
          </w:p>
        </w:tc>
      </w:tr>
      <w:tr w:rsidR="00A2578C" w:rsidRPr="00A2578C" w:rsidTr="004C4E27">
        <w:trPr>
          <w:jc w:val="center"/>
        </w:trPr>
        <w:tc>
          <w:tcPr>
            <w:tcW w:w="1242" w:type="dxa"/>
            <w:vMerge/>
            <w:vAlign w:val="center"/>
          </w:tcPr>
          <w:p w:rsidR="00A2578C" w:rsidRPr="00A2578C" w:rsidRDefault="00A2578C" w:rsidP="00375A2A">
            <w:pPr>
              <w:ind w:firstLine="0"/>
              <w:jc w:val="center"/>
              <w:rPr>
                <w:rStyle w:val="tlid-translation"/>
                <w:rFonts w:eastAsiaTheme="majorEastAsia"/>
                <w:sz w:val="24"/>
                <w:szCs w:val="24"/>
                <w:lang w:val="uk-UA"/>
              </w:rPr>
            </w:pPr>
          </w:p>
        </w:tc>
        <w:tc>
          <w:tcPr>
            <w:tcW w:w="3470" w:type="dxa"/>
            <w:vAlign w:val="center"/>
          </w:tcPr>
          <w:p w:rsidR="00A2578C" w:rsidRPr="00A2578C" w:rsidRDefault="00A2578C" w:rsidP="004C4E27">
            <w:pPr>
              <w:ind w:firstLine="0"/>
              <w:jc w:val="center"/>
              <w:rPr>
                <w:rStyle w:val="tlid-translation"/>
                <w:rFonts w:eastAsiaTheme="majorEastAsia"/>
                <w:sz w:val="24"/>
                <w:szCs w:val="24"/>
                <w:lang w:val="uk-UA"/>
              </w:rPr>
            </w:pPr>
            <w:r>
              <w:rPr>
                <w:rStyle w:val="tlid-translation"/>
                <w:rFonts w:eastAsiaTheme="majorEastAsia"/>
                <w:sz w:val="24"/>
                <w:szCs w:val="24"/>
                <w:lang w:val="uk-UA"/>
              </w:rPr>
              <w:t>будь-який</w:t>
            </w:r>
          </w:p>
        </w:tc>
        <w:tc>
          <w:tcPr>
            <w:tcW w:w="1739" w:type="dxa"/>
            <w:vAlign w:val="center"/>
          </w:tcPr>
          <w:p w:rsidR="00A2578C" w:rsidRDefault="00A2578C" w:rsidP="00375A2A">
            <w:pPr>
              <w:ind w:firstLine="0"/>
              <w:jc w:val="center"/>
              <w:rPr>
                <w:rStyle w:val="tlid-translation"/>
                <w:rFonts w:eastAsiaTheme="majorEastAsia"/>
                <w:sz w:val="24"/>
                <w:szCs w:val="24"/>
                <w:lang w:val="en-US"/>
              </w:rPr>
            </w:pPr>
            <w:proofErr w:type="spellStart"/>
            <w:r>
              <w:rPr>
                <w:rStyle w:val="tlid-translation"/>
                <w:rFonts w:eastAsiaTheme="majorEastAsia"/>
                <w:sz w:val="24"/>
                <w:szCs w:val="24"/>
                <w:lang w:val="en-US"/>
              </w:rPr>
              <w:t>DDP</w:t>
            </w:r>
            <w:proofErr w:type="spellEnd"/>
          </w:p>
        </w:tc>
        <w:tc>
          <w:tcPr>
            <w:tcW w:w="2920" w:type="dxa"/>
            <w:vAlign w:val="center"/>
          </w:tcPr>
          <w:p w:rsidR="00A2578C" w:rsidRPr="00A2578C" w:rsidRDefault="007C7EDE" w:rsidP="00375A2A">
            <w:pPr>
              <w:ind w:firstLine="0"/>
              <w:jc w:val="center"/>
              <w:rPr>
                <w:rStyle w:val="tlid-translation"/>
                <w:rFonts w:eastAsiaTheme="majorEastAsia"/>
                <w:sz w:val="24"/>
                <w:szCs w:val="24"/>
                <w:lang w:val="uk-UA"/>
              </w:rPr>
            </w:pPr>
            <w:r>
              <w:rPr>
                <w:rStyle w:val="tlid-translation"/>
                <w:rFonts w:eastAsiaTheme="majorEastAsia"/>
                <w:sz w:val="24"/>
                <w:szCs w:val="24"/>
                <w:lang w:val="uk-UA"/>
              </w:rPr>
              <w:t>Поставка з оплатою мита (назва місця призначення)</w:t>
            </w:r>
          </w:p>
        </w:tc>
      </w:tr>
    </w:tbl>
    <w:p w:rsidR="00A2578C" w:rsidRDefault="00A2578C" w:rsidP="007C7EDE">
      <w:pPr>
        <w:spacing w:line="240" w:lineRule="auto"/>
        <w:rPr>
          <w:rStyle w:val="tlid-translation"/>
          <w:rFonts w:eastAsiaTheme="majorEastAsia"/>
          <w:lang w:val="uk-UA"/>
        </w:rPr>
      </w:pPr>
    </w:p>
    <w:p w:rsidR="007C7EDE" w:rsidRDefault="00C11453" w:rsidP="007C7EDE">
      <w:pPr>
        <w:spacing w:line="240" w:lineRule="auto"/>
        <w:rPr>
          <w:lang w:val="uk-UA"/>
        </w:rPr>
      </w:pPr>
      <w:r w:rsidRPr="00C11453">
        <w:rPr>
          <w:lang w:val="uk-UA"/>
        </w:rPr>
        <w:t xml:space="preserve">Редакція </w:t>
      </w:r>
      <w:proofErr w:type="spellStart"/>
      <w:r w:rsidRPr="00C11453">
        <w:rPr>
          <w:lang w:val="uk-UA"/>
        </w:rPr>
        <w:t>ІНКОТЕРМС</w:t>
      </w:r>
      <w:proofErr w:type="spellEnd"/>
      <w:r>
        <w:rPr>
          <w:lang w:val="uk-UA"/>
        </w:rPr>
        <w:t xml:space="preserve"> 2020 передбачає, що </w:t>
      </w:r>
      <w:r w:rsidRPr="00C11453">
        <w:rPr>
          <w:lang w:val="uk-UA"/>
        </w:rPr>
        <w:t>із зазначеного переліку б</w:t>
      </w:r>
      <w:r>
        <w:rPr>
          <w:lang w:val="uk-UA"/>
        </w:rPr>
        <w:t xml:space="preserve">уде вилучено позиції </w:t>
      </w:r>
      <w:proofErr w:type="spellStart"/>
      <w:r>
        <w:rPr>
          <w:lang w:val="uk-UA"/>
        </w:rPr>
        <w:t>EXW</w:t>
      </w:r>
      <w:proofErr w:type="spellEnd"/>
      <w:r>
        <w:rPr>
          <w:lang w:val="uk-UA"/>
        </w:rPr>
        <w:t xml:space="preserve">, </w:t>
      </w:r>
      <w:proofErr w:type="spellStart"/>
      <w:r>
        <w:rPr>
          <w:lang w:val="uk-UA"/>
        </w:rPr>
        <w:t>FAS</w:t>
      </w:r>
      <w:proofErr w:type="spellEnd"/>
      <w:r>
        <w:rPr>
          <w:lang w:val="uk-UA"/>
        </w:rPr>
        <w:t xml:space="preserve"> і </w:t>
      </w:r>
      <w:proofErr w:type="spellStart"/>
      <w:r w:rsidRPr="00C11453">
        <w:rPr>
          <w:lang w:val="uk-UA"/>
        </w:rPr>
        <w:t>DDP</w:t>
      </w:r>
      <w:proofErr w:type="spellEnd"/>
      <w:r w:rsidRPr="00C11453">
        <w:rPr>
          <w:lang w:val="uk-UA"/>
        </w:rPr>
        <w:t>.</w:t>
      </w:r>
    </w:p>
    <w:p w:rsidR="00E30DCB" w:rsidRDefault="00E30DCB" w:rsidP="007C7EDE">
      <w:pPr>
        <w:spacing w:line="240" w:lineRule="auto"/>
        <w:rPr>
          <w:rStyle w:val="tlid-translation"/>
          <w:rFonts w:eastAsiaTheme="majorEastAsia"/>
          <w:lang w:val="uk-UA"/>
        </w:rPr>
      </w:pPr>
      <w:r>
        <w:rPr>
          <w:rStyle w:val="tlid-translation"/>
          <w:rFonts w:eastAsiaTheme="majorEastAsia"/>
          <w:lang w:val="uk-UA"/>
        </w:rPr>
        <w:t>Є дв</w:t>
      </w:r>
      <w:r>
        <w:rPr>
          <w:rStyle w:val="tlid-translation"/>
          <w:rFonts w:eastAsiaTheme="majorEastAsia"/>
          <w:lang w:val="uk-UA"/>
        </w:rPr>
        <w:t>і</w:t>
      </w:r>
      <w:r>
        <w:rPr>
          <w:rStyle w:val="tlid-translation"/>
          <w:rFonts w:eastAsiaTheme="majorEastAsia"/>
          <w:lang w:val="uk-UA"/>
        </w:rPr>
        <w:t xml:space="preserve"> ключов</w:t>
      </w:r>
      <w:r>
        <w:rPr>
          <w:rStyle w:val="tlid-translation"/>
          <w:rFonts w:eastAsiaTheme="majorEastAsia"/>
          <w:lang w:val="uk-UA"/>
        </w:rPr>
        <w:t>і</w:t>
      </w:r>
      <w:r>
        <w:rPr>
          <w:rStyle w:val="tlid-translation"/>
          <w:rFonts w:eastAsiaTheme="majorEastAsia"/>
          <w:lang w:val="uk-UA"/>
        </w:rPr>
        <w:t xml:space="preserve"> зміни в </w:t>
      </w:r>
      <w:proofErr w:type="spellStart"/>
      <w:r w:rsidRPr="00C11453">
        <w:rPr>
          <w:lang w:val="uk-UA"/>
        </w:rPr>
        <w:t>ІНКОТЕРМС</w:t>
      </w:r>
      <w:proofErr w:type="spellEnd"/>
      <w:r>
        <w:rPr>
          <w:lang w:val="uk-UA"/>
        </w:rPr>
        <w:t xml:space="preserve"> </w:t>
      </w:r>
      <w:r>
        <w:rPr>
          <w:rStyle w:val="tlid-translation"/>
          <w:rFonts w:eastAsiaTheme="majorEastAsia"/>
          <w:lang w:val="uk-UA"/>
        </w:rPr>
        <w:t xml:space="preserve">2020 </w:t>
      </w:r>
      <w:r>
        <w:rPr>
          <w:rStyle w:val="tlid-translation"/>
          <w:rFonts w:eastAsiaTheme="majorEastAsia"/>
          <w:lang w:val="uk-UA"/>
        </w:rPr>
        <w:t>у</w:t>
      </w:r>
      <w:r>
        <w:rPr>
          <w:rStyle w:val="tlid-translation"/>
          <w:rFonts w:eastAsiaTheme="majorEastAsia"/>
          <w:lang w:val="uk-UA"/>
        </w:rPr>
        <w:t xml:space="preserve"> порівнянні з редакцією 2010 </w:t>
      </w:r>
      <w:proofErr w:type="spellStart"/>
      <w:r>
        <w:rPr>
          <w:rStyle w:val="tlid-translation"/>
          <w:rFonts w:eastAsiaTheme="majorEastAsia"/>
          <w:lang w:val="uk-UA"/>
        </w:rPr>
        <w:t>года</w:t>
      </w:r>
      <w:proofErr w:type="spellEnd"/>
      <w:r>
        <w:rPr>
          <w:rStyle w:val="tlid-translation"/>
          <w:rFonts w:eastAsiaTheme="majorEastAsia"/>
          <w:lang w:val="uk-UA"/>
        </w:rPr>
        <w:t>:</w:t>
      </w:r>
    </w:p>
    <w:p w:rsidR="00E30DCB" w:rsidRDefault="00E30DCB" w:rsidP="007C7EDE">
      <w:pPr>
        <w:spacing w:line="240" w:lineRule="auto"/>
        <w:rPr>
          <w:rStyle w:val="tlid-translation"/>
          <w:rFonts w:eastAsiaTheme="majorEastAsia"/>
          <w:lang w:val="uk-UA"/>
        </w:rPr>
      </w:pPr>
      <w:r>
        <w:rPr>
          <w:rStyle w:val="tlid-translation"/>
          <w:rFonts w:eastAsiaTheme="majorEastAsia"/>
          <w:lang w:val="uk-UA"/>
        </w:rPr>
        <w:t xml:space="preserve">1) </w:t>
      </w:r>
      <w:proofErr w:type="spellStart"/>
      <w:r>
        <w:rPr>
          <w:rStyle w:val="tlid-translation"/>
          <w:rFonts w:eastAsiaTheme="majorEastAsia"/>
          <w:lang w:val="uk-UA"/>
        </w:rPr>
        <w:t>DAT</w:t>
      </w:r>
      <w:proofErr w:type="spellEnd"/>
      <w:r>
        <w:rPr>
          <w:rStyle w:val="tlid-translation"/>
          <w:rFonts w:eastAsiaTheme="majorEastAsia"/>
          <w:lang w:val="uk-UA"/>
        </w:rPr>
        <w:t xml:space="preserve"> (</w:t>
      </w:r>
      <w:r>
        <w:rPr>
          <w:rStyle w:val="tlid-translation"/>
          <w:rFonts w:eastAsiaTheme="majorEastAsia"/>
          <w:lang w:val="uk-UA"/>
        </w:rPr>
        <w:t>п</w:t>
      </w:r>
      <w:r>
        <w:rPr>
          <w:rStyle w:val="tlid-translation"/>
          <w:rFonts w:eastAsiaTheme="majorEastAsia"/>
          <w:lang w:val="uk-UA"/>
        </w:rPr>
        <w:t>оставка на терміналі) перейменовано в «Поставка на місце вивантаження» (</w:t>
      </w:r>
      <w:proofErr w:type="spellStart"/>
      <w:r>
        <w:rPr>
          <w:rStyle w:val="tlid-translation"/>
          <w:rFonts w:eastAsiaTheme="majorEastAsia"/>
          <w:lang w:val="uk-UA"/>
        </w:rPr>
        <w:t>DPU</w:t>
      </w:r>
      <w:proofErr w:type="spellEnd"/>
      <w:r>
        <w:rPr>
          <w:rStyle w:val="tlid-translation"/>
          <w:rFonts w:eastAsiaTheme="majorEastAsia"/>
          <w:lang w:val="uk-UA"/>
        </w:rPr>
        <w:t>)</w:t>
      </w:r>
    </w:p>
    <w:p w:rsidR="00E30DCB" w:rsidRDefault="00E30DCB" w:rsidP="007C7EDE">
      <w:pPr>
        <w:spacing w:line="240" w:lineRule="auto"/>
        <w:rPr>
          <w:rStyle w:val="tlid-translation"/>
          <w:rFonts w:eastAsiaTheme="majorEastAsia"/>
          <w:lang w:val="uk-UA"/>
        </w:rPr>
      </w:pPr>
      <w:r>
        <w:rPr>
          <w:rStyle w:val="tlid-translation"/>
          <w:rFonts w:eastAsiaTheme="majorEastAsia"/>
          <w:lang w:val="uk-UA"/>
        </w:rPr>
        <w:t xml:space="preserve">2) </w:t>
      </w:r>
      <w:proofErr w:type="spellStart"/>
      <w:r>
        <w:rPr>
          <w:rStyle w:val="tlid-translation"/>
          <w:rFonts w:eastAsiaTheme="majorEastAsia"/>
          <w:lang w:val="uk-UA"/>
        </w:rPr>
        <w:t>FCA</w:t>
      </w:r>
      <w:proofErr w:type="spellEnd"/>
      <w:r>
        <w:rPr>
          <w:rStyle w:val="tlid-translation"/>
          <w:rFonts w:eastAsiaTheme="majorEastAsia"/>
          <w:lang w:val="uk-UA"/>
        </w:rPr>
        <w:t xml:space="preserve"> (</w:t>
      </w:r>
      <w:r>
        <w:rPr>
          <w:rStyle w:val="tlid-translation"/>
          <w:rFonts w:eastAsiaTheme="majorEastAsia"/>
          <w:lang w:val="uk-UA"/>
        </w:rPr>
        <w:t>Франко-перевізник</w:t>
      </w:r>
      <w:r>
        <w:rPr>
          <w:rStyle w:val="tlid-translation"/>
          <w:rFonts w:eastAsiaTheme="majorEastAsia"/>
          <w:lang w:val="uk-UA"/>
        </w:rPr>
        <w:t>) тепер дозволяє продавцеві отримати бортовий коносамент.</w:t>
      </w:r>
    </w:p>
    <w:p w:rsidR="00E30DCB" w:rsidRDefault="00E30DCB" w:rsidP="007C7EDE">
      <w:pPr>
        <w:spacing w:line="240" w:lineRule="auto"/>
        <w:rPr>
          <w:rStyle w:val="tlid-translation"/>
          <w:rFonts w:eastAsiaTheme="majorEastAsia"/>
          <w:lang w:val="uk-UA"/>
        </w:rPr>
      </w:pPr>
      <w:r>
        <w:rPr>
          <w:rStyle w:val="tlid-translation"/>
          <w:rFonts w:eastAsiaTheme="majorEastAsia"/>
          <w:lang w:val="uk-UA"/>
        </w:rPr>
        <w:t>Інші зміни включають в себе:</w:t>
      </w:r>
    </w:p>
    <w:p w:rsidR="00E30DCB" w:rsidRDefault="00E30DCB" w:rsidP="007C7EDE">
      <w:pPr>
        <w:spacing w:line="240" w:lineRule="auto"/>
        <w:rPr>
          <w:rStyle w:val="tlid-translation"/>
          <w:rFonts w:eastAsiaTheme="majorEastAsia"/>
          <w:lang w:val="uk-UA"/>
        </w:rPr>
      </w:pPr>
      <w:r>
        <w:rPr>
          <w:rStyle w:val="tlid-translation"/>
          <w:rFonts w:eastAsiaTheme="majorEastAsia"/>
          <w:lang w:val="uk-UA"/>
        </w:rPr>
        <w:noBreakHyphen/>
        <w:t xml:space="preserve"> </w:t>
      </w:r>
      <w:proofErr w:type="spellStart"/>
      <w:r>
        <w:rPr>
          <w:rStyle w:val="tlid-translation"/>
          <w:rFonts w:eastAsiaTheme="majorEastAsia"/>
          <w:lang w:val="uk-UA"/>
        </w:rPr>
        <w:t>CIF</w:t>
      </w:r>
      <w:proofErr w:type="spellEnd"/>
      <w:r>
        <w:rPr>
          <w:rStyle w:val="tlid-translation"/>
          <w:rFonts w:eastAsiaTheme="majorEastAsia"/>
          <w:lang w:val="uk-UA"/>
        </w:rPr>
        <w:t xml:space="preserve"> (</w:t>
      </w:r>
      <w:r>
        <w:rPr>
          <w:rStyle w:val="tlid-translation"/>
          <w:rFonts w:eastAsiaTheme="majorEastAsia"/>
          <w:lang w:val="uk-UA"/>
        </w:rPr>
        <w:t>в</w:t>
      </w:r>
      <w:r>
        <w:rPr>
          <w:rStyle w:val="tlid-translation"/>
          <w:rFonts w:eastAsiaTheme="majorEastAsia"/>
          <w:lang w:val="uk-UA"/>
        </w:rPr>
        <w:t xml:space="preserve">артість, страхування і фрахт) і </w:t>
      </w:r>
      <w:proofErr w:type="spellStart"/>
      <w:r>
        <w:rPr>
          <w:rStyle w:val="tlid-translation"/>
          <w:rFonts w:eastAsiaTheme="majorEastAsia"/>
          <w:lang w:val="uk-UA"/>
        </w:rPr>
        <w:t>CIP</w:t>
      </w:r>
      <w:proofErr w:type="spellEnd"/>
      <w:r>
        <w:rPr>
          <w:rStyle w:val="tlid-translation"/>
          <w:rFonts w:eastAsiaTheme="majorEastAsia"/>
          <w:lang w:val="uk-UA"/>
        </w:rPr>
        <w:t xml:space="preserve"> (</w:t>
      </w:r>
      <w:r>
        <w:rPr>
          <w:rStyle w:val="tlid-translation"/>
          <w:rFonts w:eastAsiaTheme="majorEastAsia"/>
          <w:lang w:val="uk-UA"/>
        </w:rPr>
        <w:t>п</w:t>
      </w:r>
      <w:r>
        <w:rPr>
          <w:rStyle w:val="tlid-translation"/>
          <w:rFonts w:eastAsiaTheme="majorEastAsia"/>
          <w:lang w:val="uk-UA"/>
        </w:rPr>
        <w:t>еревезення і страхування оплачені до) встановлюють новий стандарт умов страхування, але рівень страхування як і раніше залишається предметом переговорів між покупцем і прода</w:t>
      </w:r>
      <w:r>
        <w:rPr>
          <w:rStyle w:val="tlid-translation"/>
          <w:rFonts w:eastAsiaTheme="majorEastAsia"/>
          <w:lang w:val="uk-UA"/>
        </w:rPr>
        <w:t>вцем;</w:t>
      </w:r>
    </w:p>
    <w:p w:rsidR="00E30DCB" w:rsidRDefault="00E30DCB" w:rsidP="007C7EDE">
      <w:pPr>
        <w:spacing w:line="240" w:lineRule="auto"/>
        <w:rPr>
          <w:rStyle w:val="tlid-translation"/>
          <w:rFonts w:eastAsiaTheme="majorEastAsia"/>
          <w:lang w:val="uk-UA"/>
        </w:rPr>
      </w:pPr>
      <w:r>
        <w:rPr>
          <w:rStyle w:val="tlid-translation"/>
          <w:rFonts w:eastAsiaTheme="majorEastAsia"/>
          <w:lang w:val="uk-UA"/>
        </w:rPr>
        <w:noBreakHyphen/>
        <w:t xml:space="preserve"> </w:t>
      </w:r>
      <w:r>
        <w:rPr>
          <w:rStyle w:val="tlid-translation"/>
          <w:rFonts w:eastAsiaTheme="majorEastAsia"/>
          <w:lang w:val="uk-UA"/>
        </w:rPr>
        <w:t>т</w:t>
      </w:r>
      <w:r>
        <w:rPr>
          <w:rStyle w:val="tlid-translation"/>
          <w:rFonts w:eastAsiaTheme="majorEastAsia"/>
          <w:lang w:val="uk-UA"/>
        </w:rPr>
        <w:t xml:space="preserve">ам, де це зазначено, розподіл витрат між покупцем і продавцем визначено більш точно </w:t>
      </w:r>
      <w:r>
        <w:rPr>
          <w:rStyle w:val="tlid-translation"/>
          <w:rFonts w:eastAsiaTheme="majorEastAsia"/>
          <w:lang w:val="uk-UA"/>
        </w:rPr>
        <w:t>–</w:t>
      </w:r>
      <w:r>
        <w:rPr>
          <w:rStyle w:val="tlid-translation"/>
          <w:rFonts w:eastAsiaTheme="majorEastAsia"/>
          <w:lang w:val="uk-UA"/>
        </w:rPr>
        <w:t xml:space="preserve"> в</w:t>
      </w:r>
      <w:r>
        <w:rPr>
          <w:rStyle w:val="tlid-translation"/>
          <w:rFonts w:eastAsiaTheme="majorEastAsia"/>
          <w:lang w:val="uk-UA"/>
        </w:rPr>
        <w:t xml:space="preserve"> </w:t>
      </w:r>
      <w:r>
        <w:rPr>
          <w:rStyle w:val="tlid-translation"/>
          <w:rFonts w:eastAsiaTheme="majorEastAsia"/>
          <w:lang w:val="uk-UA"/>
        </w:rPr>
        <w:t>одному пункті перераховані всі витрати, за які несуть відпов</w:t>
      </w:r>
      <w:r>
        <w:rPr>
          <w:rStyle w:val="tlid-translation"/>
          <w:rFonts w:eastAsiaTheme="majorEastAsia"/>
          <w:lang w:val="uk-UA"/>
        </w:rPr>
        <w:t>ідальність продавець і покупець;</w:t>
      </w:r>
    </w:p>
    <w:p w:rsidR="00E30DCB" w:rsidRDefault="00E30DCB" w:rsidP="007C7EDE">
      <w:pPr>
        <w:spacing w:line="240" w:lineRule="auto"/>
        <w:rPr>
          <w:rStyle w:val="tlid-translation"/>
          <w:rFonts w:eastAsiaTheme="majorEastAsia"/>
          <w:lang w:val="uk-UA"/>
        </w:rPr>
      </w:pPr>
      <w:r>
        <w:rPr>
          <w:rStyle w:val="tlid-translation"/>
          <w:rFonts w:eastAsiaTheme="majorEastAsia"/>
          <w:lang w:val="uk-UA"/>
        </w:rPr>
        <w:noBreakHyphen/>
        <w:t xml:space="preserve"> </w:t>
      </w:r>
      <w:r>
        <w:rPr>
          <w:rStyle w:val="tlid-translation"/>
          <w:rFonts w:eastAsiaTheme="majorEastAsia"/>
          <w:lang w:val="uk-UA"/>
        </w:rPr>
        <w:t>т</w:t>
      </w:r>
      <w:r>
        <w:rPr>
          <w:rStyle w:val="tlid-translation"/>
          <w:rFonts w:eastAsiaTheme="majorEastAsia"/>
          <w:lang w:val="uk-UA"/>
        </w:rPr>
        <w:t xml:space="preserve">ерміни </w:t>
      </w:r>
      <w:proofErr w:type="spellStart"/>
      <w:r>
        <w:rPr>
          <w:rStyle w:val="tlid-translation"/>
          <w:rFonts w:eastAsiaTheme="majorEastAsia"/>
          <w:lang w:val="uk-UA"/>
        </w:rPr>
        <w:t>FCA</w:t>
      </w:r>
      <w:proofErr w:type="spellEnd"/>
      <w:r>
        <w:rPr>
          <w:rStyle w:val="tlid-translation"/>
          <w:rFonts w:eastAsiaTheme="majorEastAsia"/>
          <w:lang w:val="uk-UA"/>
        </w:rPr>
        <w:t xml:space="preserve"> (Франко-перевізник), </w:t>
      </w:r>
      <w:proofErr w:type="spellStart"/>
      <w:r>
        <w:rPr>
          <w:rStyle w:val="tlid-translation"/>
          <w:rFonts w:eastAsiaTheme="majorEastAsia"/>
          <w:lang w:val="uk-UA"/>
        </w:rPr>
        <w:t>DAP</w:t>
      </w:r>
      <w:proofErr w:type="spellEnd"/>
      <w:r>
        <w:rPr>
          <w:rStyle w:val="tlid-translation"/>
          <w:rFonts w:eastAsiaTheme="majorEastAsia"/>
          <w:lang w:val="uk-UA"/>
        </w:rPr>
        <w:t xml:space="preserve"> (</w:t>
      </w:r>
      <w:r>
        <w:rPr>
          <w:rStyle w:val="tlid-translation"/>
          <w:rFonts w:eastAsiaTheme="majorEastAsia"/>
          <w:lang w:val="uk-UA"/>
        </w:rPr>
        <w:t xml:space="preserve">поставка </w:t>
      </w:r>
      <w:r>
        <w:rPr>
          <w:rStyle w:val="tlid-translation"/>
          <w:rFonts w:eastAsiaTheme="majorEastAsia"/>
          <w:lang w:val="uk-UA"/>
        </w:rPr>
        <w:t xml:space="preserve">до місця призначення), </w:t>
      </w:r>
      <w:proofErr w:type="spellStart"/>
      <w:r>
        <w:rPr>
          <w:rStyle w:val="tlid-translation"/>
          <w:rFonts w:eastAsiaTheme="majorEastAsia"/>
          <w:lang w:val="uk-UA"/>
        </w:rPr>
        <w:t>DPU</w:t>
      </w:r>
      <w:proofErr w:type="spellEnd"/>
      <w:r>
        <w:rPr>
          <w:rStyle w:val="tlid-translation"/>
          <w:rFonts w:eastAsiaTheme="majorEastAsia"/>
          <w:lang w:val="uk-UA"/>
        </w:rPr>
        <w:t xml:space="preserve"> (</w:t>
      </w:r>
      <w:r>
        <w:rPr>
          <w:rStyle w:val="tlid-translation"/>
          <w:rFonts w:eastAsiaTheme="majorEastAsia"/>
          <w:lang w:val="uk-UA"/>
        </w:rPr>
        <w:t>п</w:t>
      </w:r>
      <w:r>
        <w:rPr>
          <w:rStyle w:val="tlid-translation"/>
          <w:rFonts w:eastAsiaTheme="majorEastAsia"/>
          <w:lang w:val="uk-UA"/>
        </w:rPr>
        <w:t xml:space="preserve">оставка на місце вивантаження) і </w:t>
      </w:r>
      <w:proofErr w:type="spellStart"/>
      <w:r>
        <w:rPr>
          <w:rStyle w:val="tlid-translation"/>
          <w:rFonts w:eastAsiaTheme="majorEastAsia"/>
          <w:lang w:val="uk-UA"/>
        </w:rPr>
        <w:t>DDP</w:t>
      </w:r>
      <w:proofErr w:type="spellEnd"/>
      <w:r>
        <w:rPr>
          <w:rStyle w:val="tlid-translation"/>
          <w:rFonts w:eastAsiaTheme="majorEastAsia"/>
          <w:lang w:val="uk-UA"/>
        </w:rPr>
        <w:t xml:space="preserve"> (</w:t>
      </w:r>
      <w:r>
        <w:rPr>
          <w:rStyle w:val="tlid-translation"/>
          <w:rFonts w:eastAsiaTheme="majorEastAsia"/>
          <w:lang w:val="uk-UA"/>
        </w:rPr>
        <w:t xml:space="preserve">постачання </w:t>
      </w:r>
      <w:r>
        <w:rPr>
          <w:rStyle w:val="tlid-translation"/>
          <w:rFonts w:eastAsiaTheme="majorEastAsia"/>
          <w:lang w:val="uk-UA"/>
        </w:rPr>
        <w:t>з оплатою мита) тепер беруть до уваги організацію власного транспорту покупцем і продавц</w:t>
      </w:r>
      <w:r>
        <w:rPr>
          <w:rStyle w:val="tlid-translation"/>
          <w:rFonts w:eastAsiaTheme="majorEastAsia"/>
          <w:lang w:val="uk-UA"/>
        </w:rPr>
        <w:t>ем без допомоги третьої сторони;</w:t>
      </w:r>
    </w:p>
    <w:p w:rsidR="00E30DCB" w:rsidRDefault="00E30DCB" w:rsidP="007C7EDE">
      <w:pPr>
        <w:spacing w:line="240" w:lineRule="auto"/>
        <w:rPr>
          <w:rStyle w:val="tlid-translation"/>
          <w:rFonts w:eastAsiaTheme="majorEastAsia"/>
          <w:lang w:val="uk-UA"/>
        </w:rPr>
      </w:pPr>
      <w:r>
        <w:rPr>
          <w:rStyle w:val="tlid-translation"/>
          <w:rFonts w:eastAsiaTheme="majorEastAsia"/>
          <w:lang w:val="uk-UA"/>
        </w:rPr>
        <w:noBreakHyphen/>
        <w:t xml:space="preserve"> </w:t>
      </w:r>
      <w:r>
        <w:rPr>
          <w:rStyle w:val="tlid-translation"/>
          <w:rFonts w:eastAsiaTheme="majorEastAsia"/>
          <w:lang w:val="uk-UA"/>
        </w:rPr>
        <w:t>зобов’язання</w:t>
      </w:r>
      <w:r>
        <w:rPr>
          <w:rStyle w:val="tlid-translation"/>
          <w:rFonts w:eastAsiaTheme="majorEastAsia"/>
          <w:lang w:val="uk-UA"/>
        </w:rPr>
        <w:t>, пов</w:t>
      </w:r>
      <w:r>
        <w:rPr>
          <w:rStyle w:val="tlid-translation"/>
          <w:rFonts w:eastAsiaTheme="majorEastAsia"/>
          <w:lang w:val="uk-UA"/>
        </w:rPr>
        <w:t>’</w:t>
      </w:r>
      <w:r>
        <w:rPr>
          <w:rStyle w:val="tlid-translation"/>
          <w:rFonts w:eastAsiaTheme="majorEastAsia"/>
          <w:lang w:val="uk-UA"/>
        </w:rPr>
        <w:t xml:space="preserve">язані </w:t>
      </w:r>
      <w:r>
        <w:rPr>
          <w:rStyle w:val="tlid-translation"/>
          <w:rFonts w:eastAsiaTheme="majorEastAsia"/>
          <w:lang w:val="uk-UA"/>
        </w:rPr>
        <w:t>і</w:t>
      </w:r>
      <w:r>
        <w:rPr>
          <w:rStyle w:val="tlid-translation"/>
          <w:rFonts w:eastAsiaTheme="majorEastAsia"/>
          <w:lang w:val="uk-UA"/>
        </w:rPr>
        <w:t>з забезпеченням безпеки, стали</w:t>
      </w:r>
      <w:r>
        <w:rPr>
          <w:rStyle w:val="tlid-translation"/>
          <w:rFonts w:eastAsiaTheme="majorEastAsia"/>
          <w:lang w:val="uk-UA"/>
        </w:rPr>
        <w:t xml:space="preserve"> більш явними;</w:t>
      </w:r>
    </w:p>
    <w:p w:rsidR="00E30DCB" w:rsidRDefault="00E30DCB" w:rsidP="007C7EDE">
      <w:pPr>
        <w:spacing w:line="240" w:lineRule="auto"/>
        <w:rPr>
          <w:rStyle w:val="tlid-translation"/>
          <w:rFonts w:eastAsiaTheme="majorEastAsia"/>
          <w:lang w:val="uk-UA"/>
        </w:rPr>
      </w:pPr>
      <w:r>
        <w:rPr>
          <w:rStyle w:val="tlid-translation"/>
          <w:rFonts w:eastAsiaTheme="majorEastAsia"/>
          <w:lang w:val="uk-UA"/>
        </w:rPr>
        <w:noBreakHyphen/>
        <w:t xml:space="preserve"> «Пояснювальні примітки для користувачів» для </w:t>
      </w:r>
      <w:proofErr w:type="spellStart"/>
      <w:r>
        <w:rPr>
          <w:rStyle w:val="tlid-translation"/>
          <w:rFonts w:eastAsiaTheme="majorEastAsia"/>
          <w:lang w:val="uk-UA"/>
        </w:rPr>
        <w:t>Incoterms</w:t>
      </w:r>
      <w:proofErr w:type="spellEnd"/>
      <w:r>
        <w:rPr>
          <w:rStyle w:val="tlid-translation"/>
          <w:rFonts w:eastAsiaTheme="majorEastAsia"/>
          <w:lang w:val="uk-UA"/>
        </w:rPr>
        <w:t>® замінили редакцію 2010 року і розроблені для полегшення роботи користувачів.</w:t>
      </w:r>
    </w:p>
    <w:p w:rsidR="00C11453" w:rsidRPr="00E30DCB" w:rsidRDefault="00E30DCB" w:rsidP="007C7EDE">
      <w:pPr>
        <w:spacing w:line="240" w:lineRule="auto"/>
        <w:rPr>
          <w:rStyle w:val="tlid-translation"/>
          <w:rFonts w:eastAsiaTheme="majorEastAsia"/>
          <w:lang w:val="uk-UA"/>
        </w:rPr>
      </w:pPr>
      <w:r>
        <w:rPr>
          <w:rStyle w:val="tlid-translation"/>
          <w:rFonts w:eastAsiaTheme="majorEastAsia"/>
          <w:lang w:val="uk-UA"/>
        </w:rPr>
        <w:noBreakHyphen/>
        <w:t xml:space="preserve"> </w:t>
      </w:r>
      <w:proofErr w:type="spellStart"/>
      <w:r>
        <w:rPr>
          <w:rStyle w:val="tlid-translation"/>
          <w:rFonts w:eastAsiaTheme="majorEastAsia"/>
          <w:lang w:val="uk-UA"/>
        </w:rPr>
        <w:t>CIP</w:t>
      </w:r>
      <w:proofErr w:type="spellEnd"/>
      <w:r>
        <w:rPr>
          <w:rStyle w:val="tlid-translation"/>
          <w:rFonts w:eastAsiaTheme="majorEastAsia"/>
          <w:lang w:val="uk-UA"/>
        </w:rPr>
        <w:t xml:space="preserve"> тепер вимагає в якості страхового покриття за замовчуванням ICC</w:t>
      </w:r>
      <w:r>
        <w:rPr>
          <w:rStyle w:val="tlid-translation"/>
          <w:rFonts w:eastAsiaTheme="majorEastAsia"/>
          <w:lang w:val="uk-UA"/>
        </w:rPr>
        <w:t> </w:t>
      </w:r>
      <w:r>
        <w:rPr>
          <w:rStyle w:val="tlid-translation"/>
          <w:rFonts w:eastAsiaTheme="majorEastAsia"/>
          <w:lang w:val="uk-UA"/>
        </w:rPr>
        <w:t>A або його еквівалент. Це був ICC</w:t>
      </w:r>
      <w:r>
        <w:rPr>
          <w:rStyle w:val="tlid-translation"/>
          <w:rFonts w:eastAsiaTheme="majorEastAsia"/>
          <w:lang w:val="uk-UA"/>
        </w:rPr>
        <w:t> </w:t>
      </w:r>
      <w:r>
        <w:rPr>
          <w:rStyle w:val="tlid-translation"/>
          <w:rFonts w:eastAsiaTheme="majorEastAsia"/>
          <w:lang w:val="uk-UA"/>
        </w:rPr>
        <w:t xml:space="preserve">C в рамках </w:t>
      </w:r>
      <w:proofErr w:type="spellStart"/>
      <w:r>
        <w:rPr>
          <w:rStyle w:val="tlid-translation"/>
          <w:rFonts w:eastAsiaTheme="majorEastAsia"/>
          <w:lang w:val="uk-UA"/>
        </w:rPr>
        <w:t>Incoterms</w:t>
      </w:r>
      <w:proofErr w:type="spellEnd"/>
      <w:r>
        <w:rPr>
          <w:rStyle w:val="tlid-translation"/>
          <w:rFonts w:eastAsiaTheme="majorEastAsia"/>
          <w:lang w:val="uk-UA"/>
        </w:rPr>
        <w:t xml:space="preserve">® 2010. </w:t>
      </w:r>
      <w:r>
        <w:rPr>
          <w:rStyle w:val="tlid-translation"/>
          <w:rFonts w:eastAsiaTheme="majorEastAsia"/>
          <w:lang w:val="uk-UA"/>
        </w:rPr>
        <w:lastRenderedPageBreak/>
        <w:t>Обов</w:t>
      </w:r>
      <w:r>
        <w:rPr>
          <w:rStyle w:val="tlid-translation"/>
          <w:rFonts w:eastAsiaTheme="majorEastAsia"/>
          <w:lang w:val="uk-UA"/>
        </w:rPr>
        <w:t>’</w:t>
      </w:r>
      <w:r>
        <w:rPr>
          <w:rStyle w:val="tlid-translation"/>
          <w:rFonts w:eastAsiaTheme="majorEastAsia"/>
          <w:lang w:val="uk-UA"/>
        </w:rPr>
        <w:t xml:space="preserve">язкове страхування по </w:t>
      </w:r>
      <w:proofErr w:type="spellStart"/>
      <w:r>
        <w:rPr>
          <w:rStyle w:val="tlid-translation"/>
          <w:rFonts w:eastAsiaTheme="majorEastAsia"/>
          <w:lang w:val="uk-UA"/>
        </w:rPr>
        <w:t>CIF</w:t>
      </w:r>
      <w:proofErr w:type="spellEnd"/>
      <w:r>
        <w:rPr>
          <w:rStyle w:val="tlid-translation"/>
          <w:rFonts w:eastAsiaTheme="majorEastAsia"/>
          <w:lang w:val="uk-UA"/>
        </w:rPr>
        <w:t xml:space="preserve"> залишається.</w:t>
      </w:r>
      <w:r>
        <w:rPr>
          <w:rStyle w:val="tlid-translation"/>
          <w:rFonts w:eastAsiaTheme="majorEastAsia"/>
          <w:lang w:val="uk-UA"/>
        </w:rPr>
        <w:t xml:space="preserve"> Зауважимо, що страхування вантажу відбувається згідно умов А, В, С «</w:t>
      </w:r>
      <w:r>
        <w:rPr>
          <w:rStyle w:val="tlid-translation"/>
          <w:rFonts w:eastAsiaTheme="majorEastAsia"/>
          <w:lang w:val="en-US"/>
        </w:rPr>
        <w:t>Institute</w:t>
      </w:r>
      <w:r w:rsidRPr="00E30DCB">
        <w:rPr>
          <w:rStyle w:val="tlid-translation"/>
          <w:rFonts w:eastAsiaTheme="majorEastAsia"/>
          <w:lang w:val="uk-UA"/>
        </w:rPr>
        <w:t xml:space="preserve"> </w:t>
      </w:r>
      <w:r>
        <w:rPr>
          <w:rStyle w:val="tlid-translation"/>
          <w:rFonts w:eastAsiaTheme="majorEastAsia"/>
          <w:lang w:val="en-US"/>
        </w:rPr>
        <w:t>Cargo</w:t>
      </w:r>
      <w:r w:rsidRPr="00E30DCB">
        <w:rPr>
          <w:rStyle w:val="tlid-translation"/>
          <w:rFonts w:eastAsiaTheme="majorEastAsia"/>
          <w:lang w:val="uk-UA"/>
        </w:rPr>
        <w:t xml:space="preserve"> </w:t>
      </w:r>
      <w:r>
        <w:rPr>
          <w:rStyle w:val="tlid-translation"/>
          <w:rFonts w:eastAsiaTheme="majorEastAsia"/>
          <w:lang w:val="en-US"/>
        </w:rPr>
        <w:t>Clauses</w:t>
      </w:r>
      <w:r>
        <w:rPr>
          <w:rStyle w:val="tlid-translation"/>
          <w:rFonts w:eastAsiaTheme="majorEastAsia"/>
          <w:lang w:val="uk-UA"/>
        </w:rPr>
        <w:t>»</w:t>
      </w:r>
      <w:r w:rsidRPr="00E30DCB">
        <w:rPr>
          <w:rStyle w:val="tlid-translation"/>
          <w:rFonts w:eastAsiaTheme="majorEastAsia"/>
          <w:lang w:val="uk-UA"/>
        </w:rPr>
        <w:t xml:space="preserve"> (</w:t>
      </w:r>
      <w:r>
        <w:rPr>
          <w:rStyle w:val="tlid-translation"/>
          <w:rFonts w:eastAsiaTheme="majorEastAsia"/>
          <w:lang w:val="en-US"/>
        </w:rPr>
        <w:t>ICC</w:t>
      </w:r>
      <w:r w:rsidRPr="00E30DCB">
        <w:rPr>
          <w:rStyle w:val="tlid-translation"/>
          <w:rFonts w:eastAsiaTheme="majorEastAsia"/>
          <w:lang w:val="uk-UA"/>
        </w:rPr>
        <w:t>)</w:t>
      </w:r>
      <w:r>
        <w:rPr>
          <w:rStyle w:val="tlid-translation"/>
          <w:rFonts w:eastAsiaTheme="majorEastAsia"/>
          <w:lang w:val="uk-UA"/>
        </w:rPr>
        <w:t>.</w:t>
      </w:r>
      <w:bookmarkStart w:id="0" w:name="_GoBack"/>
      <w:bookmarkEnd w:id="0"/>
    </w:p>
    <w:p w:rsidR="008D1928" w:rsidRPr="008D1928" w:rsidRDefault="008D1928" w:rsidP="00680380">
      <w:pPr>
        <w:spacing w:line="240" w:lineRule="auto"/>
        <w:rPr>
          <w:lang w:val="uk-UA"/>
        </w:rPr>
      </w:pPr>
    </w:p>
    <w:p w:rsidR="00680380" w:rsidRPr="00F87ACE" w:rsidRDefault="00680380" w:rsidP="00680380">
      <w:pPr>
        <w:spacing w:line="240" w:lineRule="auto"/>
        <w:jc w:val="center"/>
        <w:rPr>
          <w:b/>
          <w:lang w:val="uk-UA"/>
        </w:rPr>
      </w:pPr>
      <w:r w:rsidRPr="00F87ACE">
        <w:rPr>
          <w:b/>
          <w:lang w:val="uk-UA"/>
        </w:rPr>
        <w:t>Література:</w:t>
      </w:r>
    </w:p>
    <w:p w:rsidR="00C30F52" w:rsidRPr="00C30F52" w:rsidRDefault="00C30F52" w:rsidP="004F7A16">
      <w:pPr>
        <w:spacing w:line="240" w:lineRule="auto"/>
        <w:rPr>
          <w:lang w:val="uk-UA"/>
        </w:rPr>
      </w:pPr>
      <w:r>
        <w:rPr>
          <w:lang w:val="uk-UA"/>
        </w:rPr>
        <w:t xml:space="preserve">Господарський Кодекс України </w:t>
      </w:r>
      <w:r w:rsidRPr="00E30DCB">
        <w:rPr>
          <w:lang w:val="uk-UA"/>
        </w:rPr>
        <w:t xml:space="preserve">від 16.01.2003 № </w:t>
      </w:r>
      <w:r w:rsidRPr="00E30DCB">
        <w:rPr>
          <w:bCs/>
          <w:lang w:val="uk-UA"/>
        </w:rPr>
        <w:t>436-</w:t>
      </w:r>
      <w:proofErr w:type="spellStart"/>
      <w:r w:rsidRPr="00C30F52">
        <w:rPr>
          <w:bCs/>
        </w:rPr>
        <w:t>IV</w:t>
      </w:r>
      <w:proofErr w:type="spellEnd"/>
      <w:r w:rsidRPr="00C30F52">
        <w:rPr>
          <w:bCs/>
          <w:lang w:val="uk-UA"/>
        </w:rPr>
        <w:t xml:space="preserve"> (поточна редакція від 02.04.2020). </w:t>
      </w:r>
      <w:r>
        <w:rPr>
          <w:rStyle w:val="tlid-translation"/>
          <w:rFonts w:eastAsiaTheme="majorEastAsia"/>
          <w:i/>
          <w:lang w:val="uk-UA"/>
        </w:rPr>
        <w:t>Відомості Верховної Ради (</w:t>
      </w:r>
      <w:proofErr w:type="spellStart"/>
      <w:r>
        <w:rPr>
          <w:rStyle w:val="tlid-translation"/>
          <w:rFonts w:eastAsiaTheme="majorEastAsia"/>
          <w:i/>
          <w:lang w:val="uk-UA"/>
        </w:rPr>
        <w:t>ВВР</w:t>
      </w:r>
      <w:proofErr w:type="spellEnd"/>
      <w:r>
        <w:rPr>
          <w:rStyle w:val="tlid-translation"/>
          <w:rFonts w:eastAsiaTheme="majorEastAsia"/>
          <w:i/>
          <w:lang w:val="uk-UA"/>
        </w:rPr>
        <w:t xml:space="preserve">), </w:t>
      </w:r>
      <w:r>
        <w:rPr>
          <w:rStyle w:val="tlid-translation"/>
          <w:rFonts w:eastAsiaTheme="majorEastAsia"/>
          <w:lang w:val="uk-UA"/>
        </w:rPr>
        <w:t>2003, № 1</w:t>
      </w:r>
      <w:r>
        <w:rPr>
          <w:rStyle w:val="tlid-translation"/>
          <w:rFonts w:eastAsiaTheme="majorEastAsia"/>
          <w:lang w:val="uk-UA"/>
        </w:rPr>
        <w:t xml:space="preserve">8, </w:t>
      </w:r>
      <w:r>
        <w:rPr>
          <w:rStyle w:val="tlid-translation"/>
          <w:rFonts w:eastAsiaTheme="majorEastAsia"/>
          <w:lang w:val="uk-UA"/>
        </w:rPr>
        <w:t xml:space="preserve">№ 19-20, № 21-22, </w:t>
      </w:r>
      <w:r>
        <w:rPr>
          <w:rStyle w:val="tlid-translation"/>
          <w:rFonts w:eastAsiaTheme="majorEastAsia"/>
          <w:lang w:val="uk-UA"/>
        </w:rPr>
        <w:t xml:space="preserve">ст. </w:t>
      </w:r>
      <w:r>
        <w:rPr>
          <w:rStyle w:val="tlid-translation"/>
          <w:rFonts w:eastAsiaTheme="majorEastAsia"/>
          <w:lang w:val="uk-UA"/>
        </w:rPr>
        <w:t>144</w:t>
      </w:r>
      <w:r>
        <w:rPr>
          <w:rStyle w:val="tlid-translation"/>
          <w:rFonts w:eastAsiaTheme="majorEastAsia"/>
          <w:lang w:val="uk-UA"/>
        </w:rPr>
        <w:t>.</w:t>
      </w:r>
      <w:r>
        <w:rPr>
          <w:rStyle w:val="tlid-translation"/>
          <w:rFonts w:eastAsiaTheme="majorEastAsia"/>
          <w:lang w:val="uk-UA"/>
        </w:rPr>
        <w:t xml:space="preserve"> </w:t>
      </w:r>
      <w:r>
        <w:rPr>
          <w:rStyle w:val="tlid-translation"/>
          <w:rFonts w:eastAsiaTheme="majorEastAsia"/>
          <w:lang w:val="en-US"/>
        </w:rPr>
        <w:t>URL</w:t>
      </w:r>
      <w:r w:rsidRPr="00C30F52">
        <w:rPr>
          <w:rStyle w:val="tlid-translation"/>
          <w:rFonts w:eastAsiaTheme="majorEastAsia"/>
          <w:lang w:val="uk-UA"/>
        </w:rPr>
        <w:t xml:space="preserve">: </w:t>
      </w:r>
      <w:hyperlink r:id="rId6" w:history="1">
        <w:r w:rsidRPr="000F0390">
          <w:rPr>
            <w:rStyle w:val="a4"/>
            <w:rFonts w:eastAsiaTheme="majorEastAsia"/>
            <w:lang w:val="en-US"/>
          </w:rPr>
          <w:t>https</w:t>
        </w:r>
        <w:r w:rsidRPr="000F0390">
          <w:rPr>
            <w:rStyle w:val="a4"/>
            <w:rFonts w:eastAsiaTheme="majorEastAsia"/>
            <w:lang w:val="uk-UA"/>
          </w:rPr>
          <w:t>://</w:t>
        </w:r>
        <w:proofErr w:type="spellStart"/>
        <w:r w:rsidRPr="000F0390">
          <w:rPr>
            <w:rStyle w:val="a4"/>
            <w:rFonts w:eastAsiaTheme="majorEastAsia"/>
            <w:lang w:val="en-US"/>
          </w:rPr>
          <w:t>zakon</w:t>
        </w:r>
        <w:proofErr w:type="spellEnd"/>
        <w:r w:rsidRPr="000F0390">
          <w:rPr>
            <w:rStyle w:val="a4"/>
            <w:rFonts w:eastAsiaTheme="majorEastAsia"/>
            <w:lang w:val="uk-UA"/>
          </w:rPr>
          <w:t>.</w:t>
        </w:r>
        <w:proofErr w:type="spellStart"/>
        <w:r w:rsidRPr="000F0390">
          <w:rPr>
            <w:rStyle w:val="a4"/>
            <w:rFonts w:eastAsiaTheme="majorEastAsia"/>
            <w:lang w:val="en-US"/>
          </w:rPr>
          <w:t>rada</w:t>
        </w:r>
        <w:proofErr w:type="spellEnd"/>
        <w:r w:rsidRPr="000F0390">
          <w:rPr>
            <w:rStyle w:val="a4"/>
            <w:rFonts w:eastAsiaTheme="majorEastAsia"/>
            <w:lang w:val="uk-UA"/>
          </w:rPr>
          <w:t>.</w:t>
        </w:r>
        <w:proofErr w:type="spellStart"/>
        <w:r w:rsidRPr="000F0390">
          <w:rPr>
            <w:rStyle w:val="a4"/>
            <w:rFonts w:eastAsiaTheme="majorEastAsia"/>
            <w:lang w:val="en-US"/>
          </w:rPr>
          <w:t>gov</w:t>
        </w:r>
        <w:proofErr w:type="spellEnd"/>
        <w:r w:rsidRPr="000F0390">
          <w:rPr>
            <w:rStyle w:val="a4"/>
            <w:rFonts w:eastAsiaTheme="majorEastAsia"/>
            <w:lang w:val="uk-UA"/>
          </w:rPr>
          <w:t>.</w:t>
        </w:r>
        <w:proofErr w:type="spellStart"/>
        <w:r w:rsidRPr="000F0390">
          <w:rPr>
            <w:rStyle w:val="a4"/>
            <w:rFonts w:eastAsiaTheme="majorEastAsia"/>
            <w:lang w:val="en-US"/>
          </w:rPr>
          <w:t>ua</w:t>
        </w:r>
        <w:proofErr w:type="spellEnd"/>
        <w:r w:rsidRPr="000F0390">
          <w:rPr>
            <w:rStyle w:val="a4"/>
            <w:rFonts w:eastAsiaTheme="majorEastAsia"/>
            <w:lang w:val="uk-UA"/>
          </w:rPr>
          <w:t>/</w:t>
        </w:r>
        <w:r w:rsidRPr="000F0390">
          <w:rPr>
            <w:rStyle w:val="a4"/>
            <w:rFonts w:eastAsiaTheme="majorEastAsia"/>
            <w:lang w:val="en-US"/>
          </w:rPr>
          <w:t>laws</w:t>
        </w:r>
        <w:r w:rsidRPr="000F0390">
          <w:rPr>
            <w:rStyle w:val="a4"/>
            <w:rFonts w:eastAsiaTheme="majorEastAsia"/>
            <w:lang w:val="uk-UA"/>
          </w:rPr>
          <w:t>/</w:t>
        </w:r>
        <w:r w:rsidRPr="000F0390">
          <w:rPr>
            <w:rStyle w:val="a4"/>
            <w:rFonts w:eastAsiaTheme="majorEastAsia"/>
            <w:lang w:val="en-US"/>
          </w:rPr>
          <w:t>show</w:t>
        </w:r>
        <w:r w:rsidRPr="000F0390">
          <w:rPr>
            <w:rStyle w:val="a4"/>
            <w:rFonts w:eastAsiaTheme="majorEastAsia"/>
            <w:lang w:val="uk-UA"/>
          </w:rPr>
          <w:t>/436-15</w:t>
        </w:r>
      </w:hyperlink>
      <w:r>
        <w:rPr>
          <w:rStyle w:val="tlid-translation"/>
          <w:rFonts w:eastAsiaTheme="majorEastAsia"/>
          <w:lang w:val="uk-UA"/>
        </w:rPr>
        <w:t xml:space="preserve"> (дата звернення 05.04.2020)</w:t>
      </w:r>
    </w:p>
    <w:p w:rsidR="008D1928" w:rsidRPr="008D1928" w:rsidRDefault="008D1928" w:rsidP="004F7A16">
      <w:pPr>
        <w:spacing w:line="240" w:lineRule="auto"/>
        <w:rPr>
          <w:lang w:val="uk-UA"/>
        </w:rPr>
      </w:pPr>
      <w:r>
        <w:rPr>
          <w:lang w:val="uk-UA"/>
        </w:rPr>
        <w:t xml:space="preserve">Закон України </w:t>
      </w:r>
      <w:r>
        <w:rPr>
          <w:rStyle w:val="tlid-translation"/>
          <w:rFonts w:eastAsiaTheme="majorEastAsia"/>
          <w:lang w:val="uk-UA"/>
        </w:rPr>
        <w:t>«Про внесення змін до деяких законодавчих актів України щодо визначення умов постачання»</w:t>
      </w:r>
      <w:r>
        <w:rPr>
          <w:rStyle w:val="tlid-translation"/>
          <w:rFonts w:eastAsiaTheme="majorEastAsia"/>
          <w:lang w:val="uk-UA"/>
        </w:rPr>
        <w:t xml:space="preserve"> від </w:t>
      </w:r>
      <w:r>
        <w:rPr>
          <w:rStyle w:val="tlid-translation"/>
          <w:rFonts w:eastAsiaTheme="majorEastAsia"/>
          <w:lang w:val="uk-UA"/>
        </w:rPr>
        <w:t>05.07.2012 № 5060-VI</w:t>
      </w:r>
      <w:r>
        <w:rPr>
          <w:rStyle w:val="tlid-translation"/>
          <w:rFonts w:eastAsiaTheme="majorEastAsia"/>
          <w:lang w:val="uk-UA"/>
        </w:rPr>
        <w:t xml:space="preserve">. </w:t>
      </w:r>
      <w:r>
        <w:rPr>
          <w:rStyle w:val="tlid-translation"/>
          <w:rFonts w:eastAsiaTheme="majorEastAsia"/>
          <w:i/>
          <w:lang w:val="uk-UA"/>
        </w:rPr>
        <w:t>Відомості Верховної Ради (</w:t>
      </w:r>
      <w:proofErr w:type="spellStart"/>
      <w:r>
        <w:rPr>
          <w:rStyle w:val="tlid-translation"/>
          <w:rFonts w:eastAsiaTheme="majorEastAsia"/>
          <w:i/>
          <w:lang w:val="uk-UA"/>
        </w:rPr>
        <w:t>ВВР</w:t>
      </w:r>
      <w:proofErr w:type="spellEnd"/>
      <w:r>
        <w:rPr>
          <w:rStyle w:val="tlid-translation"/>
          <w:rFonts w:eastAsiaTheme="majorEastAsia"/>
          <w:i/>
          <w:lang w:val="uk-UA"/>
        </w:rPr>
        <w:t xml:space="preserve">), </w:t>
      </w:r>
      <w:r>
        <w:rPr>
          <w:rStyle w:val="tlid-translation"/>
          <w:rFonts w:eastAsiaTheme="majorEastAsia"/>
          <w:lang w:val="uk-UA"/>
        </w:rPr>
        <w:t>2013, № 28, ст. 295.</w:t>
      </w:r>
      <w:r w:rsidR="00C30F52">
        <w:rPr>
          <w:rStyle w:val="tlid-translation"/>
          <w:rFonts w:eastAsiaTheme="majorEastAsia"/>
          <w:lang w:val="uk-UA"/>
        </w:rPr>
        <w:t xml:space="preserve"> </w:t>
      </w:r>
      <w:r w:rsidR="00C30F52">
        <w:rPr>
          <w:rStyle w:val="tlid-translation"/>
          <w:rFonts w:eastAsiaTheme="majorEastAsia"/>
          <w:lang w:val="en-US"/>
        </w:rPr>
        <w:t>URL</w:t>
      </w:r>
      <w:r w:rsidR="00C30F52" w:rsidRPr="00C30F52">
        <w:rPr>
          <w:rStyle w:val="tlid-translation"/>
          <w:rFonts w:eastAsiaTheme="majorEastAsia"/>
          <w:lang w:val="uk-UA"/>
        </w:rPr>
        <w:t xml:space="preserve">: </w:t>
      </w:r>
      <w:hyperlink r:id="rId7" w:history="1">
        <w:r w:rsidR="00812E65" w:rsidRPr="000F0390">
          <w:rPr>
            <w:rStyle w:val="a4"/>
            <w:rFonts w:eastAsiaTheme="majorEastAsia"/>
            <w:lang w:val="en-US"/>
          </w:rPr>
          <w:t>https</w:t>
        </w:r>
        <w:r w:rsidR="00812E65" w:rsidRPr="007A0D5D">
          <w:rPr>
            <w:rStyle w:val="a4"/>
            <w:rFonts w:eastAsiaTheme="majorEastAsia"/>
          </w:rPr>
          <w:t>://</w:t>
        </w:r>
        <w:proofErr w:type="spellStart"/>
        <w:r w:rsidR="00812E65" w:rsidRPr="000F0390">
          <w:rPr>
            <w:rStyle w:val="a4"/>
            <w:rFonts w:eastAsiaTheme="majorEastAsia"/>
            <w:lang w:val="en-US"/>
          </w:rPr>
          <w:t>zakon</w:t>
        </w:r>
        <w:proofErr w:type="spellEnd"/>
        <w:r w:rsidR="00812E65" w:rsidRPr="007A0D5D">
          <w:rPr>
            <w:rStyle w:val="a4"/>
            <w:rFonts w:eastAsiaTheme="majorEastAsia"/>
          </w:rPr>
          <w:t>.</w:t>
        </w:r>
        <w:proofErr w:type="spellStart"/>
        <w:r w:rsidR="00812E65" w:rsidRPr="000F0390">
          <w:rPr>
            <w:rStyle w:val="a4"/>
            <w:rFonts w:eastAsiaTheme="majorEastAsia"/>
            <w:lang w:val="en-US"/>
          </w:rPr>
          <w:t>rada</w:t>
        </w:r>
        <w:proofErr w:type="spellEnd"/>
        <w:r w:rsidR="00812E65" w:rsidRPr="007A0D5D">
          <w:rPr>
            <w:rStyle w:val="a4"/>
            <w:rFonts w:eastAsiaTheme="majorEastAsia"/>
          </w:rPr>
          <w:t>.</w:t>
        </w:r>
        <w:proofErr w:type="spellStart"/>
        <w:r w:rsidR="00812E65" w:rsidRPr="000F0390">
          <w:rPr>
            <w:rStyle w:val="a4"/>
            <w:rFonts w:eastAsiaTheme="majorEastAsia"/>
            <w:lang w:val="en-US"/>
          </w:rPr>
          <w:t>gov</w:t>
        </w:r>
        <w:proofErr w:type="spellEnd"/>
        <w:r w:rsidR="00812E65" w:rsidRPr="007A0D5D">
          <w:rPr>
            <w:rStyle w:val="a4"/>
            <w:rFonts w:eastAsiaTheme="majorEastAsia"/>
          </w:rPr>
          <w:t>.</w:t>
        </w:r>
        <w:proofErr w:type="spellStart"/>
        <w:r w:rsidR="00812E65" w:rsidRPr="000F0390">
          <w:rPr>
            <w:rStyle w:val="a4"/>
            <w:rFonts w:eastAsiaTheme="majorEastAsia"/>
            <w:lang w:val="en-US"/>
          </w:rPr>
          <w:t>ua</w:t>
        </w:r>
        <w:proofErr w:type="spellEnd"/>
        <w:r w:rsidR="00812E65" w:rsidRPr="007A0D5D">
          <w:rPr>
            <w:rStyle w:val="a4"/>
            <w:rFonts w:eastAsiaTheme="majorEastAsia"/>
          </w:rPr>
          <w:t>/</w:t>
        </w:r>
        <w:r w:rsidR="00812E65" w:rsidRPr="000F0390">
          <w:rPr>
            <w:rStyle w:val="a4"/>
            <w:rFonts w:eastAsiaTheme="majorEastAsia"/>
            <w:lang w:val="en-US"/>
          </w:rPr>
          <w:t>laws</w:t>
        </w:r>
        <w:r w:rsidR="00812E65" w:rsidRPr="007A0D5D">
          <w:rPr>
            <w:rStyle w:val="a4"/>
            <w:rFonts w:eastAsiaTheme="majorEastAsia"/>
          </w:rPr>
          <w:t>/</w:t>
        </w:r>
        <w:r w:rsidR="00812E65" w:rsidRPr="000F0390">
          <w:rPr>
            <w:rStyle w:val="a4"/>
            <w:rFonts w:eastAsiaTheme="majorEastAsia"/>
            <w:lang w:val="en-US"/>
          </w:rPr>
          <w:t>show</w:t>
        </w:r>
        <w:r w:rsidR="00812E65" w:rsidRPr="007A0D5D">
          <w:rPr>
            <w:rStyle w:val="a4"/>
            <w:rFonts w:eastAsiaTheme="majorEastAsia"/>
          </w:rPr>
          <w:t>/5060-17</w:t>
        </w:r>
      </w:hyperlink>
      <w:r w:rsidR="00812E65">
        <w:rPr>
          <w:rStyle w:val="tlid-translation"/>
          <w:rFonts w:eastAsiaTheme="majorEastAsia"/>
          <w:lang w:val="uk-UA"/>
        </w:rPr>
        <w:t xml:space="preserve"> </w:t>
      </w:r>
      <w:r w:rsidR="00C30F52">
        <w:rPr>
          <w:rStyle w:val="tlid-translation"/>
          <w:rFonts w:eastAsiaTheme="majorEastAsia"/>
          <w:lang w:val="uk-UA"/>
        </w:rPr>
        <w:t>(дата звернення 05.04.2020)</w:t>
      </w:r>
    </w:p>
    <w:p w:rsidR="004F7A16" w:rsidRPr="000C775D" w:rsidRDefault="004F7A16" w:rsidP="004F7A16">
      <w:pPr>
        <w:spacing w:line="240" w:lineRule="auto"/>
        <w:rPr>
          <w:lang w:val="uk-UA"/>
        </w:rPr>
      </w:pPr>
      <w:proofErr w:type="spellStart"/>
      <w:r>
        <w:rPr>
          <w:lang w:val="uk-UA"/>
        </w:rPr>
        <w:t>Аран</w:t>
      </w:r>
      <w:r w:rsidRPr="000C775D">
        <w:rPr>
          <w:lang w:val="uk-UA"/>
        </w:rPr>
        <w:t>чій</w:t>
      </w:r>
      <w:proofErr w:type="spellEnd"/>
      <w:r w:rsidRPr="000C775D">
        <w:rPr>
          <w:lang w:val="uk-UA"/>
        </w:rPr>
        <w:t xml:space="preserve"> В.</w:t>
      </w:r>
      <w:r>
        <w:rPr>
          <w:lang w:val="uk-UA"/>
        </w:rPr>
        <w:t xml:space="preserve"> </w:t>
      </w:r>
      <w:r w:rsidRPr="000C775D">
        <w:rPr>
          <w:lang w:val="uk-UA"/>
        </w:rPr>
        <w:t xml:space="preserve">І., </w:t>
      </w:r>
      <w:proofErr w:type="spellStart"/>
      <w:r w:rsidRPr="000C775D">
        <w:rPr>
          <w:lang w:val="uk-UA"/>
        </w:rPr>
        <w:t>Томілін</w:t>
      </w:r>
      <w:proofErr w:type="spellEnd"/>
      <w:r w:rsidRPr="000C775D">
        <w:rPr>
          <w:lang w:val="uk-UA"/>
        </w:rPr>
        <w:t xml:space="preserve"> </w:t>
      </w:r>
      <w:r>
        <w:rPr>
          <w:lang w:val="uk-UA"/>
        </w:rPr>
        <w:t>О. О.</w:t>
      </w:r>
      <w:r w:rsidRPr="000C775D">
        <w:rPr>
          <w:lang w:val="uk-UA"/>
        </w:rPr>
        <w:t xml:space="preserve"> Міжнародні розрахунки і валютні операції: </w:t>
      </w:r>
      <w:proofErr w:type="spellStart"/>
      <w:r w:rsidRPr="000C775D">
        <w:rPr>
          <w:lang w:val="uk-UA"/>
        </w:rPr>
        <w:t>навч.-метод</w:t>
      </w:r>
      <w:proofErr w:type="spellEnd"/>
      <w:r w:rsidRPr="000C775D">
        <w:rPr>
          <w:lang w:val="uk-UA"/>
        </w:rPr>
        <w:t xml:space="preserve">. </w:t>
      </w:r>
      <w:proofErr w:type="spellStart"/>
      <w:r w:rsidRPr="000C775D">
        <w:rPr>
          <w:lang w:val="uk-UA"/>
        </w:rPr>
        <w:t>посібн</w:t>
      </w:r>
      <w:proofErr w:type="spellEnd"/>
      <w:r w:rsidRPr="000C775D">
        <w:rPr>
          <w:lang w:val="uk-UA"/>
        </w:rPr>
        <w:t xml:space="preserve">. для студентів спеціальності 072 «Фінанси, банківська справа та страхування», галузі знань 07 «Управління і адміністрування». Полтава: </w:t>
      </w:r>
      <w:proofErr w:type="spellStart"/>
      <w:r w:rsidRPr="000C775D">
        <w:rPr>
          <w:lang w:val="uk-UA"/>
        </w:rPr>
        <w:t>ПДАА</w:t>
      </w:r>
      <w:proofErr w:type="spellEnd"/>
      <w:r w:rsidRPr="000C775D">
        <w:rPr>
          <w:lang w:val="uk-UA"/>
        </w:rPr>
        <w:t>. 2018. 141 с.</w:t>
      </w:r>
    </w:p>
    <w:p w:rsidR="004F7A16" w:rsidRDefault="004F7A16" w:rsidP="004F7A16">
      <w:pPr>
        <w:spacing w:line="240" w:lineRule="auto"/>
        <w:rPr>
          <w:lang w:val="uk-UA"/>
        </w:rPr>
      </w:pPr>
      <w:proofErr w:type="spellStart"/>
      <w:r w:rsidRPr="000C775D">
        <w:rPr>
          <w:lang w:val="uk-UA"/>
        </w:rPr>
        <w:t>Береславська</w:t>
      </w:r>
      <w:proofErr w:type="spellEnd"/>
      <w:r w:rsidRPr="000C775D">
        <w:rPr>
          <w:lang w:val="uk-UA"/>
        </w:rPr>
        <w:t xml:space="preserve"> О. І. Міжнародні</w:t>
      </w:r>
      <w:r>
        <w:rPr>
          <w:lang w:val="uk-UA"/>
        </w:rPr>
        <w:t xml:space="preserve"> розрахунки та валютні операції</w:t>
      </w:r>
      <w:r w:rsidRPr="000C775D">
        <w:rPr>
          <w:lang w:val="uk-UA"/>
        </w:rPr>
        <w:t>:</w:t>
      </w:r>
      <w:r>
        <w:rPr>
          <w:lang w:val="uk-UA"/>
        </w:rPr>
        <w:t xml:space="preserve"> </w:t>
      </w:r>
      <w:proofErr w:type="spellStart"/>
      <w:r w:rsidRPr="000C775D">
        <w:rPr>
          <w:lang w:val="uk-UA"/>
        </w:rPr>
        <w:t>навч</w:t>
      </w:r>
      <w:proofErr w:type="spellEnd"/>
      <w:r w:rsidRPr="000C775D">
        <w:rPr>
          <w:lang w:val="uk-UA"/>
        </w:rPr>
        <w:t xml:space="preserve">. </w:t>
      </w:r>
      <w:proofErr w:type="spellStart"/>
      <w:r w:rsidRPr="000C775D">
        <w:rPr>
          <w:lang w:val="uk-UA"/>
        </w:rPr>
        <w:t>посіб</w:t>
      </w:r>
      <w:proofErr w:type="spellEnd"/>
      <w:r w:rsidRPr="000C775D">
        <w:rPr>
          <w:lang w:val="uk-UA"/>
        </w:rPr>
        <w:t xml:space="preserve">. Ірпінь: Університет </w:t>
      </w:r>
      <w:proofErr w:type="spellStart"/>
      <w:r w:rsidRPr="000C775D">
        <w:rPr>
          <w:lang w:val="uk-UA"/>
        </w:rPr>
        <w:t>ДФС</w:t>
      </w:r>
      <w:proofErr w:type="spellEnd"/>
      <w:r w:rsidRPr="000C775D">
        <w:rPr>
          <w:lang w:val="uk-UA"/>
        </w:rPr>
        <w:t xml:space="preserve"> України, 2019. 368 с. (Серія «На допомогу сту</w:t>
      </w:r>
      <w:r w:rsidRPr="000C775D">
        <w:rPr>
          <w:lang w:val="uk-UA"/>
        </w:rPr>
        <w:softHyphen/>
        <w:t>денту», т. 38).</w:t>
      </w:r>
      <w:r>
        <w:rPr>
          <w:lang w:val="uk-UA"/>
        </w:rPr>
        <w:t xml:space="preserve"> </w:t>
      </w:r>
      <w:r>
        <w:rPr>
          <w:lang w:val="en-US"/>
        </w:rPr>
        <w:t xml:space="preserve">URL: </w:t>
      </w:r>
      <w:hyperlink r:id="rId8" w:history="1">
        <w:r w:rsidRPr="000F0390">
          <w:rPr>
            <w:rStyle w:val="a4"/>
            <w:lang w:val="en-US"/>
          </w:rPr>
          <w:t>http://ir.nusta.edu.ua/jspui/bitstream/doc/3641/3/3848_IR.pdf</w:t>
        </w:r>
      </w:hyperlink>
    </w:p>
    <w:p w:rsidR="004F7A16" w:rsidRPr="0043729E" w:rsidRDefault="004F7A16" w:rsidP="004F7A16">
      <w:pPr>
        <w:spacing w:line="240" w:lineRule="auto"/>
        <w:rPr>
          <w:rStyle w:val="a4"/>
          <w:kern w:val="28"/>
          <w:lang w:val="uk-UA"/>
        </w:rPr>
      </w:pPr>
      <w:proofErr w:type="spellStart"/>
      <w:r w:rsidRPr="00CD0D9B">
        <w:rPr>
          <w:lang w:val="uk-UA"/>
        </w:rPr>
        <w:t>Гребельник</w:t>
      </w:r>
      <w:proofErr w:type="spellEnd"/>
      <w:r w:rsidRPr="00CD0D9B">
        <w:rPr>
          <w:lang w:val="uk-UA"/>
        </w:rPr>
        <w:t xml:space="preserve"> О. П. Основи зовнішньоекономічної діяльності: підручник. 5-те вид., перероб. та </w:t>
      </w:r>
      <w:proofErr w:type="spellStart"/>
      <w:r w:rsidRPr="00CD0D9B">
        <w:rPr>
          <w:lang w:val="uk-UA"/>
        </w:rPr>
        <w:t>допов</w:t>
      </w:r>
      <w:proofErr w:type="spellEnd"/>
      <w:r w:rsidRPr="00CD0D9B">
        <w:rPr>
          <w:lang w:val="uk-UA"/>
        </w:rPr>
        <w:t xml:space="preserve">.; Університет </w:t>
      </w:r>
      <w:proofErr w:type="spellStart"/>
      <w:r w:rsidRPr="00CD0D9B">
        <w:rPr>
          <w:lang w:val="uk-UA"/>
        </w:rPr>
        <w:t>ДФС</w:t>
      </w:r>
      <w:proofErr w:type="spellEnd"/>
      <w:r w:rsidRPr="00CD0D9B">
        <w:rPr>
          <w:lang w:val="uk-UA"/>
        </w:rPr>
        <w:t xml:space="preserve"> України. Ірпінь: 2019. 410 с. (Серія «Податкова та митна справа в Україні», т. 128).</w:t>
      </w:r>
      <w:r>
        <w:rPr>
          <w:lang w:val="uk-UA"/>
        </w:rPr>
        <w:t xml:space="preserve"> </w:t>
      </w:r>
      <w:r>
        <w:rPr>
          <w:lang w:val="en-US"/>
        </w:rPr>
        <w:t>URL</w:t>
      </w:r>
      <w:r w:rsidRPr="0043729E">
        <w:rPr>
          <w:lang w:val="uk-UA"/>
        </w:rPr>
        <w:t xml:space="preserve">: </w:t>
      </w:r>
      <w:hyperlink r:id="rId9" w:history="1">
        <w:r w:rsidRPr="0074349B">
          <w:rPr>
            <w:rStyle w:val="a4"/>
            <w:kern w:val="28"/>
            <w:lang w:val="uk-UA"/>
          </w:rPr>
          <w:t>http://ir.nusta.edu.ua/jspui/handle/doc/4007</w:t>
        </w:r>
      </w:hyperlink>
    </w:p>
    <w:p w:rsidR="004F7A16" w:rsidRDefault="004F7A16" w:rsidP="004F7A16">
      <w:pPr>
        <w:spacing w:line="240" w:lineRule="auto"/>
        <w:rPr>
          <w:lang w:val="uk-UA"/>
        </w:rPr>
      </w:pPr>
      <w:proofErr w:type="spellStart"/>
      <w:r>
        <w:rPr>
          <w:lang w:val="uk-UA"/>
        </w:rPr>
        <w:t>Дячек</w:t>
      </w:r>
      <w:proofErr w:type="spellEnd"/>
      <w:r>
        <w:rPr>
          <w:lang w:val="uk-UA"/>
        </w:rPr>
        <w:t xml:space="preserve"> В. В., </w:t>
      </w:r>
      <w:proofErr w:type="spellStart"/>
      <w:r>
        <w:rPr>
          <w:lang w:val="uk-UA"/>
        </w:rPr>
        <w:t>Колосовська</w:t>
      </w:r>
      <w:proofErr w:type="spellEnd"/>
      <w:r>
        <w:rPr>
          <w:lang w:val="uk-UA"/>
        </w:rPr>
        <w:t xml:space="preserve"> О. Д., </w:t>
      </w:r>
      <w:proofErr w:type="spellStart"/>
      <w:r>
        <w:rPr>
          <w:lang w:val="uk-UA"/>
        </w:rPr>
        <w:t>Оніщенко</w:t>
      </w:r>
      <w:proofErr w:type="spellEnd"/>
      <w:r>
        <w:rPr>
          <w:lang w:val="uk-UA"/>
        </w:rPr>
        <w:t xml:space="preserve"> В. С. Особливості використання форм міжнародних розрахунків українськими підприємствами під час здійснення зовнішньоекономічної діяльності. </w:t>
      </w:r>
      <w:r>
        <w:rPr>
          <w:i/>
          <w:lang w:val="uk-UA"/>
        </w:rPr>
        <w:t>Глобальні та національні проблеми економіки.</w:t>
      </w:r>
      <w:r>
        <w:rPr>
          <w:lang w:val="uk-UA"/>
        </w:rPr>
        <w:t xml:space="preserve"> 2018, випуск 21. С. 70 – 76. </w:t>
      </w:r>
      <w:r>
        <w:rPr>
          <w:lang w:val="en-US"/>
        </w:rPr>
        <w:t>URL</w:t>
      </w:r>
      <w:r w:rsidRPr="004F7A16">
        <w:rPr>
          <w:lang w:val="uk-UA"/>
        </w:rPr>
        <w:t xml:space="preserve">: </w:t>
      </w:r>
      <w:hyperlink r:id="rId10" w:history="1">
        <w:r w:rsidRPr="000F0390">
          <w:rPr>
            <w:rStyle w:val="a4"/>
            <w:lang w:val="en-US"/>
          </w:rPr>
          <w:t>http</w:t>
        </w:r>
        <w:r w:rsidRPr="004F7A16">
          <w:rPr>
            <w:rStyle w:val="a4"/>
            <w:lang w:val="uk-UA"/>
          </w:rPr>
          <w:t>://</w:t>
        </w:r>
        <w:r w:rsidRPr="000F0390">
          <w:rPr>
            <w:rStyle w:val="a4"/>
            <w:lang w:val="en-US"/>
          </w:rPr>
          <w:t>global</w:t>
        </w:r>
        <w:r w:rsidRPr="004F7A16">
          <w:rPr>
            <w:rStyle w:val="a4"/>
            <w:lang w:val="uk-UA"/>
          </w:rPr>
          <w:t>-</w:t>
        </w:r>
        <w:r w:rsidRPr="000F0390">
          <w:rPr>
            <w:rStyle w:val="a4"/>
            <w:lang w:val="en-US"/>
          </w:rPr>
          <w:t>national</w:t>
        </w:r>
        <w:r w:rsidRPr="004F7A16">
          <w:rPr>
            <w:rStyle w:val="a4"/>
            <w:lang w:val="uk-UA"/>
          </w:rPr>
          <w:t>.</w:t>
        </w:r>
        <w:r w:rsidRPr="000F0390">
          <w:rPr>
            <w:rStyle w:val="a4"/>
            <w:lang w:val="en-US"/>
          </w:rPr>
          <w:t>in</w:t>
        </w:r>
        <w:r w:rsidRPr="004F7A16">
          <w:rPr>
            <w:rStyle w:val="a4"/>
            <w:lang w:val="uk-UA"/>
          </w:rPr>
          <w:t>.</w:t>
        </w:r>
        <w:proofErr w:type="spellStart"/>
        <w:r w:rsidRPr="000F0390">
          <w:rPr>
            <w:rStyle w:val="a4"/>
            <w:lang w:val="en-US"/>
          </w:rPr>
          <w:t>ua</w:t>
        </w:r>
        <w:proofErr w:type="spellEnd"/>
        <w:r w:rsidRPr="004F7A16">
          <w:rPr>
            <w:rStyle w:val="a4"/>
            <w:lang w:val="uk-UA"/>
          </w:rPr>
          <w:t>/</w:t>
        </w:r>
        <w:r w:rsidRPr="000F0390">
          <w:rPr>
            <w:rStyle w:val="a4"/>
            <w:lang w:val="en-US"/>
          </w:rPr>
          <w:t>archive</w:t>
        </w:r>
        <w:r w:rsidRPr="004F7A16">
          <w:rPr>
            <w:rStyle w:val="a4"/>
            <w:lang w:val="uk-UA"/>
          </w:rPr>
          <w:t>/21-2018/15.</w:t>
        </w:r>
        <w:proofErr w:type="spellStart"/>
        <w:r w:rsidRPr="000F0390">
          <w:rPr>
            <w:rStyle w:val="a4"/>
            <w:lang w:val="en-US"/>
          </w:rPr>
          <w:t>pdf</w:t>
        </w:r>
        <w:proofErr w:type="spellEnd"/>
      </w:hyperlink>
    </w:p>
    <w:p w:rsidR="00680380" w:rsidRPr="00CD0D9B" w:rsidRDefault="00680380" w:rsidP="00680380">
      <w:pPr>
        <w:spacing w:line="240" w:lineRule="auto"/>
        <w:rPr>
          <w:rStyle w:val="a4"/>
          <w:kern w:val="28"/>
          <w:lang w:val="uk-UA"/>
        </w:rPr>
      </w:pPr>
      <w:r w:rsidRPr="002F295F">
        <w:rPr>
          <w:lang w:val="uk-UA"/>
        </w:rPr>
        <w:t xml:space="preserve">Козак Ю. Г., Савельєв Є. В. та </w:t>
      </w:r>
      <w:proofErr w:type="spellStart"/>
      <w:r w:rsidRPr="002F295F">
        <w:rPr>
          <w:lang w:val="uk-UA"/>
        </w:rPr>
        <w:t>інш</w:t>
      </w:r>
      <w:proofErr w:type="spellEnd"/>
      <w:r w:rsidRPr="002F295F">
        <w:rPr>
          <w:lang w:val="uk-UA"/>
        </w:rPr>
        <w:t>.</w:t>
      </w:r>
      <w:r>
        <w:rPr>
          <w:lang w:val="uk-UA"/>
        </w:rPr>
        <w:t xml:space="preserve"> Зовнішньоекономічна діяльність</w:t>
      </w:r>
      <w:r w:rsidRPr="002F295F">
        <w:rPr>
          <w:lang w:val="uk-UA"/>
        </w:rPr>
        <w:t>: навчальний посібник</w:t>
      </w:r>
      <w:r>
        <w:rPr>
          <w:lang w:val="uk-UA"/>
        </w:rPr>
        <w:t>.</w:t>
      </w:r>
      <w:r w:rsidRPr="002F295F">
        <w:rPr>
          <w:lang w:val="uk-UA"/>
        </w:rPr>
        <w:t xml:space="preserve"> 6-е вид., перероб. та </w:t>
      </w:r>
      <w:proofErr w:type="spellStart"/>
      <w:r w:rsidRPr="002F295F">
        <w:rPr>
          <w:lang w:val="uk-UA"/>
        </w:rPr>
        <w:t>доп</w:t>
      </w:r>
      <w:proofErr w:type="spellEnd"/>
      <w:r w:rsidRPr="002F295F">
        <w:rPr>
          <w:lang w:val="uk-UA"/>
        </w:rPr>
        <w:t xml:space="preserve">. </w:t>
      </w:r>
      <w:r>
        <w:rPr>
          <w:lang w:val="uk-UA"/>
        </w:rPr>
        <w:t>Р</w:t>
      </w:r>
      <w:r w:rsidRPr="002F295F">
        <w:rPr>
          <w:lang w:val="uk-UA"/>
        </w:rPr>
        <w:t>ед. Ю. Г. Козак</w:t>
      </w:r>
      <w:r>
        <w:rPr>
          <w:lang w:val="uk-UA"/>
        </w:rPr>
        <w:t>.</w:t>
      </w:r>
      <w:r w:rsidRPr="002F295F">
        <w:rPr>
          <w:lang w:val="uk-UA"/>
        </w:rPr>
        <w:t xml:space="preserve"> Київ: </w:t>
      </w:r>
      <w:proofErr w:type="spellStart"/>
      <w:r w:rsidRPr="002F295F">
        <w:rPr>
          <w:lang w:val="uk-UA"/>
        </w:rPr>
        <w:t>ЦУЛ</w:t>
      </w:r>
      <w:proofErr w:type="spellEnd"/>
      <w:r w:rsidRPr="002F295F">
        <w:rPr>
          <w:lang w:val="uk-UA"/>
        </w:rPr>
        <w:t>, 2019. 292 с.</w:t>
      </w:r>
      <w:r>
        <w:rPr>
          <w:lang w:val="uk-UA"/>
        </w:rPr>
        <w:t xml:space="preserve"> </w:t>
      </w:r>
      <w:r>
        <w:rPr>
          <w:lang w:val="en-US"/>
        </w:rPr>
        <w:t>URL</w:t>
      </w:r>
      <w:r>
        <w:rPr>
          <w:lang w:val="uk-UA"/>
        </w:rPr>
        <w:t xml:space="preserve">: </w:t>
      </w:r>
      <w:hyperlink r:id="rId11" w:history="1">
        <w:r w:rsidRPr="002F295F">
          <w:rPr>
            <w:rStyle w:val="a4"/>
            <w:kern w:val="28"/>
            <w:lang w:val="uk-UA"/>
          </w:rPr>
          <w:t>http://dspace.oneu.edu.ua/jspui/handle/123456789/8350</w:t>
        </w:r>
      </w:hyperlink>
    </w:p>
    <w:p w:rsidR="007A0D5D" w:rsidRDefault="007A0D5D" w:rsidP="007A0D5D">
      <w:pPr>
        <w:pStyle w:val="1"/>
        <w:spacing w:line="240" w:lineRule="auto"/>
        <w:jc w:val="both"/>
        <w:rPr>
          <w:lang w:val="en-US"/>
        </w:rPr>
      </w:pPr>
      <w:proofErr w:type="spellStart"/>
      <w:r>
        <w:t>Трусов</w:t>
      </w:r>
      <w:proofErr w:type="spellEnd"/>
      <w:r>
        <w:t xml:space="preserve"> О. </w:t>
      </w:r>
      <w:proofErr w:type="spellStart"/>
      <w:r>
        <w:t>ІНКОТЕРМС</w:t>
      </w:r>
      <w:proofErr w:type="spellEnd"/>
      <w:r>
        <w:t xml:space="preserve"> 2020: особливості можливого застосування. </w:t>
      </w:r>
      <w:r>
        <w:rPr>
          <w:lang w:val="en-US"/>
        </w:rPr>
        <w:t xml:space="preserve">URL: </w:t>
      </w:r>
      <w:hyperlink r:id="rId12" w:history="1">
        <w:r w:rsidRPr="000F0390">
          <w:rPr>
            <w:rStyle w:val="a4"/>
            <w:lang w:val="en-US"/>
          </w:rPr>
          <w:t>http://www.visnuk.com.ua/uk/news/100015209-inkoterms-2020-osoblivosti-mozhlivogo-zastosuvannya-1</w:t>
        </w:r>
      </w:hyperlink>
    </w:p>
    <w:p w:rsidR="00680380" w:rsidRPr="005B18FE" w:rsidRDefault="00680380" w:rsidP="00680380">
      <w:pPr>
        <w:spacing w:line="240" w:lineRule="auto"/>
        <w:rPr>
          <w:lang w:val="uk-UA"/>
        </w:rPr>
      </w:pPr>
      <w:proofErr w:type="spellStart"/>
      <w:r w:rsidRPr="0023353B">
        <w:rPr>
          <w:lang w:val="uk-UA"/>
        </w:rPr>
        <w:t>Тюріна</w:t>
      </w:r>
      <w:proofErr w:type="spellEnd"/>
      <w:r w:rsidRPr="0023353B">
        <w:rPr>
          <w:lang w:val="uk-UA"/>
        </w:rPr>
        <w:t xml:space="preserve"> Н.</w:t>
      </w:r>
      <w:r>
        <w:rPr>
          <w:lang w:val="uk-UA"/>
        </w:rPr>
        <w:t xml:space="preserve"> </w:t>
      </w:r>
      <w:r w:rsidRPr="0023353B">
        <w:rPr>
          <w:lang w:val="uk-UA"/>
        </w:rPr>
        <w:t xml:space="preserve">М., </w:t>
      </w:r>
      <w:proofErr w:type="spellStart"/>
      <w:r w:rsidRPr="0023353B">
        <w:rPr>
          <w:lang w:val="uk-UA"/>
        </w:rPr>
        <w:t>Карвацька</w:t>
      </w:r>
      <w:proofErr w:type="spellEnd"/>
      <w:r w:rsidRPr="0023353B">
        <w:rPr>
          <w:lang w:val="uk-UA"/>
        </w:rPr>
        <w:t xml:space="preserve"> Н.</w:t>
      </w:r>
      <w:r>
        <w:rPr>
          <w:lang w:val="uk-UA"/>
        </w:rPr>
        <w:t xml:space="preserve"> </w:t>
      </w:r>
      <w:r w:rsidRPr="0023353B">
        <w:rPr>
          <w:lang w:val="uk-UA"/>
        </w:rPr>
        <w:t xml:space="preserve">С. Зовнішньоекономічна діяльність підприємства: </w:t>
      </w:r>
      <w:proofErr w:type="spellStart"/>
      <w:r w:rsidRPr="0023353B">
        <w:rPr>
          <w:lang w:val="uk-UA"/>
        </w:rPr>
        <w:t>навч</w:t>
      </w:r>
      <w:proofErr w:type="spellEnd"/>
      <w:r w:rsidRPr="0023353B">
        <w:rPr>
          <w:lang w:val="uk-UA"/>
        </w:rPr>
        <w:t xml:space="preserve">. </w:t>
      </w:r>
      <w:proofErr w:type="spellStart"/>
      <w:r w:rsidRPr="0023353B">
        <w:rPr>
          <w:lang w:val="uk-UA"/>
        </w:rPr>
        <w:t>посіб</w:t>
      </w:r>
      <w:proofErr w:type="spellEnd"/>
      <w:r w:rsidRPr="0023353B">
        <w:rPr>
          <w:lang w:val="uk-UA"/>
        </w:rPr>
        <w:t>. К</w:t>
      </w:r>
      <w:r>
        <w:rPr>
          <w:lang w:val="uk-UA"/>
        </w:rPr>
        <w:t>иїв</w:t>
      </w:r>
      <w:r w:rsidRPr="0023353B">
        <w:rPr>
          <w:lang w:val="uk-UA"/>
        </w:rPr>
        <w:t>: Центр учбо</w:t>
      </w:r>
      <w:r>
        <w:rPr>
          <w:lang w:val="uk-UA"/>
        </w:rPr>
        <w:t>вої літератури, 2013. 408 с.</w:t>
      </w:r>
    </w:p>
    <w:p w:rsidR="00680380" w:rsidRPr="0043729E" w:rsidRDefault="00680380" w:rsidP="00680380">
      <w:pPr>
        <w:spacing w:line="240" w:lineRule="auto"/>
        <w:rPr>
          <w:rStyle w:val="a4"/>
          <w:kern w:val="28"/>
        </w:rPr>
      </w:pPr>
      <w:proofErr w:type="spellStart"/>
      <w:r w:rsidRPr="0043729E">
        <w:rPr>
          <w:lang w:val="uk-UA"/>
        </w:rPr>
        <w:t>Хрупович</w:t>
      </w:r>
      <w:proofErr w:type="spellEnd"/>
      <w:r w:rsidRPr="0043729E">
        <w:rPr>
          <w:lang w:val="uk-UA"/>
        </w:rPr>
        <w:t xml:space="preserve"> С. Є. Зовнішньоекономічна діяльність підприємства: навчальний посібник для студентів усіх форм навчання напряму підготовки 6.030504 «Економіка підприємства», спеціальності: 076 «Підприємництво, торгівля та біржова діяльність». Тернопіль, 2017. 137с. URL: </w:t>
      </w:r>
      <w:hyperlink r:id="rId13" w:history="1">
        <w:r w:rsidRPr="0043729E">
          <w:rPr>
            <w:rStyle w:val="a4"/>
            <w:kern w:val="28"/>
            <w:lang w:val="uk-UA"/>
          </w:rPr>
          <w:t>http://elartu.tntu.edu.ua/bitstream/lib/22432/5/Navch_Posibnyk-ZED_2017.pdf</w:t>
        </w:r>
      </w:hyperlink>
    </w:p>
    <w:p w:rsidR="00F37518" w:rsidRDefault="00F37518" w:rsidP="00F37518">
      <w:pPr>
        <w:pStyle w:val="1"/>
        <w:spacing w:line="240" w:lineRule="auto"/>
        <w:jc w:val="both"/>
        <w:rPr>
          <w:kern w:val="0"/>
          <w:lang w:val="en-US"/>
        </w:rPr>
      </w:pPr>
      <w:proofErr w:type="spellStart"/>
      <w:r w:rsidRPr="00F37518">
        <w:rPr>
          <w:kern w:val="0"/>
        </w:rPr>
        <w:t>Incoterms</w:t>
      </w:r>
      <w:proofErr w:type="spellEnd"/>
      <w:r w:rsidRPr="00F37518">
        <w:rPr>
          <w:kern w:val="0"/>
        </w:rPr>
        <w:t xml:space="preserve"> 2020</w:t>
      </w:r>
      <w:r>
        <w:rPr>
          <w:kern w:val="0"/>
          <w:lang w:val="en-US"/>
        </w:rPr>
        <w:t xml:space="preserve">. URL: </w:t>
      </w:r>
      <w:hyperlink r:id="rId14" w:history="1">
        <w:r w:rsidRPr="000F0390">
          <w:rPr>
            <w:rStyle w:val="a4"/>
            <w:kern w:val="0"/>
            <w:lang w:val="en-US"/>
          </w:rPr>
          <w:t>https://dhl-freight-connections.com/en/incoterms-2020/</w:t>
        </w:r>
      </w:hyperlink>
    </w:p>
    <w:p w:rsidR="00F37518" w:rsidRDefault="00F37518" w:rsidP="00F37518">
      <w:pPr>
        <w:pStyle w:val="1"/>
        <w:spacing w:line="240" w:lineRule="auto"/>
        <w:jc w:val="both"/>
        <w:rPr>
          <w:lang w:val="en-US"/>
        </w:rPr>
      </w:pPr>
      <w:r>
        <w:lastRenderedPageBreak/>
        <w:t xml:space="preserve">Правила </w:t>
      </w:r>
      <w:proofErr w:type="spellStart"/>
      <w:r>
        <w:t>INCOTERMS</w:t>
      </w:r>
      <w:proofErr w:type="spellEnd"/>
      <w:r>
        <w:t>® 2020</w:t>
      </w:r>
      <w:r>
        <w:t xml:space="preserve">. </w:t>
      </w:r>
      <w:r>
        <w:rPr>
          <w:lang w:val="en-US"/>
        </w:rPr>
        <w:t xml:space="preserve">URL: </w:t>
      </w:r>
      <w:hyperlink r:id="rId15" w:history="1">
        <w:r w:rsidRPr="000F0390">
          <w:rPr>
            <w:rStyle w:val="a4"/>
            <w:lang w:val="en-US"/>
          </w:rPr>
          <w:t>https://www.dhl.com/ua-ru/home/our-divisions/freight/customer-service/incoterms-2020.html</w:t>
        </w:r>
      </w:hyperlink>
    </w:p>
    <w:p w:rsidR="00162148" w:rsidRPr="00162148" w:rsidRDefault="00162148" w:rsidP="00162148">
      <w:pPr>
        <w:pStyle w:val="head1"/>
        <w:spacing w:before="0" w:beforeAutospacing="0" w:after="0" w:afterAutospacing="0"/>
        <w:ind w:firstLine="709"/>
        <w:jc w:val="both"/>
        <w:rPr>
          <w:sz w:val="28"/>
          <w:szCs w:val="28"/>
          <w:lang w:val="uk-UA"/>
        </w:rPr>
      </w:pPr>
      <w:r w:rsidRPr="00162148">
        <w:rPr>
          <w:sz w:val="28"/>
          <w:szCs w:val="28"/>
          <w:lang w:val="uk-UA"/>
        </w:rPr>
        <w:t xml:space="preserve">Нові правила </w:t>
      </w:r>
      <w:proofErr w:type="spellStart"/>
      <w:r w:rsidRPr="00162148">
        <w:rPr>
          <w:sz w:val="28"/>
          <w:szCs w:val="28"/>
          <w:lang w:val="uk-UA"/>
        </w:rPr>
        <w:t>Інкотермс</w:t>
      </w:r>
      <w:proofErr w:type="spellEnd"/>
      <w:r w:rsidRPr="00162148">
        <w:rPr>
          <w:sz w:val="28"/>
          <w:szCs w:val="28"/>
          <w:lang w:val="uk-UA"/>
        </w:rPr>
        <w:t xml:space="preserve"> 2020. </w:t>
      </w:r>
      <w:r w:rsidRPr="00162148">
        <w:rPr>
          <w:sz w:val="28"/>
          <w:szCs w:val="28"/>
          <w:lang w:val="uk-UA"/>
        </w:rPr>
        <w:t>Департамент з підвищення конкурентоспроможності регіону</w:t>
      </w:r>
      <w:r w:rsidRPr="00162148">
        <w:rPr>
          <w:sz w:val="28"/>
          <w:szCs w:val="28"/>
          <w:lang w:val="uk-UA"/>
        </w:rPr>
        <w:t xml:space="preserve"> </w:t>
      </w:r>
      <w:r w:rsidRPr="00162148">
        <w:rPr>
          <w:sz w:val="28"/>
          <w:szCs w:val="28"/>
          <w:lang w:val="uk-UA"/>
        </w:rPr>
        <w:t>Харківської обласної державної адміністрації</w:t>
      </w:r>
      <w:r w:rsidRPr="00162148">
        <w:rPr>
          <w:sz w:val="28"/>
          <w:szCs w:val="28"/>
          <w:lang w:val="uk-UA"/>
        </w:rPr>
        <w:t xml:space="preserve">. </w:t>
      </w:r>
      <w:r w:rsidRPr="00162148">
        <w:rPr>
          <w:sz w:val="28"/>
          <w:szCs w:val="28"/>
          <w:lang w:val="en-US"/>
        </w:rPr>
        <w:t>URL:</w:t>
      </w:r>
      <w:r w:rsidRPr="00162148">
        <w:rPr>
          <w:sz w:val="28"/>
          <w:szCs w:val="28"/>
          <w:lang w:val="uk-UA"/>
        </w:rPr>
        <w:t xml:space="preserve"> </w:t>
      </w:r>
      <w:hyperlink r:id="rId16" w:history="1">
        <w:r w:rsidRPr="00162148">
          <w:rPr>
            <w:rStyle w:val="a4"/>
            <w:sz w:val="28"/>
            <w:szCs w:val="28"/>
            <w:lang w:val="uk-UA"/>
          </w:rPr>
          <w:t>http://www.compet.kh.gov.ua/ukr/2443-novi-pravila-inkoterms-2020</w:t>
        </w:r>
      </w:hyperlink>
    </w:p>
    <w:p w:rsidR="00A860C6" w:rsidRPr="00A860C6" w:rsidRDefault="00A860C6" w:rsidP="00162148">
      <w:pPr>
        <w:pStyle w:val="1"/>
        <w:spacing w:line="240" w:lineRule="auto"/>
        <w:jc w:val="both"/>
      </w:pPr>
    </w:p>
    <w:sectPr w:rsidR="00A860C6" w:rsidRPr="00A86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33AA"/>
    <w:multiLevelType w:val="hybridMultilevel"/>
    <w:tmpl w:val="8F20476E"/>
    <w:lvl w:ilvl="0" w:tplc="D33066A0">
      <w:start w:val="1"/>
      <w:numFmt w:val="bullet"/>
      <w:lvlText w:val=""/>
      <w:lvlJc w:val="left"/>
      <w:pPr>
        <w:tabs>
          <w:tab w:val="num" w:pos="720"/>
        </w:tabs>
        <w:ind w:left="720" w:hanging="360"/>
      </w:pPr>
      <w:rPr>
        <w:rFonts w:ascii="Symbol" w:hAnsi="Symbol" w:hint="default"/>
      </w:rPr>
    </w:lvl>
    <w:lvl w:ilvl="1" w:tplc="DB9A2A20" w:tentative="1">
      <w:start w:val="1"/>
      <w:numFmt w:val="bullet"/>
      <w:lvlText w:val="•"/>
      <w:lvlJc w:val="left"/>
      <w:pPr>
        <w:tabs>
          <w:tab w:val="num" w:pos="1440"/>
        </w:tabs>
        <w:ind w:left="1440" w:hanging="360"/>
      </w:pPr>
      <w:rPr>
        <w:rFonts w:ascii="Arial" w:hAnsi="Arial" w:hint="default"/>
      </w:rPr>
    </w:lvl>
    <w:lvl w:ilvl="2" w:tplc="57B66D6C" w:tentative="1">
      <w:start w:val="1"/>
      <w:numFmt w:val="bullet"/>
      <w:lvlText w:val="•"/>
      <w:lvlJc w:val="left"/>
      <w:pPr>
        <w:tabs>
          <w:tab w:val="num" w:pos="2160"/>
        </w:tabs>
        <w:ind w:left="2160" w:hanging="360"/>
      </w:pPr>
      <w:rPr>
        <w:rFonts w:ascii="Arial" w:hAnsi="Arial" w:hint="default"/>
      </w:rPr>
    </w:lvl>
    <w:lvl w:ilvl="3" w:tplc="510002AE" w:tentative="1">
      <w:start w:val="1"/>
      <w:numFmt w:val="bullet"/>
      <w:lvlText w:val="•"/>
      <w:lvlJc w:val="left"/>
      <w:pPr>
        <w:tabs>
          <w:tab w:val="num" w:pos="2880"/>
        </w:tabs>
        <w:ind w:left="2880" w:hanging="360"/>
      </w:pPr>
      <w:rPr>
        <w:rFonts w:ascii="Arial" w:hAnsi="Arial" w:hint="default"/>
      </w:rPr>
    </w:lvl>
    <w:lvl w:ilvl="4" w:tplc="4CACE620" w:tentative="1">
      <w:start w:val="1"/>
      <w:numFmt w:val="bullet"/>
      <w:lvlText w:val="•"/>
      <w:lvlJc w:val="left"/>
      <w:pPr>
        <w:tabs>
          <w:tab w:val="num" w:pos="3600"/>
        </w:tabs>
        <w:ind w:left="3600" w:hanging="360"/>
      </w:pPr>
      <w:rPr>
        <w:rFonts w:ascii="Arial" w:hAnsi="Arial" w:hint="default"/>
      </w:rPr>
    </w:lvl>
    <w:lvl w:ilvl="5" w:tplc="17B4C1C0" w:tentative="1">
      <w:start w:val="1"/>
      <w:numFmt w:val="bullet"/>
      <w:lvlText w:val="•"/>
      <w:lvlJc w:val="left"/>
      <w:pPr>
        <w:tabs>
          <w:tab w:val="num" w:pos="4320"/>
        </w:tabs>
        <w:ind w:left="4320" w:hanging="360"/>
      </w:pPr>
      <w:rPr>
        <w:rFonts w:ascii="Arial" w:hAnsi="Arial" w:hint="default"/>
      </w:rPr>
    </w:lvl>
    <w:lvl w:ilvl="6" w:tplc="8AB6DE66" w:tentative="1">
      <w:start w:val="1"/>
      <w:numFmt w:val="bullet"/>
      <w:lvlText w:val="•"/>
      <w:lvlJc w:val="left"/>
      <w:pPr>
        <w:tabs>
          <w:tab w:val="num" w:pos="5040"/>
        </w:tabs>
        <w:ind w:left="5040" w:hanging="360"/>
      </w:pPr>
      <w:rPr>
        <w:rFonts w:ascii="Arial" w:hAnsi="Arial" w:hint="default"/>
      </w:rPr>
    </w:lvl>
    <w:lvl w:ilvl="7" w:tplc="694E33F6" w:tentative="1">
      <w:start w:val="1"/>
      <w:numFmt w:val="bullet"/>
      <w:lvlText w:val="•"/>
      <w:lvlJc w:val="left"/>
      <w:pPr>
        <w:tabs>
          <w:tab w:val="num" w:pos="5760"/>
        </w:tabs>
        <w:ind w:left="5760" w:hanging="360"/>
      </w:pPr>
      <w:rPr>
        <w:rFonts w:ascii="Arial" w:hAnsi="Arial" w:hint="default"/>
      </w:rPr>
    </w:lvl>
    <w:lvl w:ilvl="8" w:tplc="E4DA117E" w:tentative="1">
      <w:start w:val="1"/>
      <w:numFmt w:val="bullet"/>
      <w:lvlText w:val="•"/>
      <w:lvlJc w:val="left"/>
      <w:pPr>
        <w:tabs>
          <w:tab w:val="num" w:pos="6480"/>
        </w:tabs>
        <w:ind w:left="6480" w:hanging="360"/>
      </w:pPr>
      <w:rPr>
        <w:rFonts w:ascii="Arial" w:hAnsi="Arial" w:hint="default"/>
      </w:rPr>
    </w:lvl>
  </w:abstractNum>
  <w:abstractNum w:abstractNumId="1">
    <w:nsid w:val="2D997D49"/>
    <w:multiLevelType w:val="hybridMultilevel"/>
    <w:tmpl w:val="3BF4603E"/>
    <w:lvl w:ilvl="0" w:tplc="C8B20610">
      <w:start w:val="1"/>
      <w:numFmt w:val="bullet"/>
      <w:lvlText w:val="•"/>
      <w:lvlJc w:val="left"/>
      <w:pPr>
        <w:tabs>
          <w:tab w:val="num" w:pos="720"/>
        </w:tabs>
        <w:ind w:left="720" w:hanging="360"/>
      </w:pPr>
      <w:rPr>
        <w:rFonts w:ascii="Arial" w:hAnsi="Arial" w:hint="default"/>
      </w:rPr>
    </w:lvl>
    <w:lvl w:ilvl="1" w:tplc="DB9A2A20" w:tentative="1">
      <w:start w:val="1"/>
      <w:numFmt w:val="bullet"/>
      <w:lvlText w:val="•"/>
      <w:lvlJc w:val="left"/>
      <w:pPr>
        <w:tabs>
          <w:tab w:val="num" w:pos="1440"/>
        </w:tabs>
        <w:ind w:left="1440" w:hanging="360"/>
      </w:pPr>
      <w:rPr>
        <w:rFonts w:ascii="Arial" w:hAnsi="Arial" w:hint="default"/>
      </w:rPr>
    </w:lvl>
    <w:lvl w:ilvl="2" w:tplc="57B66D6C" w:tentative="1">
      <w:start w:val="1"/>
      <w:numFmt w:val="bullet"/>
      <w:lvlText w:val="•"/>
      <w:lvlJc w:val="left"/>
      <w:pPr>
        <w:tabs>
          <w:tab w:val="num" w:pos="2160"/>
        </w:tabs>
        <w:ind w:left="2160" w:hanging="360"/>
      </w:pPr>
      <w:rPr>
        <w:rFonts w:ascii="Arial" w:hAnsi="Arial" w:hint="default"/>
      </w:rPr>
    </w:lvl>
    <w:lvl w:ilvl="3" w:tplc="510002AE" w:tentative="1">
      <w:start w:val="1"/>
      <w:numFmt w:val="bullet"/>
      <w:lvlText w:val="•"/>
      <w:lvlJc w:val="left"/>
      <w:pPr>
        <w:tabs>
          <w:tab w:val="num" w:pos="2880"/>
        </w:tabs>
        <w:ind w:left="2880" w:hanging="360"/>
      </w:pPr>
      <w:rPr>
        <w:rFonts w:ascii="Arial" w:hAnsi="Arial" w:hint="default"/>
      </w:rPr>
    </w:lvl>
    <w:lvl w:ilvl="4" w:tplc="4CACE620" w:tentative="1">
      <w:start w:val="1"/>
      <w:numFmt w:val="bullet"/>
      <w:lvlText w:val="•"/>
      <w:lvlJc w:val="left"/>
      <w:pPr>
        <w:tabs>
          <w:tab w:val="num" w:pos="3600"/>
        </w:tabs>
        <w:ind w:left="3600" w:hanging="360"/>
      </w:pPr>
      <w:rPr>
        <w:rFonts w:ascii="Arial" w:hAnsi="Arial" w:hint="default"/>
      </w:rPr>
    </w:lvl>
    <w:lvl w:ilvl="5" w:tplc="17B4C1C0" w:tentative="1">
      <w:start w:val="1"/>
      <w:numFmt w:val="bullet"/>
      <w:lvlText w:val="•"/>
      <w:lvlJc w:val="left"/>
      <w:pPr>
        <w:tabs>
          <w:tab w:val="num" w:pos="4320"/>
        </w:tabs>
        <w:ind w:left="4320" w:hanging="360"/>
      </w:pPr>
      <w:rPr>
        <w:rFonts w:ascii="Arial" w:hAnsi="Arial" w:hint="default"/>
      </w:rPr>
    </w:lvl>
    <w:lvl w:ilvl="6" w:tplc="8AB6DE66" w:tentative="1">
      <w:start w:val="1"/>
      <w:numFmt w:val="bullet"/>
      <w:lvlText w:val="•"/>
      <w:lvlJc w:val="left"/>
      <w:pPr>
        <w:tabs>
          <w:tab w:val="num" w:pos="5040"/>
        </w:tabs>
        <w:ind w:left="5040" w:hanging="360"/>
      </w:pPr>
      <w:rPr>
        <w:rFonts w:ascii="Arial" w:hAnsi="Arial" w:hint="default"/>
      </w:rPr>
    </w:lvl>
    <w:lvl w:ilvl="7" w:tplc="694E33F6" w:tentative="1">
      <w:start w:val="1"/>
      <w:numFmt w:val="bullet"/>
      <w:lvlText w:val="•"/>
      <w:lvlJc w:val="left"/>
      <w:pPr>
        <w:tabs>
          <w:tab w:val="num" w:pos="5760"/>
        </w:tabs>
        <w:ind w:left="5760" w:hanging="360"/>
      </w:pPr>
      <w:rPr>
        <w:rFonts w:ascii="Arial" w:hAnsi="Arial" w:hint="default"/>
      </w:rPr>
    </w:lvl>
    <w:lvl w:ilvl="8" w:tplc="E4DA117E" w:tentative="1">
      <w:start w:val="1"/>
      <w:numFmt w:val="bullet"/>
      <w:lvlText w:val="•"/>
      <w:lvlJc w:val="left"/>
      <w:pPr>
        <w:tabs>
          <w:tab w:val="num" w:pos="6480"/>
        </w:tabs>
        <w:ind w:left="6480" w:hanging="360"/>
      </w:pPr>
      <w:rPr>
        <w:rFonts w:ascii="Arial" w:hAnsi="Arial" w:hint="default"/>
      </w:rPr>
    </w:lvl>
  </w:abstractNum>
  <w:abstractNum w:abstractNumId="2">
    <w:nsid w:val="2FB909BA"/>
    <w:multiLevelType w:val="hybridMultilevel"/>
    <w:tmpl w:val="87A8E080"/>
    <w:lvl w:ilvl="0" w:tplc="12B40702">
      <w:start w:val="1"/>
      <w:numFmt w:val="bullet"/>
      <w:lvlText w:val="•"/>
      <w:lvlJc w:val="left"/>
      <w:pPr>
        <w:tabs>
          <w:tab w:val="num" w:pos="720"/>
        </w:tabs>
        <w:ind w:left="720" w:hanging="360"/>
      </w:pPr>
      <w:rPr>
        <w:rFonts w:ascii="Arial" w:hAnsi="Arial" w:hint="default"/>
      </w:rPr>
    </w:lvl>
    <w:lvl w:ilvl="1" w:tplc="45065724" w:tentative="1">
      <w:start w:val="1"/>
      <w:numFmt w:val="bullet"/>
      <w:lvlText w:val="•"/>
      <w:lvlJc w:val="left"/>
      <w:pPr>
        <w:tabs>
          <w:tab w:val="num" w:pos="1440"/>
        </w:tabs>
        <w:ind w:left="1440" w:hanging="360"/>
      </w:pPr>
      <w:rPr>
        <w:rFonts w:ascii="Arial" w:hAnsi="Arial" w:hint="default"/>
      </w:rPr>
    </w:lvl>
    <w:lvl w:ilvl="2" w:tplc="673848B4" w:tentative="1">
      <w:start w:val="1"/>
      <w:numFmt w:val="bullet"/>
      <w:lvlText w:val="•"/>
      <w:lvlJc w:val="left"/>
      <w:pPr>
        <w:tabs>
          <w:tab w:val="num" w:pos="2160"/>
        </w:tabs>
        <w:ind w:left="2160" w:hanging="360"/>
      </w:pPr>
      <w:rPr>
        <w:rFonts w:ascii="Arial" w:hAnsi="Arial" w:hint="default"/>
      </w:rPr>
    </w:lvl>
    <w:lvl w:ilvl="3" w:tplc="9CB4254E" w:tentative="1">
      <w:start w:val="1"/>
      <w:numFmt w:val="bullet"/>
      <w:lvlText w:val="•"/>
      <w:lvlJc w:val="left"/>
      <w:pPr>
        <w:tabs>
          <w:tab w:val="num" w:pos="2880"/>
        </w:tabs>
        <w:ind w:left="2880" w:hanging="360"/>
      </w:pPr>
      <w:rPr>
        <w:rFonts w:ascii="Arial" w:hAnsi="Arial" w:hint="default"/>
      </w:rPr>
    </w:lvl>
    <w:lvl w:ilvl="4" w:tplc="A2FC439E" w:tentative="1">
      <w:start w:val="1"/>
      <w:numFmt w:val="bullet"/>
      <w:lvlText w:val="•"/>
      <w:lvlJc w:val="left"/>
      <w:pPr>
        <w:tabs>
          <w:tab w:val="num" w:pos="3600"/>
        </w:tabs>
        <w:ind w:left="3600" w:hanging="360"/>
      </w:pPr>
      <w:rPr>
        <w:rFonts w:ascii="Arial" w:hAnsi="Arial" w:hint="default"/>
      </w:rPr>
    </w:lvl>
    <w:lvl w:ilvl="5" w:tplc="8E724224" w:tentative="1">
      <w:start w:val="1"/>
      <w:numFmt w:val="bullet"/>
      <w:lvlText w:val="•"/>
      <w:lvlJc w:val="left"/>
      <w:pPr>
        <w:tabs>
          <w:tab w:val="num" w:pos="4320"/>
        </w:tabs>
        <w:ind w:left="4320" w:hanging="360"/>
      </w:pPr>
      <w:rPr>
        <w:rFonts w:ascii="Arial" w:hAnsi="Arial" w:hint="default"/>
      </w:rPr>
    </w:lvl>
    <w:lvl w:ilvl="6" w:tplc="CE4A939A" w:tentative="1">
      <w:start w:val="1"/>
      <w:numFmt w:val="bullet"/>
      <w:lvlText w:val="•"/>
      <w:lvlJc w:val="left"/>
      <w:pPr>
        <w:tabs>
          <w:tab w:val="num" w:pos="5040"/>
        </w:tabs>
        <w:ind w:left="5040" w:hanging="360"/>
      </w:pPr>
      <w:rPr>
        <w:rFonts w:ascii="Arial" w:hAnsi="Arial" w:hint="default"/>
      </w:rPr>
    </w:lvl>
    <w:lvl w:ilvl="7" w:tplc="F848A168" w:tentative="1">
      <w:start w:val="1"/>
      <w:numFmt w:val="bullet"/>
      <w:lvlText w:val="•"/>
      <w:lvlJc w:val="left"/>
      <w:pPr>
        <w:tabs>
          <w:tab w:val="num" w:pos="5760"/>
        </w:tabs>
        <w:ind w:left="5760" w:hanging="360"/>
      </w:pPr>
      <w:rPr>
        <w:rFonts w:ascii="Arial" w:hAnsi="Arial" w:hint="default"/>
      </w:rPr>
    </w:lvl>
    <w:lvl w:ilvl="8" w:tplc="BE0C4BF2" w:tentative="1">
      <w:start w:val="1"/>
      <w:numFmt w:val="bullet"/>
      <w:lvlText w:val="•"/>
      <w:lvlJc w:val="left"/>
      <w:pPr>
        <w:tabs>
          <w:tab w:val="num" w:pos="6480"/>
        </w:tabs>
        <w:ind w:left="6480" w:hanging="360"/>
      </w:pPr>
      <w:rPr>
        <w:rFonts w:ascii="Arial" w:hAnsi="Arial" w:hint="default"/>
      </w:rPr>
    </w:lvl>
  </w:abstractNum>
  <w:abstractNum w:abstractNumId="3">
    <w:nsid w:val="30F6060E"/>
    <w:multiLevelType w:val="hybridMultilevel"/>
    <w:tmpl w:val="F9C6C308"/>
    <w:lvl w:ilvl="0" w:tplc="7EB688A4">
      <w:start w:val="1"/>
      <w:numFmt w:val="bullet"/>
      <w:lvlText w:val="•"/>
      <w:lvlJc w:val="left"/>
      <w:pPr>
        <w:tabs>
          <w:tab w:val="num" w:pos="720"/>
        </w:tabs>
        <w:ind w:left="720" w:hanging="360"/>
      </w:pPr>
      <w:rPr>
        <w:rFonts w:ascii="Arial" w:hAnsi="Arial" w:hint="default"/>
      </w:rPr>
    </w:lvl>
    <w:lvl w:ilvl="1" w:tplc="8CFC2720" w:tentative="1">
      <w:start w:val="1"/>
      <w:numFmt w:val="bullet"/>
      <w:lvlText w:val="•"/>
      <w:lvlJc w:val="left"/>
      <w:pPr>
        <w:tabs>
          <w:tab w:val="num" w:pos="1440"/>
        </w:tabs>
        <w:ind w:left="1440" w:hanging="360"/>
      </w:pPr>
      <w:rPr>
        <w:rFonts w:ascii="Arial" w:hAnsi="Arial" w:hint="default"/>
      </w:rPr>
    </w:lvl>
    <w:lvl w:ilvl="2" w:tplc="6BD68010" w:tentative="1">
      <w:start w:val="1"/>
      <w:numFmt w:val="bullet"/>
      <w:lvlText w:val="•"/>
      <w:lvlJc w:val="left"/>
      <w:pPr>
        <w:tabs>
          <w:tab w:val="num" w:pos="2160"/>
        </w:tabs>
        <w:ind w:left="2160" w:hanging="360"/>
      </w:pPr>
      <w:rPr>
        <w:rFonts w:ascii="Arial" w:hAnsi="Arial" w:hint="default"/>
      </w:rPr>
    </w:lvl>
    <w:lvl w:ilvl="3" w:tplc="4378D3FC" w:tentative="1">
      <w:start w:val="1"/>
      <w:numFmt w:val="bullet"/>
      <w:lvlText w:val="•"/>
      <w:lvlJc w:val="left"/>
      <w:pPr>
        <w:tabs>
          <w:tab w:val="num" w:pos="2880"/>
        </w:tabs>
        <w:ind w:left="2880" w:hanging="360"/>
      </w:pPr>
      <w:rPr>
        <w:rFonts w:ascii="Arial" w:hAnsi="Arial" w:hint="default"/>
      </w:rPr>
    </w:lvl>
    <w:lvl w:ilvl="4" w:tplc="1042150E" w:tentative="1">
      <w:start w:val="1"/>
      <w:numFmt w:val="bullet"/>
      <w:lvlText w:val="•"/>
      <w:lvlJc w:val="left"/>
      <w:pPr>
        <w:tabs>
          <w:tab w:val="num" w:pos="3600"/>
        </w:tabs>
        <w:ind w:left="3600" w:hanging="360"/>
      </w:pPr>
      <w:rPr>
        <w:rFonts w:ascii="Arial" w:hAnsi="Arial" w:hint="default"/>
      </w:rPr>
    </w:lvl>
    <w:lvl w:ilvl="5" w:tplc="42CE4308" w:tentative="1">
      <w:start w:val="1"/>
      <w:numFmt w:val="bullet"/>
      <w:lvlText w:val="•"/>
      <w:lvlJc w:val="left"/>
      <w:pPr>
        <w:tabs>
          <w:tab w:val="num" w:pos="4320"/>
        </w:tabs>
        <w:ind w:left="4320" w:hanging="360"/>
      </w:pPr>
      <w:rPr>
        <w:rFonts w:ascii="Arial" w:hAnsi="Arial" w:hint="default"/>
      </w:rPr>
    </w:lvl>
    <w:lvl w:ilvl="6" w:tplc="FCA4D718" w:tentative="1">
      <w:start w:val="1"/>
      <w:numFmt w:val="bullet"/>
      <w:lvlText w:val="•"/>
      <w:lvlJc w:val="left"/>
      <w:pPr>
        <w:tabs>
          <w:tab w:val="num" w:pos="5040"/>
        </w:tabs>
        <w:ind w:left="5040" w:hanging="360"/>
      </w:pPr>
      <w:rPr>
        <w:rFonts w:ascii="Arial" w:hAnsi="Arial" w:hint="default"/>
      </w:rPr>
    </w:lvl>
    <w:lvl w:ilvl="7" w:tplc="703878AC" w:tentative="1">
      <w:start w:val="1"/>
      <w:numFmt w:val="bullet"/>
      <w:lvlText w:val="•"/>
      <w:lvlJc w:val="left"/>
      <w:pPr>
        <w:tabs>
          <w:tab w:val="num" w:pos="5760"/>
        </w:tabs>
        <w:ind w:left="5760" w:hanging="360"/>
      </w:pPr>
      <w:rPr>
        <w:rFonts w:ascii="Arial" w:hAnsi="Arial" w:hint="default"/>
      </w:rPr>
    </w:lvl>
    <w:lvl w:ilvl="8" w:tplc="F6745210" w:tentative="1">
      <w:start w:val="1"/>
      <w:numFmt w:val="bullet"/>
      <w:lvlText w:val="•"/>
      <w:lvlJc w:val="left"/>
      <w:pPr>
        <w:tabs>
          <w:tab w:val="num" w:pos="6480"/>
        </w:tabs>
        <w:ind w:left="6480" w:hanging="360"/>
      </w:pPr>
      <w:rPr>
        <w:rFonts w:ascii="Arial" w:hAnsi="Arial" w:hint="default"/>
      </w:rPr>
    </w:lvl>
  </w:abstractNum>
  <w:abstractNum w:abstractNumId="4">
    <w:nsid w:val="4DB738F9"/>
    <w:multiLevelType w:val="hybridMultilevel"/>
    <w:tmpl w:val="E87EF0C2"/>
    <w:lvl w:ilvl="0" w:tplc="F4168FB8">
      <w:start w:val="1"/>
      <w:numFmt w:val="bullet"/>
      <w:lvlText w:val="•"/>
      <w:lvlJc w:val="left"/>
      <w:pPr>
        <w:tabs>
          <w:tab w:val="num" w:pos="720"/>
        </w:tabs>
        <w:ind w:left="720" w:hanging="360"/>
      </w:pPr>
      <w:rPr>
        <w:rFonts w:ascii="Arial" w:hAnsi="Arial" w:hint="default"/>
      </w:rPr>
    </w:lvl>
    <w:lvl w:ilvl="1" w:tplc="06E62618" w:tentative="1">
      <w:start w:val="1"/>
      <w:numFmt w:val="bullet"/>
      <w:lvlText w:val="•"/>
      <w:lvlJc w:val="left"/>
      <w:pPr>
        <w:tabs>
          <w:tab w:val="num" w:pos="1440"/>
        </w:tabs>
        <w:ind w:left="1440" w:hanging="360"/>
      </w:pPr>
      <w:rPr>
        <w:rFonts w:ascii="Arial" w:hAnsi="Arial" w:hint="default"/>
      </w:rPr>
    </w:lvl>
    <w:lvl w:ilvl="2" w:tplc="D5862C94" w:tentative="1">
      <w:start w:val="1"/>
      <w:numFmt w:val="bullet"/>
      <w:lvlText w:val="•"/>
      <w:lvlJc w:val="left"/>
      <w:pPr>
        <w:tabs>
          <w:tab w:val="num" w:pos="2160"/>
        </w:tabs>
        <w:ind w:left="2160" w:hanging="360"/>
      </w:pPr>
      <w:rPr>
        <w:rFonts w:ascii="Arial" w:hAnsi="Arial" w:hint="default"/>
      </w:rPr>
    </w:lvl>
    <w:lvl w:ilvl="3" w:tplc="6E8EB89E" w:tentative="1">
      <w:start w:val="1"/>
      <w:numFmt w:val="bullet"/>
      <w:lvlText w:val="•"/>
      <w:lvlJc w:val="left"/>
      <w:pPr>
        <w:tabs>
          <w:tab w:val="num" w:pos="2880"/>
        </w:tabs>
        <w:ind w:left="2880" w:hanging="360"/>
      </w:pPr>
      <w:rPr>
        <w:rFonts w:ascii="Arial" w:hAnsi="Arial" w:hint="default"/>
      </w:rPr>
    </w:lvl>
    <w:lvl w:ilvl="4" w:tplc="3D3A2C02" w:tentative="1">
      <w:start w:val="1"/>
      <w:numFmt w:val="bullet"/>
      <w:lvlText w:val="•"/>
      <w:lvlJc w:val="left"/>
      <w:pPr>
        <w:tabs>
          <w:tab w:val="num" w:pos="3600"/>
        </w:tabs>
        <w:ind w:left="3600" w:hanging="360"/>
      </w:pPr>
      <w:rPr>
        <w:rFonts w:ascii="Arial" w:hAnsi="Arial" w:hint="default"/>
      </w:rPr>
    </w:lvl>
    <w:lvl w:ilvl="5" w:tplc="D2045E3A" w:tentative="1">
      <w:start w:val="1"/>
      <w:numFmt w:val="bullet"/>
      <w:lvlText w:val="•"/>
      <w:lvlJc w:val="left"/>
      <w:pPr>
        <w:tabs>
          <w:tab w:val="num" w:pos="4320"/>
        </w:tabs>
        <w:ind w:left="4320" w:hanging="360"/>
      </w:pPr>
      <w:rPr>
        <w:rFonts w:ascii="Arial" w:hAnsi="Arial" w:hint="default"/>
      </w:rPr>
    </w:lvl>
    <w:lvl w:ilvl="6" w:tplc="40903722" w:tentative="1">
      <w:start w:val="1"/>
      <w:numFmt w:val="bullet"/>
      <w:lvlText w:val="•"/>
      <w:lvlJc w:val="left"/>
      <w:pPr>
        <w:tabs>
          <w:tab w:val="num" w:pos="5040"/>
        </w:tabs>
        <w:ind w:left="5040" w:hanging="360"/>
      </w:pPr>
      <w:rPr>
        <w:rFonts w:ascii="Arial" w:hAnsi="Arial" w:hint="default"/>
      </w:rPr>
    </w:lvl>
    <w:lvl w:ilvl="7" w:tplc="83BAFF80" w:tentative="1">
      <w:start w:val="1"/>
      <w:numFmt w:val="bullet"/>
      <w:lvlText w:val="•"/>
      <w:lvlJc w:val="left"/>
      <w:pPr>
        <w:tabs>
          <w:tab w:val="num" w:pos="5760"/>
        </w:tabs>
        <w:ind w:left="5760" w:hanging="360"/>
      </w:pPr>
      <w:rPr>
        <w:rFonts w:ascii="Arial" w:hAnsi="Arial" w:hint="default"/>
      </w:rPr>
    </w:lvl>
    <w:lvl w:ilvl="8" w:tplc="5830A650" w:tentative="1">
      <w:start w:val="1"/>
      <w:numFmt w:val="bullet"/>
      <w:lvlText w:val="•"/>
      <w:lvlJc w:val="left"/>
      <w:pPr>
        <w:tabs>
          <w:tab w:val="num" w:pos="6480"/>
        </w:tabs>
        <w:ind w:left="6480" w:hanging="360"/>
      </w:pPr>
      <w:rPr>
        <w:rFonts w:ascii="Arial" w:hAnsi="Arial" w:hint="default"/>
      </w:rPr>
    </w:lvl>
  </w:abstractNum>
  <w:abstractNum w:abstractNumId="5">
    <w:nsid w:val="66F50C87"/>
    <w:multiLevelType w:val="hybridMultilevel"/>
    <w:tmpl w:val="AFCE1790"/>
    <w:lvl w:ilvl="0" w:tplc="642C696E">
      <w:start w:val="1"/>
      <w:numFmt w:val="bullet"/>
      <w:lvlText w:val="•"/>
      <w:lvlJc w:val="left"/>
      <w:pPr>
        <w:tabs>
          <w:tab w:val="num" w:pos="720"/>
        </w:tabs>
        <w:ind w:left="720" w:hanging="360"/>
      </w:pPr>
      <w:rPr>
        <w:rFonts w:ascii="Arial" w:hAnsi="Arial" w:hint="default"/>
      </w:rPr>
    </w:lvl>
    <w:lvl w:ilvl="1" w:tplc="FA8A2B44" w:tentative="1">
      <w:start w:val="1"/>
      <w:numFmt w:val="bullet"/>
      <w:lvlText w:val="•"/>
      <w:lvlJc w:val="left"/>
      <w:pPr>
        <w:tabs>
          <w:tab w:val="num" w:pos="1440"/>
        </w:tabs>
        <w:ind w:left="1440" w:hanging="360"/>
      </w:pPr>
      <w:rPr>
        <w:rFonts w:ascii="Arial" w:hAnsi="Arial" w:hint="default"/>
      </w:rPr>
    </w:lvl>
    <w:lvl w:ilvl="2" w:tplc="2174D502" w:tentative="1">
      <w:start w:val="1"/>
      <w:numFmt w:val="bullet"/>
      <w:lvlText w:val="•"/>
      <w:lvlJc w:val="left"/>
      <w:pPr>
        <w:tabs>
          <w:tab w:val="num" w:pos="2160"/>
        </w:tabs>
        <w:ind w:left="2160" w:hanging="360"/>
      </w:pPr>
      <w:rPr>
        <w:rFonts w:ascii="Arial" w:hAnsi="Arial" w:hint="default"/>
      </w:rPr>
    </w:lvl>
    <w:lvl w:ilvl="3" w:tplc="60F28800" w:tentative="1">
      <w:start w:val="1"/>
      <w:numFmt w:val="bullet"/>
      <w:lvlText w:val="•"/>
      <w:lvlJc w:val="left"/>
      <w:pPr>
        <w:tabs>
          <w:tab w:val="num" w:pos="2880"/>
        </w:tabs>
        <w:ind w:left="2880" w:hanging="360"/>
      </w:pPr>
      <w:rPr>
        <w:rFonts w:ascii="Arial" w:hAnsi="Arial" w:hint="default"/>
      </w:rPr>
    </w:lvl>
    <w:lvl w:ilvl="4" w:tplc="FF04DA0E" w:tentative="1">
      <w:start w:val="1"/>
      <w:numFmt w:val="bullet"/>
      <w:lvlText w:val="•"/>
      <w:lvlJc w:val="left"/>
      <w:pPr>
        <w:tabs>
          <w:tab w:val="num" w:pos="3600"/>
        </w:tabs>
        <w:ind w:left="3600" w:hanging="360"/>
      </w:pPr>
      <w:rPr>
        <w:rFonts w:ascii="Arial" w:hAnsi="Arial" w:hint="default"/>
      </w:rPr>
    </w:lvl>
    <w:lvl w:ilvl="5" w:tplc="F90E4EB0" w:tentative="1">
      <w:start w:val="1"/>
      <w:numFmt w:val="bullet"/>
      <w:lvlText w:val="•"/>
      <w:lvlJc w:val="left"/>
      <w:pPr>
        <w:tabs>
          <w:tab w:val="num" w:pos="4320"/>
        </w:tabs>
        <w:ind w:left="4320" w:hanging="360"/>
      </w:pPr>
      <w:rPr>
        <w:rFonts w:ascii="Arial" w:hAnsi="Arial" w:hint="default"/>
      </w:rPr>
    </w:lvl>
    <w:lvl w:ilvl="6" w:tplc="16564E52" w:tentative="1">
      <w:start w:val="1"/>
      <w:numFmt w:val="bullet"/>
      <w:lvlText w:val="•"/>
      <w:lvlJc w:val="left"/>
      <w:pPr>
        <w:tabs>
          <w:tab w:val="num" w:pos="5040"/>
        </w:tabs>
        <w:ind w:left="5040" w:hanging="360"/>
      </w:pPr>
      <w:rPr>
        <w:rFonts w:ascii="Arial" w:hAnsi="Arial" w:hint="default"/>
      </w:rPr>
    </w:lvl>
    <w:lvl w:ilvl="7" w:tplc="16229660" w:tentative="1">
      <w:start w:val="1"/>
      <w:numFmt w:val="bullet"/>
      <w:lvlText w:val="•"/>
      <w:lvlJc w:val="left"/>
      <w:pPr>
        <w:tabs>
          <w:tab w:val="num" w:pos="5760"/>
        </w:tabs>
        <w:ind w:left="5760" w:hanging="360"/>
      </w:pPr>
      <w:rPr>
        <w:rFonts w:ascii="Arial" w:hAnsi="Arial" w:hint="default"/>
      </w:rPr>
    </w:lvl>
    <w:lvl w:ilvl="8" w:tplc="57724042" w:tentative="1">
      <w:start w:val="1"/>
      <w:numFmt w:val="bullet"/>
      <w:lvlText w:val="•"/>
      <w:lvlJc w:val="left"/>
      <w:pPr>
        <w:tabs>
          <w:tab w:val="num" w:pos="6480"/>
        </w:tabs>
        <w:ind w:left="6480" w:hanging="360"/>
      </w:pPr>
      <w:rPr>
        <w:rFonts w:ascii="Arial" w:hAnsi="Arial" w:hint="default"/>
      </w:rPr>
    </w:lvl>
  </w:abstractNum>
  <w:abstractNum w:abstractNumId="6">
    <w:nsid w:val="674467EA"/>
    <w:multiLevelType w:val="hybridMultilevel"/>
    <w:tmpl w:val="87A69076"/>
    <w:lvl w:ilvl="0" w:tplc="9B3E45AA">
      <w:start w:val="1"/>
      <w:numFmt w:val="bullet"/>
      <w:lvlText w:val="•"/>
      <w:lvlJc w:val="left"/>
      <w:pPr>
        <w:tabs>
          <w:tab w:val="num" w:pos="720"/>
        </w:tabs>
        <w:ind w:left="720" w:hanging="360"/>
      </w:pPr>
      <w:rPr>
        <w:rFonts w:ascii="Arial" w:hAnsi="Arial" w:hint="default"/>
      </w:rPr>
    </w:lvl>
    <w:lvl w:ilvl="1" w:tplc="005E5588" w:tentative="1">
      <w:start w:val="1"/>
      <w:numFmt w:val="bullet"/>
      <w:lvlText w:val="•"/>
      <w:lvlJc w:val="left"/>
      <w:pPr>
        <w:tabs>
          <w:tab w:val="num" w:pos="1440"/>
        </w:tabs>
        <w:ind w:left="1440" w:hanging="360"/>
      </w:pPr>
      <w:rPr>
        <w:rFonts w:ascii="Arial" w:hAnsi="Arial" w:hint="default"/>
      </w:rPr>
    </w:lvl>
    <w:lvl w:ilvl="2" w:tplc="983245D6" w:tentative="1">
      <w:start w:val="1"/>
      <w:numFmt w:val="bullet"/>
      <w:lvlText w:val="•"/>
      <w:lvlJc w:val="left"/>
      <w:pPr>
        <w:tabs>
          <w:tab w:val="num" w:pos="2160"/>
        </w:tabs>
        <w:ind w:left="2160" w:hanging="360"/>
      </w:pPr>
      <w:rPr>
        <w:rFonts w:ascii="Arial" w:hAnsi="Arial" w:hint="default"/>
      </w:rPr>
    </w:lvl>
    <w:lvl w:ilvl="3" w:tplc="76ECB6DE" w:tentative="1">
      <w:start w:val="1"/>
      <w:numFmt w:val="bullet"/>
      <w:lvlText w:val="•"/>
      <w:lvlJc w:val="left"/>
      <w:pPr>
        <w:tabs>
          <w:tab w:val="num" w:pos="2880"/>
        </w:tabs>
        <w:ind w:left="2880" w:hanging="360"/>
      </w:pPr>
      <w:rPr>
        <w:rFonts w:ascii="Arial" w:hAnsi="Arial" w:hint="default"/>
      </w:rPr>
    </w:lvl>
    <w:lvl w:ilvl="4" w:tplc="ED5C6A36" w:tentative="1">
      <w:start w:val="1"/>
      <w:numFmt w:val="bullet"/>
      <w:lvlText w:val="•"/>
      <w:lvlJc w:val="left"/>
      <w:pPr>
        <w:tabs>
          <w:tab w:val="num" w:pos="3600"/>
        </w:tabs>
        <w:ind w:left="3600" w:hanging="360"/>
      </w:pPr>
      <w:rPr>
        <w:rFonts w:ascii="Arial" w:hAnsi="Arial" w:hint="default"/>
      </w:rPr>
    </w:lvl>
    <w:lvl w:ilvl="5" w:tplc="25B620BE" w:tentative="1">
      <w:start w:val="1"/>
      <w:numFmt w:val="bullet"/>
      <w:lvlText w:val="•"/>
      <w:lvlJc w:val="left"/>
      <w:pPr>
        <w:tabs>
          <w:tab w:val="num" w:pos="4320"/>
        </w:tabs>
        <w:ind w:left="4320" w:hanging="360"/>
      </w:pPr>
      <w:rPr>
        <w:rFonts w:ascii="Arial" w:hAnsi="Arial" w:hint="default"/>
      </w:rPr>
    </w:lvl>
    <w:lvl w:ilvl="6" w:tplc="95F44436" w:tentative="1">
      <w:start w:val="1"/>
      <w:numFmt w:val="bullet"/>
      <w:lvlText w:val="•"/>
      <w:lvlJc w:val="left"/>
      <w:pPr>
        <w:tabs>
          <w:tab w:val="num" w:pos="5040"/>
        </w:tabs>
        <w:ind w:left="5040" w:hanging="360"/>
      </w:pPr>
      <w:rPr>
        <w:rFonts w:ascii="Arial" w:hAnsi="Arial" w:hint="default"/>
      </w:rPr>
    </w:lvl>
    <w:lvl w:ilvl="7" w:tplc="4776FF9E" w:tentative="1">
      <w:start w:val="1"/>
      <w:numFmt w:val="bullet"/>
      <w:lvlText w:val="•"/>
      <w:lvlJc w:val="left"/>
      <w:pPr>
        <w:tabs>
          <w:tab w:val="num" w:pos="5760"/>
        </w:tabs>
        <w:ind w:left="5760" w:hanging="360"/>
      </w:pPr>
      <w:rPr>
        <w:rFonts w:ascii="Arial" w:hAnsi="Arial" w:hint="default"/>
      </w:rPr>
    </w:lvl>
    <w:lvl w:ilvl="8" w:tplc="1542E1C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58"/>
    <w:rsid w:val="00013653"/>
    <w:rsid w:val="000C022B"/>
    <w:rsid w:val="000C775D"/>
    <w:rsid w:val="000F6806"/>
    <w:rsid w:val="001342BC"/>
    <w:rsid w:val="00162148"/>
    <w:rsid w:val="001B313C"/>
    <w:rsid w:val="002267C0"/>
    <w:rsid w:val="002C5CE7"/>
    <w:rsid w:val="00320C7C"/>
    <w:rsid w:val="00375A2A"/>
    <w:rsid w:val="003C1020"/>
    <w:rsid w:val="003D6EAE"/>
    <w:rsid w:val="003F079C"/>
    <w:rsid w:val="004C4E27"/>
    <w:rsid w:val="004F7A16"/>
    <w:rsid w:val="00540387"/>
    <w:rsid w:val="00573158"/>
    <w:rsid w:val="0058132A"/>
    <w:rsid w:val="00607C63"/>
    <w:rsid w:val="00680380"/>
    <w:rsid w:val="00695029"/>
    <w:rsid w:val="006A4561"/>
    <w:rsid w:val="00791216"/>
    <w:rsid w:val="007A0D5D"/>
    <w:rsid w:val="007C7EDE"/>
    <w:rsid w:val="00812E65"/>
    <w:rsid w:val="008252D7"/>
    <w:rsid w:val="0087645A"/>
    <w:rsid w:val="0088589F"/>
    <w:rsid w:val="008873E6"/>
    <w:rsid w:val="008D1928"/>
    <w:rsid w:val="00A2578C"/>
    <w:rsid w:val="00A860C6"/>
    <w:rsid w:val="00A869D3"/>
    <w:rsid w:val="00B6229C"/>
    <w:rsid w:val="00C11453"/>
    <w:rsid w:val="00C30F52"/>
    <w:rsid w:val="00C50E60"/>
    <w:rsid w:val="00C52893"/>
    <w:rsid w:val="00CA48D2"/>
    <w:rsid w:val="00D17CFB"/>
    <w:rsid w:val="00DA39CC"/>
    <w:rsid w:val="00DF6495"/>
    <w:rsid w:val="00E30DCB"/>
    <w:rsid w:val="00E3664A"/>
    <w:rsid w:val="00E872BE"/>
    <w:rsid w:val="00F37518"/>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80"/>
  </w:style>
  <w:style w:type="paragraph" w:styleId="1">
    <w:name w:val="heading 1"/>
    <w:basedOn w:val="a"/>
    <w:next w:val="a"/>
    <w:link w:val="10"/>
    <w:uiPriority w:val="9"/>
    <w:qFormat/>
    <w:rsid w:val="003C1020"/>
    <w:pPr>
      <w:tabs>
        <w:tab w:val="left" w:pos="993"/>
      </w:tabs>
      <w:suppressAutoHyphens/>
      <w:jc w:val="center"/>
      <w:outlineLvl w:val="0"/>
    </w:pPr>
    <w:rPr>
      <w:kern w:val="28"/>
      <w:lang w:val="uk-UA"/>
    </w:rPr>
  </w:style>
  <w:style w:type="paragraph" w:styleId="3">
    <w:name w:val="heading 3"/>
    <w:basedOn w:val="a"/>
    <w:next w:val="a"/>
    <w:link w:val="30"/>
    <w:semiHidden/>
    <w:unhideWhenUsed/>
    <w:qFormat/>
    <w:rsid w:val="00E366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3664A"/>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uiPriority w:val="9"/>
    <w:rsid w:val="003C1020"/>
    <w:rPr>
      <w:kern w:val="28"/>
      <w:sz w:val="28"/>
      <w:szCs w:val="28"/>
      <w:lang w:val="uk-UA"/>
    </w:rPr>
  </w:style>
  <w:style w:type="character" w:styleId="a3">
    <w:name w:val="Strong"/>
    <w:basedOn w:val="a0"/>
    <w:uiPriority w:val="22"/>
    <w:qFormat/>
    <w:rsid w:val="003C1020"/>
    <w:rPr>
      <w:rFonts w:cs="Times New Roman"/>
      <w:b/>
      <w:bCs/>
    </w:rPr>
  </w:style>
  <w:style w:type="character" w:styleId="a4">
    <w:name w:val="Hyperlink"/>
    <w:basedOn w:val="a0"/>
    <w:uiPriority w:val="99"/>
    <w:unhideWhenUsed/>
    <w:rsid w:val="00680380"/>
    <w:rPr>
      <w:color w:val="0000FF" w:themeColor="hyperlink"/>
      <w:u w:val="single"/>
    </w:rPr>
  </w:style>
  <w:style w:type="character" w:customStyle="1" w:styleId="tlid-translation">
    <w:name w:val="tlid-translation"/>
    <w:basedOn w:val="a0"/>
    <w:rsid w:val="002C5CE7"/>
  </w:style>
  <w:style w:type="paragraph" w:styleId="a5">
    <w:name w:val="List Paragraph"/>
    <w:basedOn w:val="a"/>
    <w:uiPriority w:val="34"/>
    <w:rsid w:val="001342BC"/>
    <w:pPr>
      <w:ind w:left="720"/>
      <w:contextualSpacing/>
    </w:pPr>
  </w:style>
  <w:style w:type="paragraph" w:styleId="a6">
    <w:name w:val="Normal (Web)"/>
    <w:basedOn w:val="a"/>
    <w:uiPriority w:val="99"/>
    <w:semiHidden/>
    <w:unhideWhenUsed/>
    <w:rsid w:val="00DA39CC"/>
    <w:pPr>
      <w:spacing w:before="100" w:beforeAutospacing="1" w:after="100" w:afterAutospacing="1" w:line="240" w:lineRule="auto"/>
      <w:ind w:firstLine="0"/>
      <w:jc w:val="left"/>
    </w:pPr>
    <w:rPr>
      <w:sz w:val="24"/>
      <w:szCs w:val="24"/>
      <w:lang w:eastAsia="ru-RU"/>
    </w:rPr>
  </w:style>
  <w:style w:type="paragraph" w:customStyle="1" w:styleId="head1">
    <w:name w:val="head1"/>
    <w:basedOn w:val="a"/>
    <w:rsid w:val="00162148"/>
    <w:pPr>
      <w:spacing w:before="100" w:beforeAutospacing="1" w:after="100" w:afterAutospacing="1" w:line="240" w:lineRule="auto"/>
      <w:ind w:firstLine="0"/>
      <w:jc w:val="left"/>
    </w:pPr>
    <w:rPr>
      <w:sz w:val="24"/>
      <w:szCs w:val="24"/>
      <w:lang w:eastAsia="ru-RU"/>
    </w:rPr>
  </w:style>
  <w:style w:type="paragraph" w:customStyle="1" w:styleId="head2">
    <w:name w:val="head2"/>
    <w:basedOn w:val="a"/>
    <w:rsid w:val="00162148"/>
    <w:pPr>
      <w:spacing w:before="100" w:beforeAutospacing="1" w:after="100" w:afterAutospacing="1" w:line="240" w:lineRule="auto"/>
      <w:ind w:firstLine="0"/>
      <w:jc w:val="left"/>
    </w:pPr>
    <w:rPr>
      <w:sz w:val="24"/>
      <w:szCs w:val="24"/>
      <w:lang w:eastAsia="ru-RU"/>
    </w:rPr>
  </w:style>
  <w:style w:type="table" w:styleId="a7">
    <w:name w:val="Table Grid"/>
    <w:basedOn w:val="a1"/>
    <w:uiPriority w:val="59"/>
    <w:rsid w:val="00A257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380"/>
  </w:style>
  <w:style w:type="paragraph" w:styleId="1">
    <w:name w:val="heading 1"/>
    <w:basedOn w:val="a"/>
    <w:next w:val="a"/>
    <w:link w:val="10"/>
    <w:uiPriority w:val="9"/>
    <w:qFormat/>
    <w:rsid w:val="003C1020"/>
    <w:pPr>
      <w:tabs>
        <w:tab w:val="left" w:pos="993"/>
      </w:tabs>
      <w:suppressAutoHyphens/>
      <w:jc w:val="center"/>
      <w:outlineLvl w:val="0"/>
    </w:pPr>
    <w:rPr>
      <w:kern w:val="28"/>
      <w:lang w:val="uk-UA"/>
    </w:rPr>
  </w:style>
  <w:style w:type="paragraph" w:styleId="3">
    <w:name w:val="heading 3"/>
    <w:basedOn w:val="a"/>
    <w:next w:val="a"/>
    <w:link w:val="30"/>
    <w:semiHidden/>
    <w:unhideWhenUsed/>
    <w:qFormat/>
    <w:rsid w:val="00E366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3664A"/>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uiPriority w:val="9"/>
    <w:rsid w:val="003C1020"/>
    <w:rPr>
      <w:kern w:val="28"/>
      <w:sz w:val="28"/>
      <w:szCs w:val="28"/>
      <w:lang w:val="uk-UA"/>
    </w:rPr>
  </w:style>
  <w:style w:type="character" w:styleId="a3">
    <w:name w:val="Strong"/>
    <w:basedOn w:val="a0"/>
    <w:uiPriority w:val="22"/>
    <w:qFormat/>
    <w:rsid w:val="003C1020"/>
    <w:rPr>
      <w:rFonts w:cs="Times New Roman"/>
      <w:b/>
      <w:bCs/>
    </w:rPr>
  </w:style>
  <w:style w:type="character" w:styleId="a4">
    <w:name w:val="Hyperlink"/>
    <w:basedOn w:val="a0"/>
    <w:uiPriority w:val="99"/>
    <w:unhideWhenUsed/>
    <w:rsid w:val="00680380"/>
    <w:rPr>
      <w:color w:val="0000FF" w:themeColor="hyperlink"/>
      <w:u w:val="single"/>
    </w:rPr>
  </w:style>
  <w:style w:type="character" w:customStyle="1" w:styleId="tlid-translation">
    <w:name w:val="tlid-translation"/>
    <w:basedOn w:val="a0"/>
    <w:rsid w:val="002C5CE7"/>
  </w:style>
  <w:style w:type="paragraph" w:styleId="a5">
    <w:name w:val="List Paragraph"/>
    <w:basedOn w:val="a"/>
    <w:uiPriority w:val="34"/>
    <w:rsid w:val="001342BC"/>
    <w:pPr>
      <w:ind w:left="720"/>
      <w:contextualSpacing/>
    </w:pPr>
  </w:style>
  <w:style w:type="paragraph" w:styleId="a6">
    <w:name w:val="Normal (Web)"/>
    <w:basedOn w:val="a"/>
    <w:uiPriority w:val="99"/>
    <w:semiHidden/>
    <w:unhideWhenUsed/>
    <w:rsid w:val="00DA39CC"/>
    <w:pPr>
      <w:spacing w:before="100" w:beforeAutospacing="1" w:after="100" w:afterAutospacing="1" w:line="240" w:lineRule="auto"/>
      <w:ind w:firstLine="0"/>
      <w:jc w:val="left"/>
    </w:pPr>
    <w:rPr>
      <w:sz w:val="24"/>
      <w:szCs w:val="24"/>
      <w:lang w:eastAsia="ru-RU"/>
    </w:rPr>
  </w:style>
  <w:style w:type="paragraph" w:customStyle="1" w:styleId="head1">
    <w:name w:val="head1"/>
    <w:basedOn w:val="a"/>
    <w:rsid w:val="00162148"/>
    <w:pPr>
      <w:spacing w:before="100" w:beforeAutospacing="1" w:after="100" w:afterAutospacing="1" w:line="240" w:lineRule="auto"/>
      <w:ind w:firstLine="0"/>
      <w:jc w:val="left"/>
    </w:pPr>
    <w:rPr>
      <w:sz w:val="24"/>
      <w:szCs w:val="24"/>
      <w:lang w:eastAsia="ru-RU"/>
    </w:rPr>
  </w:style>
  <w:style w:type="paragraph" w:customStyle="1" w:styleId="head2">
    <w:name w:val="head2"/>
    <w:basedOn w:val="a"/>
    <w:rsid w:val="00162148"/>
    <w:pPr>
      <w:spacing w:before="100" w:beforeAutospacing="1" w:after="100" w:afterAutospacing="1" w:line="240" w:lineRule="auto"/>
      <w:ind w:firstLine="0"/>
      <w:jc w:val="left"/>
    </w:pPr>
    <w:rPr>
      <w:sz w:val="24"/>
      <w:szCs w:val="24"/>
      <w:lang w:eastAsia="ru-RU"/>
    </w:rPr>
  </w:style>
  <w:style w:type="table" w:styleId="a7">
    <w:name w:val="Table Grid"/>
    <w:basedOn w:val="a1"/>
    <w:uiPriority w:val="59"/>
    <w:rsid w:val="00A2578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92291">
      <w:bodyDiv w:val="1"/>
      <w:marLeft w:val="0"/>
      <w:marRight w:val="0"/>
      <w:marTop w:val="0"/>
      <w:marBottom w:val="0"/>
      <w:divBdr>
        <w:top w:val="none" w:sz="0" w:space="0" w:color="auto"/>
        <w:left w:val="none" w:sz="0" w:space="0" w:color="auto"/>
        <w:bottom w:val="none" w:sz="0" w:space="0" w:color="auto"/>
        <w:right w:val="none" w:sz="0" w:space="0" w:color="auto"/>
      </w:divBdr>
    </w:div>
    <w:div w:id="451483682">
      <w:bodyDiv w:val="1"/>
      <w:marLeft w:val="0"/>
      <w:marRight w:val="0"/>
      <w:marTop w:val="0"/>
      <w:marBottom w:val="0"/>
      <w:divBdr>
        <w:top w:val="none" w:sz="0" w:space="0" w:color="auto"/>
        <w:left w:val="none" w:sz="0" w:space="0" w:color="auto"/>
        <w:bottom w:val="none" w:sz="0" w:space="0" w:color="auto"/>
        <w:right w:val="none" w:sz="0" w:space="0" w:color="auto"/>
      </w:divBdr>
    </w:div>
    <w:div w:id="797064144">
      <w:bodyDiv w:val="1"/>
      <w:marLeft w:val="0"/>
      <w:marRight w:val="0"/>
      <w:marTop w:val="0"/>
      <w:marBottom w:val="0"/>
      <w:divBdr>
        <w:top w:val="none" w:sz="0" w:space="0" w:color="auto"/>
        <w:left w:val="none" w:sz="0" w:space="0" w:color="auto"/>
        <w:bottom w:val="none" w:sz="0" w:space="0" w:color="auto"/>
        <w:right w:val="none" w:sz="0" w:space="0" w:color="auto"/>
      </w:divBdr>
    </w:div>
    <w:div w:id="850755188">
      <w:bodyDiv w:val="1"/>
      <w:marLeft w:val="0"/>
      <w:marRight w:val="0"/>
      <w:marTop w:val="0"/>
      <w:marBottom w:val="0"/>
      <w:divBdr>
        <w:top w:val="none" w:sz="0" w:space="0" w:color="auto"/>
        <w:left w:val="none" w:sz="0" w:space="0" w:color="auto"/>
        <w:bottom w:val="none" w:sz="0" w:space="0" w:color="auto"/>
        <w:right w:val="none" w:sz="0" w:space="0" w:color="auto"/>
      </w:divBdr>
      <w:divsChild>
        <w:div w:id="884637194">
          <w:marLeft w:val="446"/>
          <w:marRight w:val="0"/>
          <w:marTop w:val="0"/>
          <w:marBottom w:val="0"/>
          <w:divBdr>
            <w:top w:val="none" w:sz="0" w:space="0" w:color="auto"/>
            <w:left w:val="none" w:sz="0" w:space="0" w:color="auto"/>
            <w:bottom w:val="none" w:sz="0" w:space="0" w:color="auto"/>
            <w:right w:val="none" w:sz="0" w:space="0" w:color="auto"/>
          </w:divBdr>
        </w:div>
        <w:div w:id="2096314291">
          <w:marLeft w:val="446"/>
          <w:marRight w:val="0"/>
          <w:marTop w:val="0"/>
          <w:marBottom w:val="0"/>
          <w:divBdr>
            <w:top w:val="none" w:sz="0" w:space="0" w:color="auto"/>
            <w:left w:val="none" w:sz="0" w:space="0" w:color="auto"/>
            <w:bottom w:val="none" w:sz="0" w:space="0" w:color="auto"/>
            <w:right w:val="none" w:sz="0" w:space="0" w:color="auto"/>
          </w:divBdr>
        </w:div>
        <w:div w:id="1453403068">
          <w:marLeft w:val="446"/>
          <w:marRight w:val="0"/>
          <w:marTop w:val="0"/>
          <w:marBottom w:val="0"/>
          <w:divBdr>
            <w:top w:val="none" w:sz="0" w:space="0" w:color="auto"/>
            <w:left w:val="none" w:sz="0" w:space="0" w:color="auto"/>
            <w:bottom w:val="none" w:sz="0" w:space="0" w:color="auto"/>
            <w:right w:val="none" w:sz="0" w:space="0" w:color="auto"/>
          </w:divBdr>
        </w:div>
        <w:div w:id="801582596">
          <w:marLeft w:val="446"/>
          <w:marRight w:val="0"/>
          <w:marTop w:val="0"/>
          <w:marBottom w:val="0"/>
          <w:divBdr>
            <w:top w:val="none" w:sz="0" w:space="0" w:color="auto"/>
            <w:left w:val="none" w:sz="0" w:space="0" w:color="auto"/>
            <w:bottom w:val="none" w:sz="0" w:space="0" w:color="auto"/>
            <w:right w:val="none" w:sz="0" w:space="0" w:color="auto"/>
          </w:divBdr>
        </w:div>
        <w:div w:id="1923951105">
          <w:marLeft w:val="446"/>
          <w:marRight w:val="0"/>
          <w:marTop w:val="0"/>
          <w:marBottom w:val="0"/>
          <w:divBdr>
            <w:top w:val="none" w:sz="0" w:space="0" w:color="auto"/>
            <w:left w:val="none" w:sz="0" w:space="0" w:color="auto"/>
            <w:bottom w:val="none" w:sz="0" w:space="0" w:color="auto"/>
            <w:right w:val="none" w:sz="0" w:space="0" w:color="auto"/>
          </w:divBdr>
        </w:div>
        <w:div w:id="1144469770">
          <w:marLeft w:val="446"/>
          <w:marRight w:val="0"/>
          <w:marTop w:val="0"/>
          <w:marBottom w:val="0"/>
          <w:divBdr>
            <w:top w:val="none" w:sz="0" w:space="0" w:color="auto"/>
            <w:left w:val="none" w:sz="0" w:space="0" w:color="auto"/>
            <w:bottom w:val="none" w:sz="0" w:space="0" w:color="auto"/>
            <w:right w:val="none" w:sz="0" w:space="0" w:color="auto"/>
          </w:divBdr>
        </w:div>
        <w:div w:id="295645409">
          <w:marLeft w:val="446"/>
          <w:marRight w:val="0"/>
          <w:marTop w:val="0"/>
          <w:marBottom w:val="0"/>
          <w:divBdr>
            <w:top w:val="none" w:sz="0" w:space="0" w:color="auto"/>
            <w:left w:val="none" w:sz="0" w:space="0" w:color="auto"/>
            <w:bottom w:val="none" w:sz="0" w:space="0" w:color="auto"/>
            <w:right w:val="none" w:sz="0" w:space="0" w:color="auto"/>
          </w:divBdr>
        </w:div>
      </w:divsChild>
    </w:div>
    <w:div w:id="898174887">
      <w:bodyDiv w:val="1"/>
      <w:marLeft w:val="0"/>
      <w:marRight w:val="0"/>
      <w:marTop w:val="0"/>
      <w:marBottom w:val="0"/>
      <w:divBdr>
        <w:top w:val="none" w:sz="0" w:space="0" w:color="auto"/>
        <w:left w:val="none" w:sz="0" w:space="0" w:color="auto"/>
        <w:bottom w:val="none" w:sz="0" w:space="0" w:color="auto"/>
        <w:right w:val="none" w:sz="0" w:space="0" w:color="auto"/>
      </w:divBdr>
      <w:divsChild>
        <w:div w:id="1210458339">
          <w:marLeft w:val="0"/>
          <w:marRight w:val="0"/>
          <w:marTop w:val="0"/>
          <w:marBottom w:val="0"/>
          <w:divBdr>
            <w:top w:val="none" w:sz="0" w:space="0" w:color="auto"/>
            <w:left w:val="none" w:sz="0" w:space="0" w:color="auto"/>
            <w:bottom w:val="none" w:sz="0" w:space="0" w:color="auto"/>
            <w:right w:val="none" w:sz="0" w:space="0" w:color="auto"/>
          </w:divBdr>
        </w:div>
      </w:divsChild>
    </w:div>
    <w:div w:id="966277900">
      <w:bodyDiv w:val="1"/>
      <w:marLeft w:val="0"/>
      <w:marRight w:val="0"/>
      <w:marTop w:val="0"/>
      <w:marBottom w:val="0"/>
      <w:divBdr>
        <w:top w:val="none" w:sz="0" w:space="0" w:color="auto"/>
        <w:left w:val="none" w:sz="0" w:space="0" w:color="auto"/>
        <w:bottom w:val="none" w:sz="0" w:space="0" w:color="auto"/>
        <w:right w:val="none" w:sz="0" w:space="0" w:color="auto"/>
      </w:divBdr>
    </w:div>
    <w:div w:id="1038434912">
      <w:bodyDiv w:val="1"/>
      <w:marLeft w:val="0"/>
      <w:marRight w:val="0"/>
      <w:marTop w:val="0"/>
      <w:marBottom w:val="0"/>
      <w:divBdr>
        <w:top w:val="none" w:sz="0" w:space="0" w:color="auto"/>
        <w:left w:val="none" w:sz="0" w:space="0" w:color="auto"/>
        <w:bottom w:val="none" w:sz="0" w:space="0" w:color="auto"/>
        <w:right w:val="none" w:sz="0" w:space="0" w:color="auto"/>
      </w:divBdr>
      <w:divsChild>
        <w:div w:id="1418868017">
          <w:marLeft w:val="446"/>
          <w:marRight w:val="0"/>
          <w:marTop w:val="0"/>
          <w:marBottom w:val="0"/>
          <w:divBdr>
            <w:top w:val="none" w:sz="0" w:space="0" w:color="auto"/>
            <w:left w:val="none" w:sz="0" w:space="0" w:color="auto"/>
            <w:bottom w:val="none" w:sz="0" w:space="0" w:color="auto"/>
            <w:right w:val="none" w:sz="0" w:space="0" w:color="auto"/>
          </w:divBdr>
        </w:div>
        <w:div w:id="2002151130">
          <w:marLeft w:val="446"/>
          <w:marRight w:val="0"/>
          <w:marTop w:val="0"/>
          <w:marBottom w:val="0"/>
          <w:divBdr>
            <w:top w:val="none" w:sz="0" w:space="0" w:color="auto"/>
            <w:left w:val="none" w:sz="0" w:space="0" w:color="auto"/>
            <w:bottom w:val="none" w:sz="0" w:space="0" w:color="auto"/>
            <w:right w:val="none" w:sz="0" w:space="0" w:color="auto"/>
          </w:divBdr>
        </w:div>
        <w:div w:id="1261717112">
          <w:marLeft w:val="446"/>
          <w:marRight w:val="0"/>
          <w:marTop w:val="0"/>
          <w:marBottom w:val="0"/>
          <w:divBdr>
            <w:top w:val="none" w:sz="0" w:space="0" w:color="auto"/>
            <w:left w:val="none" w:sz="0" w:space="0" w:color="auto"/>
            <w:bottom w:val="none" w:sz="0" w:space="0" w:color="auto"/>
            <w:right w:val="none" w:sz="0" w:space="0" w:color="auto"/>
          </w:divBdr>
        </w:div>
        <w:div w:id="1072654584">
          <w:marLeft w:val="446"/>
          <w:marRight w:val="0"/>
          <w:marTop w:val="0"/>
          <w:marBottom w:val="0"/>
          <w:divBdr>
            <w:top w:val="none" w:sz="0" w:space="0" w:color="auto"/>
            <w:left w:val="none" w:sz="0" w:space="0" w:color="auto"/>
            <w:bottom w:val="none" w:sz="0" w:space="0" w:color="auto"/>
            <w:right w:val="none" w:sz="0" w:space="0" w:color="auto"/>
          </w:divBdr>
        </w:div>
        <w:div w:id="631248936">
          <w:marLeft w:val="446"/>
          <w:marRight w:val="0"/>
          <w:marTop w:val="0"/>
          <w:marBottom w:val="0"/>
          <w:divBdr>
            <w:top w:val="none" w:sz="0" w:space="0" w:color="auto"/>
            <w:left w:val="none" w:sz="0" w:space="0" w:color="auto"/>
            <w:bottom w:val="none" w:sz="0" w:space="0" w:color="auto"/>
            <w:right w:val="none" w:sz="0" w:space="0" w:color="auto"/>
          </w:divBdr>
        </w:div>
        <w:div w:id="746265146">
          <w:marLeft w:val="446"/>
          <w:marRight w:val="0"/>
          <w:marTop w:val="0"/>
          <w:marBottom w:val="0"/>
          <w:divBdr>
            <w:top w:val="none" w:sz="0" w:space="0" w:color="auto"/>
            <w:left w:val="none" w:sz="0" w:space="0" w:color="auto"/>
            <w:bottom w:val="none" w:sz="0" w:space="0" w:color="auto"/>
            <w:right w:val="none" w:sz="0" w:space="0" w:color="auto"/>
          </w:divBdr>
        </w:div>
      </w:divsChild>
    </w:div>
    <w:div w:id="1200320277">
      <w:bodyDiv w:val="1"/>
      <w:marLeft w:val="0"/>
      <w:marRight w:val="0"/>
      <w:marTop w:val="0"/>
      <w:marBottom w:val="0"/>
      <w:divBdr>
        <w:top w:val="none" w:sz="0" w:space="0" w:color="auto"/>
        <w:left w:val="none" w:sz="0" w:space="0" w:color="auto"/>
        <w:bottom w:val="none" w:sz="0" w:space="0" w:color="auto"/>
        <w:right w:val="none" w:sz="0" w:space="0" w:color="auto"/>
      </w:divBdr>
      <w:divsChild>
        <w:div w:id="1135098262">
          <w:marLeft w:val="0"/>
          <w:marRight w:val="0"/>
          <w:marTop w:val="0"/>
          <w:marBottom w:val="0"/>
          <w:divBdr>
            <w:top w:val="none" w:sz="0" w:space="0" w:color="auto"/>
            <w:left w:val="none" w:sz="0" w:space="0" w:color="auto"/>
            <w:bottom w:val="none" w:sz="0" w:space="0" w:color="auto"/>
            <w:right w:val="none" w:sz="0" w:space="0" w:color="auto"/>
          </w:divBdr>
        </w:div>
      </w:divsChild>
    </w:div>
    <w:div w:id="1247113286">
      <w:bodyDiv w:val="1"/>
      <w:marLeft w:val="0"/>
      <w:marRight w:val="0"/>
      <w:marTop w:val="0"/>
      <w:marBottom w:val="0"/>
      <w:divBdr>
        <w:top w:val="none" w:sz="0" w:space="0" w:color="auto"/>
        <w:left w:val="none" w:sz="0" w:space="0" w:color="auto"/>
        <w:bottom w:val="none" w:sz="0" w:space="0" w:color="auto"/>
        <w:right w:val="none" w:sz="0" w:space="0" w:color="auto"/>
      </w:divBdr>
      <w:divsChild>
        <w:div w:id="1025205410">
          <w:marLeft w:val="446"/>
          <w:marRight w:val="0"/>
          <w:marTop w:val="0"/>
          <w:marBottom w:val="0"/>
          <w:divBdr>
            <w:top w:val="none" w:sz="0" w:space="0" w:color="auto"/>
            <w:left w:val="none" w:sz="0" w:space="0" w:color="auto"/>
            <w:bottom w:val="none" w:sz="0" w:space="0" w:color="auto"/>
            <w:right w:val="none" w:sz="0" w:space="0" w:color="auto"/>
          </w:divBdr>
        </w:div>
        <w:div w:id="924993723">
          <w:marLeft w:val="446"/>
          <w:marRight w:val="0"/>
          <w:marTop w:val="0"/>
          <w:marBottom w:val="0"/>
          <w:divBdr>
            <w:top w:val="none" w:sz="0" w:space="0" w:color="auto"/>
            <w:left w:val="none" w:sz="0" w:space="0" w:color="auto"/>
            <w:bottom w:val="none" w:sz="0" w:space="0" w:color="auto"/>
            <w:right w:val="none" w:sz="0" w:space="0" w:color="auto"/>
          </w:divBdr>
        </w:div>
        <w:div w:id="132412232">
          <w:marLeft w:val="446"/>
          <w:marRight w:val="0"/>
          <w:marTop w:val="0"/>
          <w:marBottom w:val="0"/>
          <w:divBdr>
            <w:top w:val="none" w:sz="0" w:space="0" w:color="auto"/>
            <w:left w:val="none" w:sz="0" w:space="0" w:color="auto"/>
            <w:bottom w:val="none" w:sz="0" w:space="0" w:color="auto"/>
            <w:right w:val="none" w:sz="0" w:space="0" w:color="auto"/>
          </w:divBdr>
        </w:div>
      </w:divsChild>
    </w:div>
    <w:div w:id="1257402933">
      <w:bodyDiv w:val="1"/>
      <w:marLeft w:val="0"/>
      <w:marRight w:val="0"/>
      <w:marTop w:val="0"/>
      <w:marBottom w:val="0"/>
      <w:divBdr>
        <w:top w:val="none" w:sz="0" w:space="0" w:color="auto"/>
        <w:left w:val="none" w:sz="0" w:space="0" w:color="auto"/>
        <w:bottom w:val="none" w:sz="0" w:space="0" w:color="auto"/>
        <w:right w:val="none" w:sz="0" w:space="0" w:color="auto"/>
      </w:divBdr>
    </w:div>
    <w:div w:id="1381247638">
      <w:bodyDiv w:val="1"/>
      <w:marLeft w:val="0"/>
      <w:marRight w:val="0"/>
      <w:marTop w:val="0"/>
      <w:marBottom w:val="0"/>
      <w:divBdr>
        <w:top w:val="none" w:sz="0" w:space="0" w:color="auto"/>
        <w:left w:val="none" w:sz="0" w:space="0" w:color="auto"/>
        <w:bottom w:val="none" w:sz="0" w:space="0" w:color="auto"/>
        <w:right w:val="none" w:sz="0" w:space="0" w:color="auto"/>
      </w:divBdr>
    </w:div>
    <w:div w:id="1902137715">
      <w:bodyDiv w:val="1"/>
      <w:marLeft w:val="0"/>
      <w:marRight w:val="0"/>
      <w:marTop w:val="0"/>
      <w:marBottom w:val="0"/>
      <w:divBdr>
        <w:top w:val="none" w:sz="0" w:space="0" w:color="auto"/>
        <w:left w:val="none" w:sz="0" w:space="0" w:color="auto"/>
        <w:bottom w:val="none" w:sz="0" w:space="0" w:color="auto"/>
        <w:right w:val="none" w:sz="0" w:space="0" w:color="auto"/>
      </w:divBdr>
      <w:divsChild>
        <w:div w:id="2061704014">
          <w:marLeft w:val="446"/>
          <w:marRight w:val="0"/>
          <w:marTop w:val="0"/>
          <w:marBottom w:val="0"/>
          <w:divBdr>
            <w:top w:val="none" w:sz="0" w:space="0" w:color="auto"/>
            <w:left w:val="none" w:sz="0" w:space="0" w:color="auto"/>
            <w:bottom w:val="none" w:sz="0" w:space="0" w:color="auto"/>
            <w:right w:val="none" w:sz="0" w:space="0" w:color="auto"/>
          </w:divBdr>
        </w:div>
        <w:div w:id="1355573915">
          <w:marLeft w:val="446"/>
          <w:marRight w:val="0"/>
          <w:marTop w:val="0"/>
          <w:marBottom w:val="0"/>
          <w:divBdr>
            <w:top w:val="none" w:sz="0" w:space="0" w:color="auto"/>
            <w:left w:val="none" w:sz="0" w:space="0" w:color="auto"/>
            <w:bottom w:val="none" w:sz="0" w:space="0" w:color="auto"/>
            <w:right w:val="none" w:sz="0" w:space="0" w:color="auto"/>
          </w:divBdr>
        </w:div>
        <w:div w:id="277490782">
          <w:marLeft w:val="446"/>
          <w:marRight w:val="0"/>
          <w:marTop w:val="0"/>
          <w:marBottom w:val="0"/>
          <w:divBdr>
            <w:top w:val="none" w:sz="0" w:space="0" w:color="auto"/>
            <w:left w:val="none" w:sz="0" w:space="0" w:color="auto"/>
            <w:bottom w:val="none" w:sz="0" w:space="0" w:color="auto"/>
            <w:right w:val="none" w:sz="0" w:space="0" w:color="auto"/>
          </w:divBdr>
        </w:div>
        <w:div w:id="331180242">
          <w:marLeft w:val="446"/>
          <w:marRight w:val="0"/>
          <w:marTop w:val="0"/>
          <w:marBottom w:val="0"/>
          <w:divBdr>
            <w:top w:val="none" w:sz="0" w:space="0" w:color="auto"/>
            <w:left w:val="none" w:sz="0" w:space="0" w:color="auto"/>
            <w:bottom w:val="none" w:sz="0" w:space="0" w:color="auto"/>
            <w:right w:val="none" w:sz="0" w:space="0" w:color="auto"/>
          </w:divBdr>
        </w:div>
        <w:div w:id="499541077">
          <w:marLeft w:val="446"/>
          <w:marRight w:val="0"/>
          <w:marTop w:val="0"/>
          <w:marBottom w:val="0"/>
          <w:divBdr>
            <w:top w:val="none" w:sz="0" w:space="0" w:color="auto"/>
            <w:left w:val="none" w:sz="0" w:space="0" w:color="auto"/>
            <w:bottom w:val="none" w:sz="0" w:space="0" w:color="auto"/>
            <w:right w:val="none" w:sz="0" w:space="0" w:color="auto"/>
          </w:divBdr>
        </w:div>
        <w:div w:id="1632704824">
          <w:marLeft w:val="446"/>
          <w:marRight w:val="0"/>
          <w:marTop w:val="0"/>
          <w:marBottom w:val="0"/>
          <w:divBdr>
            <w:top w:val="none" w:sz="0" w:space="0" w:color="auto"/>
            <w:left w:val="none" w:sz="0" w:space="0" w:color="auto"/>
            <w:bottom w:val="none" w:sz="0" w:space="0" w:color="auto"/>
            <w:right w:val="none" w:sz="0" w:space="0" w:color="auto"/>
          </w:divBdr>
        </w:div>
        <w:div w:id="390344467">
          <w:marLeft w:val="446"/>
          <w:marRight w:val="0"/>
          <w:marTop w:val="0"/>
          <w:marBottom w:val="0"/>
          <w:divBdr>
            <w:top w:val="none" w:sz="0" w:space="0" w:color="auto"/>
            <w:left w:val="none" w:sz="0" w:space="0" w:color="auto"/>
            <w:bottom w:val="none" w:sz="0" w:space="0" w:color="auto"/>
            <w:right w:val="none" w:sz="0" w:space="0" w:color="auto"/>
          </w:divBdr>
        </w:div>
      </w:divsChild>
    </w:div>
    <w:div w:id="1947497416">
      <w:bodyDiv w:val="1"/>
      <w:marLeft w:val="0"/>
      <w:marRight w:val="0"/>
      <w:marTop w:val="0"/>
      <w:marBottom w:val="0"/>
      <w:divBdr>
        <w:top w:val="none" w:sz="0" w:space="0" w:color="auto"/>
        <w:left w:val="none" w:sz="0" w:space="0" w:color="auto"/>
        <w:bottom w:val="none" w:sz="0" w:space="0" w:color="auto"/>
        <w:right w:val="none" w:sz="0" w:space="0" w:color="auto"/>
      </w:divBdr>
      <w:divsChild>
        <w:div w:id="603537133">
          <w:marLeft w:val="446"/>
          <w:marRight w:val="0"/>
          <w:marTop w:val="0"/>
          <w:marBottom w:val="0"/>
          <w:divBdr>
            <w:top w:val="none" w:sz="0" w:space="0" w:color="auto"/>
            <w:left w:val="none" w:sz="0" w:space="0" w:color="auto"/>
            <w:bottom w:val="none" w:sz="0" w:space="0" w:color="auto"/>
            <w:right w:val="none" w:sz="0" w:space="0" w:color="auto"/>
          </w:divBdr>
        </w:div>
        <w:div w:id="1855849149">
          <w:marLeft w:val="446"/>
          <w:marRight w:val="0"/>
          <w:marTop w:val="0"/>
          <w:marBottom w:val="0"/>
          <w:divBdr>
            <w:top w:val="none" w:sz="0" w:space="0" w:color="auto"/>
            <w:left w:val="none" w:sz="0" w:space="0" w:color="auto"/>
            <w:bottom w:val="none" w:sz="0" w:space="0" w:color="auto"/>
            <w:right w:val="none" w:sz="0" w:space="0" w:color="auto"/>
          </w:divBdr>
        </w:div>
        <w:div w:id="1161384572">
          <w:marLeft w:val="446"/>
          <w:marRight w:val="0"/>
          <w:marTop w:val="0"/>
          <w:marBottom w:val="0"/>
          <w:divBdr>
            <w:top w:val="none" w:sz="0" w:space="0" w:color="auto"/>
            <w:left w:val="none" w:sz="0" w:space="0" w:color="auto"/>
            <w:bottom w:val="none" w:sz="0" w:space="0" w:color="auto"/>
            <w:right w:val="none" w:sz="0" w:space="0" w:color="auto"/>
          </w:divBdr>
        </w:div>
      </w:divsChild>
    </w:div>
    <w:div w:id="19702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nusta.edu.ua/jspui/bitstream/doc/3641/3/3848_IR.pdf" TargetMode="External"/><Relationship Id="rId13" Type="http://schemas.openxmlformats.org/officeDocument/2006/relationships/hyperlink" Target="http://elartu.tntu.edu.ua/bitstream/lib/22432/5/Navch_Posibnyk-ZED_2017.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zakon.rada.gov.ua/laws/show/5060-17" TargetMode="External"/><Relationship Id="rId12" Type="http://schemas.openxmlformats.org/officeDocument/2006/relationships/hyperlink" Target="http://www.visnuk.com.ua/uk/news/100015209-inkoterms-2020-osoblivosti-mozhlivogo-zastosuvannya-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pet.kh.gov.ua/ukr/2443-novi-pravila-inkoterms-2020" TargetMode="External"/><Relationship Id="rId1" Type="http://schemas.openxmlformats.org/officeDocument/2006/relationships/numbering" Target="numbering.xml"/><Relationship Id="rId6" Type="http://schemas.openxmlformats.org/officeDocument/2006/relationships/hyperlink" Target="https://zakon.rada.gov.ua/laws/show/436-15" TargetMode="External"/><Relationship Id="rId11" Type="http://schemas.openxmlformats.org/officeDocument/2006/relationships/hyperlink" Target="http://dspace.oneu.edu.ua/jspui/handle/123456789/8350" TargetMode="External"/><Relationship Id="rId5" Type="http://schemas.openxmlformats.org/officeDocument/2006/relationships/webSettings" Target="webSettings.xml"/><Relationship Id="rId15" Type="http://schemas.openxmlformats.org/officeDocument/2006/relationships/hyperlink" Target="https://www.dhl.com/ua-ru/home/our-divisions/freight/customer-service/incoterms-2020.html" TargetMode="External"/><Relationship Id="rId10" Type="http://schemas.openxmlformats.org/officeDocument/2006/relationships/hyperlink" Target="http://global-national.in.ua/archive/21-2018/15.pdf" TargetMode="External"/><Relationship Id="rId4" Type="http://schemas.openxmlformats.org/officeDocument/2006/relationships/settings" Target="settings.xml"/><Relationship Id="rId9" Type="http://schemas.openxmlformats.org/officeDocument/2006/relationships/hyperlink" Target="http://ir.nusta.edu.ua/jspui/handle/doc/4007" TargetMode="External"/><Relationship Id="rId14" Type="http://schemas.openxmlformats.org/officeDocument/2006/relationships/hyperlink" Target="https://dhl-freight-connections.com/en/incoterms-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12</Pages>
  <Words>3891</Words>
  <Characters>22182</Characters>
  <Application>Microsoft Office Word</Application>
  <DocSecurity>0</DocSecurity>
  <Lines>184</Lines>
  <Paragraphs>52</Paragraphs>
  <ScaleCrop>false</ScaleCrop>
  <Company/>
  <LinksUpToDate>false</LinksUpToDate>
  <CharactersWithSpaces>26021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cp:revision>
  <dcterms:created xsi:type="dcterms:W3CDTF">2020-04-11T15:40:00Z</dcterms:created>
  <dcterms:modified xsi:type="dcterms:W3CDTF">2020-04-11T22:38:00Z</dcterms:modified>
</cp:coreProperties>
</file>