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430" w:rsidRPr="00113751" w:rsidRDefault="00603430" w:rsidP="00603430">
      <w:pPr>
        <w:spacing w:line="240" w:lineRule="auto"/>
        <w:jc w:val="center"/>
        <w:rPr>
          <w:b/>
          <w:lang w:val="uk-UA"/>
        </w:rPr>
      </w:pPr>
      <w:r>
        <w:rPr>
          <w:b/>
          <w:lang w:val="uk-UA"/>
        </w:rPr>
        <w:t>5</w:t>
      </w:r>
      <w:r w:rsidRPr="00113751">
        <w:rPr>
          <w:b/>
          <w:lang w:val="uk-UA"/>
        </w:rPr>
        <w:t xml:space="preserve">. </w:t>
      </w:r>
      <w:r>
        <w:rPr>
          <w:b/>
          <w:lang w:val="uk-UA"/>
        </w:rPr>
        <w:t>ВАЛЮТНЕ</w:t>
      </w:r>
      <w:r w:rsidRPr="00113751">
        <w:rPr>
          <w:b/>
          <w:lang w:val="uk-UA"/>
        </w:rPr>
        <w:t xml:space="preserve"> РЕГУЛЮВАННЯ</w:t>
      </w:r>
      <w:r>
        <w:rPr>
          <w:b/>
          <w:lang w:val="uk-UA"/>
        </w:rPr>
        <w:t xml:space="preserve"> </w:t>
      </w:r>
      <w:proofErr w:type="spellStart"/>
      <w:r>
        <w:rPr>
          <w:b/>
          <w:lang w:val="uk-UA"/>
        </w:rPr>
        <w:t>ЗЕД</w:t>
      </w:r>
      <w:proofErr w:type="spellEnd"/>
      <w:r>
        <w:rPr>
          <w:b/>
          <w:lang w:val="uk-UA"/>
        </w:rPr>
        <w:t xml:space="preserve"> В УКРАЇНІ</w:t>
      </w:r>
    </w:p>
    <w:p w:rsidR="00603430" w:rsidRDefault="00603430" w:rsidP="00603430">
      <w:pPr>
        <w:spacing w:line="240" w:lineRule="auto"/>
        <w:rPr>
          <w:lang w:val="uk-UA"/>
        </w:rPr>
      </w:pPr>
    </w:p>
    <w:p w:rsidR="00603430" w:rsidRDefault="00603430" w:rsidP="00603430">
      <w:pPr>
        <w:spacing w:line="240" w:lineRule="auto"/>
        <w:rPr>
          <w:lang w:val="uk-UA"/>
        </w:rPr>
      </w:pPr>
      <w:r>
        <w:rPr>
          <w:lang w:val="uk-UA"/>
        </w:rPr>
        <w:t xml:space="preserve">1. Сутність </w:t>
      </w:r>
      <w:r w:rsidR="00E738BF">
        <w:rPr>
          <w:lang w:val="uk-UA"/>
        </w:rPr>
        <w:t xml:space="preserve">валютного регулювання </w:t>
      </w:r>
      <w:proofErr w:type="spellStart"/>
      <w:r w:rsidR="00E738BF">
        <w:rPr>
          <w:lang w:val="uk-UA"/>
        </w:rPr>
        <w:t>ЗЕД</w:t>
      </w:r>
      <w:proofErr w:type="spellEnd"/>
      <w:r>
        <w:rPr>
          <w:lang w:val="uk-UA"/>
        </w:rPr>
        <w:t>.</w:t>
      </w:r>
    </w:p>
    <w:p w:rsidR="00603430" w:rsidRDefault="00603430" w:rsidP="00603430">
      <w:pPr>
        <w:spacing w:line="240" w:lineRule="auto"/>
        <w:rPr>
          <w:lang w:val="uk-UA"/>
        </w:rPr>
      </w:pPr>
      <w:r>
        <w:rPr>
          <w:lang w:val="uk-UA"/>
        </w:rPr>
        <w:t xml:space="preserve">2. </w:t>
      </w:r>
      <w:r w:rsidR="009274F2">
        <w:rPr>
          <w:lang w:val="uk-UA"/>
        </w:rPr>
        <w:t>Інструменти валютного регулювання</w:t>
      </w:r>
      <w:r>
        <w:rPr>
          <w:lang w:val="uk-UA"/>
        </w:rPr>
        <w:t>.</w:t>
      </w:r>
    </w:p>
    <w:p w:rsidR="00603430" w:rsidRDefault="00603430" w:rsidP="00603430">
      <w:pPr>
        <w:spacing w:line="240" w:lineRule="auto"/>
        <w:rPr>
          <w:lang w:val="uk-UA"/>
        </w:rPr>
      </w:pPr>
      <w:r>
        <w:rPr>
          <w:lang w:val="uk-UA"/>
        </w:rPr>
        <w:t xml:space="preserve">3. </w:t>
      </w:r>
      <w:r w:rsidR="00D004DD">
        <w:rPr>
          <w:lang w:val="uk-UA"/>
        </w:rPr>
        <w:t>Сучасне в</w:t>
      </w:r>
      <w:r w:rsidR="00EE5B43">
        <w:rPr>
          <w:lang w:val="uk-UA"/>
        </w:rPr>
        <w:t xml:space="preserve">алютне регулювання </w:t>
      </w:r>
      <w:proofErr w:type="spellStart"/>
      <w:r w:rsidR="00371504">
        <w:rPr>
          <w:lang w:val="uk-UA"/>
        </w:rPr>
        <w:t>ЗЕД</w:t>
      </w:r>
      <w:proofErr w:type="spellEnd"/>
      <w:r w:rsidR="00371504">
        <w:rPr>
          <w:lang w:val="uk-UA"/>
        </w:rPr>
        <w:t xml:space="preserve"> </w:t>
      </w:r>
      <w:r w:rsidR="00EE5B43">
        <w:rPr>
          <w:lang w:val="uk-UA"/>
        </w:rPr>
        <w:t>в Україні</w:t>
      </w:r>
      <w:r>
        <w:rPr>
          <w:lang w:val="uk-UA"/>
        </w:rPr>
        <w:t>.</w:t>
      </w:r>
    </w:p>
    <w:p w:rsidR="00603430" w:rsidRDefault="00603430" w:rsidP="00603430">
      <w:pPr>
        <w:spacing w:line="240" w:lineRule="auto"/>
        <w:rPr>
          <w:lang w:val="uk-UA"/>
        </w:rPr>
      </w:pPr>
    </w:p>
    <w:p w:rsidR="00603430" w:rsidRPr="00E861CD" w:rsidRDefault="00603430" w:rsidP="00603430">
      <w:pPr>
        <w:spacing w:line="240" w:lineRule="auto"/>
        <w:jc w:val="center"/>
        <w:rPr>
          <w:b/>
          <w:lang w:val="uk-UA"/>
        </w:rPr>
      </w:pPr>
      <w:r w:rsidRPr="00E861CD">
        <w:rPr>
          <w:b/>
          <w:lang w:val="uk-UA"/>
        </w:rPr>
        <w:t xml:space="preserve">1. Сутність </w:t>
      </w:r>
      <w:r w:rsidR="00EE5B43">
        <w:rPr>
          <w:b/>
          <w:lang w:val="uk-UA"/>
        </w:rPr>
        <w:t>валютного</w:t>
      </w:r>
      <w:r w:rsidRPr="00E861CD">
        <w:rPr>
          <w:b/>
          <w:lang w:val="uk-UA"/>
        </w:rPr>
        <w:t xml:space="preserve"> регулювання </w:t>
      </w:r>
      <w:proofErr w:type="spellStart"/>
      <w:r w:rsidRPr="00E861CD">
        <w:rPr>
          <w:b/>
          <w:lang w:val="uk-UA"/>
        </w:rPr>
        <w:t>ЗЕД</w:t>
      </w:r>
      <w:proofErr w:type="spellEnd"/>
      <w:r w:rsidRPr="00E861CD">
        <w:rPr>
          <w:b/>
          <w:lang w:val="uk-UA"/>
        </w:rPr>
        <w:t>.</w:t>
      </w:r>
    </w:p>
    <w:p w:rsidR="00603430" w:rsidRDefault="00603430" w:rsidP="009274F2">
      <w:pPr>
        <w:spacing w:line="240" w:lineRule="auto"/>
        <w:rPr>
          <w:lang w:val="uk-UA"/>
        </w:rPr>
      </w:pPr>
    </w:p>
    <w:p w:rsidR="008873E6" w:rsidRDefault="008716BB" w:rsidP="009274F2">
      <w:pPr>
        <w:spacing w:line="240" w:lineRule="auto"/>
        <w:rPr>
          <w:lang w:val="uk-UA"/>
        </w:rPr>
      </w:pPr>
      <w:r w:rsidRPr="008716BB">
        <w:rPr>
          <w:b/>
          <w:i/>
          <w:lang w:val="uk-UA"/>
        </w:rPr>
        <w:t>Валютне регулювання</w:t>
      </w:r>
      <w:r>
        <w:rPr>
          <w:lang w:val="uk-UA"/>
        </w:rPr>
        <w:t xml:space="preserve"> – це діяльність держави та державних органів, спрямована на забезпечення ефективного управління обігом валюти в країні, здійснення контролю за валютними операціями, впливу на валютний курс національної валюти, визначення обмежень щодо використання іноземної валюти фізичними та юридичними особами на території країни.</w:t>
      </w:r>
    </w:p>
    <w:p w:rsidR="00197E6A" w:rsidRDefault="00197E6A" w:rsidP="009274F2">
      <w:pPr>
        <w:spacing w:line="240" w:lineRule="auto"/>
        <w:rPr>
          <w:rStyle w:val="rvts0"/>
          <w:rFonts w:eastAsiaTheme="majorEastAsia"/>
          <w:lang w:val="uk-UA"/>
        </w:rPr>
      </w:pPr>
      <w:r>
        <w:rPr>
          <w:lang w:val="uk-UA"/>
        </w:rPr>
        <w:t xml:space="preserve">Законом України «Про валюту і валютні операції» валютне регулювання визначається </w:t>
      </w:r>
      <w:r w:rsidRPr="00197E6A">
        <w:rPr>
          <w:rStyle w:val="rvts0"/>
          <w:rFonts w:eastAsiaTheme="majorEastAsia"/>
          <w:lang w:val="uk-UA"/>
        </w:rPr>
        <w:t>діяльність Національного банку України та в установлених цим Законом випадках Кабінету Міністрів України, спрямована на регламентацію здійснення валютних операцій суб’єктами валютних операцій і уповноваженими установами</w:t>
      </w:r>
      <w:r>
        <w:rPr>
          <w:rStyle w:val="rvts0"/>
          <w:rFonts w:eastAsiaTheme="majorEastAsia"/>
          <w:lang w:val="uk-UA"/>
        </w:rPr>
        <w:t>.</w:t>
      </w:r>
    </w:p>
    <w:p w:rsidR="004B158B" w:rsidRPr="00197E6A" w:rsidRDefault="004B158B" w:rsidP="009274F2">
      <w:pPr>
        <w:spacing w:line="240" w:lineRule="auto"/>
        <w:rPr>
          <w:lang w:val="uk-UA"/>
        </w:rPr>
      </w:pPr>
      <w:r>
        <w:rPr>
          <w:rStyle w:val="tlid-translation"/>
          <w:rFonts w:eastAsiaTheme="majorEastAsia"/>
          <w:lang w:val="uk-UA"/>
        </w:rPr>
        <w:t xml:space="preserve">Основним </w:t>
      </w:r>
      <w:r w:rsidRPr="004B158B">
        <w:rPr>
          <w:rStyle w:val="tlid-translation"/>
          <w:rFonts w:eastAsiaTheme="majorEastAsia"/>
          <w:b/>
          <w:i/>
          <w:lang w:val="uk-UA"/>
        </w:rPr>
        <w:t>об’єктом валютного регулювання</w:t>
      </w:r>
      <w:r>
        <w:rPr>
          <w:rStyle w:val="tlid-translation"/>
          <w:rFonts w:eastAsiaTheme="majorEastAsia"/>
          <w:lang w:val="uk-UA"/>
        </w:rPr>
        <w:t xml:space="preserve"> є курс національної валюти. Його зміни суттєво впливають на розвиток внутрішніх економічних процесів та зовнішньоекономічних позицій країни. Тобто основним завданням валютного регулювання є вивчення впливу валютного курсу на зовнішню торгівлю, рух </w:t>
      </w:r>
      <w:proofErr w:type="spellStart"/>
      <w:r>
        <w:rPr>
          <w:rStyle w:val="tlid-translation"/>
          <w:rFonts w:eastAsiaTheme="majorEastAsia"/>
          <w:lang w:val="uk-UA"/>
        </w:rPr>
        <w:t>коротко-</w:t>
      </w:r>
      <w:proofErr w:type="spellEnd"/>
      <w:r>
        <w:rPr>
          <w:rStyle w:val="tlid-translation"/>
          <w:rFonts w:eastAsiaTheme="majorEastAsia"/>
          <w:lang w:val="uk-UA"/>
        </w:rPr>
        <w:t xml:space="preserve"> та довгострокового капіталу, величину боргу, платіжний баланс тощо.</w:t>
      </w:r>
    </w:p>
    <w:p w:rsidR="008716BB" w:rsidRDefault="0031289F" w:rsidP="009274F2">
      <w:pPr>
        <w:spacing w:line="240" w:lineRule="auto"/>
        <w:rPr>
          <w:lang w:val="uk-UA"/>
        </w:rPr>
      </w:pPr>
      <w:r w:rsidRPr="0031289F">
        <w:rPr>
          <w:b/>
          <w:i/>
          <w:lang w:val="uk-UA"/>
        </w:rPr>
        <w:t>Принципами</w:t>
      </w:r>
      <w:r>
        <w:rPr>
          <w:lang w:val="uk-UA"/>
        </w:rPr>
        <w:t>, на яких ґрунтується валютне регулювання в Україні, є наступні</w:t>
      </w:r>
      <w:r w:rsidR="005A407B">
        <w:rPr>
          <w:lang w:val="uk-UA"/>
        </w:rPr>
        <w:t xml:space="preserve"> (згідно Закону України «Про валюту і валютні операції»)</w:t>
      </w:r>
      <w:r>
        <w:rPr>
          <w:lang w:val="uk-UA"/>
        </w:rPr>
        <w:t>:</w:t>
      </w:r>
    </w:p>
    <w:p w:rsidR="009274F2" w:rsidRDefault="001D5B47" w:rsidP="009274F2">
      <w:pPr>
        <w:spacing w:line="240" w:lineRule="auto"/>
        <w:rPr>
          <w:lang w:val="uk-UA"/>
        </w:rPr>
      </w:pPr>
      <w:r>
        <w:rPr>
          <w:lang w:val="uk-UA"/>
        </w:rPr>
        <w:t xml:space="preserve">1) </w:t>
      </w:r>
      <w:r w:rsidRPr="00572A78">
        <w:rPr>
          <w:i/>
          <w:lang w:val="uk-UA"/>
        </w:rPr>
        <w:t>свобода здійснення валютних операцій</w:t>
      </w:r>
      <w:r>
        <w:rPr>
          <w:lang w:val="uk-UA"/>
        </w:rPr>
        <w:t xml:space="preserve"> (фізичні та юридичні особи мають право укладати угоди, виконувати зобов’язання, пов’язані з цими угодами та здійснювати розрахунки у національній та іноземній валюті, а також відкривати рахунки в інших країнах; придбавати валютні цінності та активи, а також переміщувати їх через митний кордон України). Цей же принцип передбачає й введення обмежень та використання заходів захисту національної фінансової системи з боку держави задля недопущення неправомірних дій в процесі проведення валютних операцій. З іншого боку, принцип свободи здійснення валютних операцій передбачає недопущення неправомірного втручання держави у валютні операції фізичних та юридичних осіб (резидентів та нерезидентів);</w:t>
      </w:r>
    </w:p>
    <w:p w:rsidR="001D5B47" w:rsidRDefault="001D5B47" w:rsidP="009274F2">
      <w:pPr>
        <w:spacing w:line="240" w:lineRule="auto"/>
        <w:rPr>
          <w:rStyle w:val="rvts0"/>
          <w:rFonts w:eastAsiaTheme="majorEastAsia"/>
          <w:lang w:val="uk-UA"/>
        </w:rPr>
      </w:pPr>
      <w:r w:rsidRPr="005A407B">
        <w:rPr>
          <w:lang w:val="uk-UA"/>
        </w:rPr>
        <w:t xml:space="preserve">2) </w:t>
      </w:r>
      <w:proofErr w:type="spellStart"/>
      <w:r w:rsidR="005A407B" w:rsidRPr="00572A78">
        <w:rPr>
          <w:rStyle w:val="rvts0"/>
          <w:rFonts w:eastAsiaTheme="majorEastAsia"/>
          <w:i/>
          <w:lang w:val="uk-UA"/>
        </w:rPr>
        <w:t>ризикоорієнтованість</w:t>
      </w:r>
      <w:proofErr w:type="spellEnd"/>
      <w:r w:rsidR="005A407B" w:rsidRPr="00572A78">
        <w:rPr>
          <w:rStyle w:val="rvts0"/>
          <w:rFonts w:eastAsiaTheme="majorEastAsia"/>
          <w:i/>
          <w:lang w:val="uk-UA"/>
        </w:rPr>
        <w:t>, прозорість, достатність та ефективність валютного регулювання</w:t>
      </w:r>
      <w:r w:rsidR="00572A78">
        <w:rPr>
          <w:rStyle w:val="rvts0"/>
          <w:rFonts w:eastAsiaTheme="majorEastAsia"/>
          <w:lang w:val="uk-UA"/>
        </w:rPr>
        <w:t xml:space="preserve"> (передбачає забезпечення економічного і соціального розвитку, фінансової стабільності, зменшення впливу системних ризиків на рівень фінансової стабільності, впровадження та визначення строків дії заходів захисту, обґрунтування їх застосування, пріоритетність ринкових інструментів валютного регулювання над адміністративними);</w:t>
      </w:r>
    </w:p>
    <w:p w:rsidR="00572A78" w:rsidRDefault="00572A78" w:rsidP="009274F2">
      <w:pPr>
        <w:spacing w:line="240" w:lineRule="auto"/>
        <w:rPr>
          <w:rStyle w:val="rvts0"/>
          <w:rFonts w:eastAsiaTheme="majorEastAsia"/>
          <w:lang w:val="uk-UA"/>
        </w:rPr>
      </w:pPr>
      <w:r w:rsidRPr="00485AF5">
        <w:rPr>
          <w:rStyle w:val="rvts0"/>
          <w:rFonts w:eastAsiaTheme="majorEastAsia"/>
          <w:lang w:val="uk-UA"/>
        </w:rPr>
        <w:lastRenderedPageBreak/>
        <w:t xml:space="preserve">3) </w:t>
      </w:r>
      <w:r w:rsidR="00485AF5" w:rsidRPr="0010061C">
        <w:rPr>
          <w:rStyle w:val="rvts0"/>
          <w:rFonts w:eastAsiaTheme="majorEastAsia"/>
          <w:i/>
          <w:lang w:val="uk-UA"/>
        </w:rPr>
        <w:t xml:space="preserve">самостійність та </w:t>
      </w:r>
      <w:proofErr w:type="spellStart"/>
      <w:r w:rsidR="00485AF5" w:rsidRPr="0010061C">
        <w:rPr>
          <w:rStyle w:val="rvts0"/>
          <w:rFonts w:eastAsiaTheme="majorEastAsia"/>
          <w:i/>
          <w:lang w:val="uk-UA"/>
        </w:rPr>
        <w:t>ринковість</w:t>
      </w:r>
      <w:proofErr w:type="spellEnd"/>
      <w:r w:rsidR="00485AF5" w:rsidRPr="0010061C">
        <w:rPr>
          <w:rStyle w:val="rvts0"/>
          <w:rFonts w:eastAsiaTheme="majorEastAsia"/>
          <w:i/>
          <w:lang w:val="uk-UA"/>
        </w:rPr>
        <w:t xml:space="preserve"> валютного регулювання</w:t>
      </w:r>
      <w:r w:rsidR="00485AF5">
        <w:rPr>
          <w:rStyle w:val="rvts0"/>
          <w:rFonts w:eastAsiaTheme="majorEastAsia"/>
          <w:lang w:val="uk-UA"/>
        </w:rPr>
        <w:t xml:space="preserve"> (передбачає забезпечення гнучкості валютного курсу та незалежності НБУ у формуванні та в процесі реалізації валютної політики в </w:t>
      </w:r>
      <w:r w:rsidR="0010061C">
        <w:rPr>
          <w:rStyle w:val="rvts0"/>
          <w:rFonts w:eastAsiaTheme="majorEastAsia"/>
          <w:lang w:val="uk-UA"/>
        </w:rPr>
        <w:t>країні).</w:t>
      </w:r>
    </w:p>
    <w:p w:rsidR="0010061C" w:rsidRPr="009502D9" w:rsidRDefault="009502D9" w:rsidP="009274F2">
      <w:pPr>
        <w:spacing w:line="240" w:lineRule="auto"/>
        <w:rPr>
          <w:i/>
          <w:lang w:val="uk-UA"/>
        </w:rPr>
      </w:pPr>
      <w:r w:rsidRPr="009502D9">
        <w:rPr>
          <w:i/>
          <w:lang w:val="uk-UA"/>
        </w:rPr>
        <w:t xml:space="preserve">Валютне регулювання використовується в таких сферах </w:t>
      </w:r>
      <w:proofErr w:type="spellStart"/>
      <w:r w:rsidRPr="009502D9">
        <w:rPr>
          <w:i/>
          <w:lang w:val="uk-UA"/>
        </w:rPr>
        <w:t>ЗЕД</w:t>
      </w:r>
      <w:proofErr w:type="spellEnd"/>
      <w:r w:rsidRPr="009502D9">
        <w:rPr>
          <w:i/>
          <w:lang w:val="uk-UA"/>
        </w:rPr>
        <w:t>:</w:t>
      </w:r>
    </w:p>
    <w:p w:rsidR="009502D9" w:rsidRDefault="009502D9" w:rsidP="009274F2">
      <w:pPr>
        <w:spacing w:line="240" w:lineRule="auto"/>
        <w:rPr>
          <w:lang w:val="uk-UA"/>
        </w:rPr>
      </w:pPr>
      <w:r>
        <w:rPr>
          <w:lang w:val="uk-UA"/>
        </w:rPr>
        <w:noBreakHyphen/>
        <w:t xml:space="preserve"> організація розрахунків в іноземній валюті при здійснення валютних (експортно-імпортних) операцій;</w:t>
      </w:r>
    </w:p>
    <w:p w:rsidR="009502D9" w:rsidRDefault="009502D9" w:rsidP="009274F2">
      <w:pPr>
        <w:spacing w:line="240" w:lineRule="auto"/>
        <w:rPr>
          <w:lang w:val="uk-UA"/>
        </w:rPr>
      </w:pPr>
      <w:r>
        <w:rPr>
          <w:lang w:val="uk-UA"/>
        </w:rPr>
        <w:noBreakHyphen/>
        <w:t xml:space="preserve"> відкриття рахунків в іноземній валюті на території України;</w:t>
      </w:r>
    </w:p>
    <w:p w:rsidR="009502D9" w:rsidRDefault="009502D9" w:rsidP="009274F2">
      <w:pPr>
        <w:spacing w:line="240" w:lineRule="auto"/>
        <w:rPr>
          <w:lang w:val="uk-UA"/>
        </w:rPr>
      </w:pPr>
      <w:r>
        <w:rPr>
          <w:lang w:val="uk-UA"/>
        </w:rPr>
        <w:noBreakHyphen/>
        <w:t xml:space="preserve"> регулювання курсу та процесу купівлі (в тому числі готівкою) іноземної валюти, визначення правил її переказу;</w:t>
      </w:r>
    </w:p>
    <w:p w:rsidR="009502D9" w:rsidRDefault="009502D9" w:rsidP="009274F2">
      <w:pPr>
        <w:spacing w:line="240" w:lineRule="auto"/>
        <w:rPr>
          <w:lang w:val="uk-UA"/>
        </w:rPr>
      </w:pPr>
      <w:r>
        <w:rPr>
          <w:lang w:val="uk-UA"/>
        </w:rPr>
        <w:noBreakHyphen/>
        <w:t xml:space="preserve"> організація та регулювання процесу здійснення іноземних інвестицій резидентами;</w:t>
      </w:r>
    </w:p>
    <w:p w:rsidR="009502D9" w:rsidRDefault="009502D9" w:rsidP="009274F2">
      <w:pPr>
        <w:spacing w:line="240" w:lineRule="auto"/>
        <w:rPr>
          <w:lang w:val="uk-UA"/>
        </w:rPr>
      </w:pPr>
      <w:r>
        <w:rPr>
          <w:lang w:val="uk-UA"/>
        </w:rPr>
        <w:noBreakHyphen/>
        <w:t xml:space="preserve"> визначення порядку переміщення валютних цінностей через митний кордон України.</w:t>
      </w:r>
    </w:p>
    <w:p w:rsidR="00197E6A" w:rsidRPr="00854655" w:rsidRDefault="00854655" w:rsidP="00854655">
      <w:pPr>
        <w:spacing w:line="240" w:lineRule="auto"/>
        <w:rPr>
          <w:lang w:val="uk-UA"/>
        </w:rPr>
      </w:pPr>
      <w:r w:rsidRPr="000A0638">
        <w:rPr>
          <w:b/>
          <w:i/>
          <w:lang w:val="uk-UA"/>
        </w:rPr>
        <w:t xml:space="preserve">Валютна </w:t>
      </w:r>
      <w:r w:rsidR="00197E6A" w:rsidRPr="000A0638">
        <w:rPr>
          <w:b/>
          <w:i/>
          <w:lang w:val="uk-UA"/>
        </w:rPr>
        <w:t>операція</w:t>
      </w:r>
      <w:r w:rsidR="00197E6A" w:rsidRPr="00854655">
        <w:rPr>
          <w:lang w:val="uk-UA"/>
        </w:rPr>
        <w:t xml:space="preserve"> </w:t>
      </w:r>
      <w:r w:rsidR="000A0638">
        <w:rPr>
          <w:lang w:val="uk-UA"/>
        </w:rPr>
        <w:t>–</w:t>
      </w:r>
      <w:r w:rsidR="00197E6A" w:rsidRPr="00854655">
        <w:rPr>
          <w:lang w:val="uk-UA"/>
        </w:rPr>
        <w:t xml:space="preserve"> операція, що має хоча б одну з таких ознак</w:t>
      </w:r>
      <w:r w:rsidR="000A0638">
        <w:rPr>
          <w:lang w:val="uk-UA"/>
        </w:rPr>
        <w:t xml:space="preserve"> (згідно Закону України «Про валюту і валютні операції»)</w:t>
      </w:r>
      <w:r w:rsidR="00197E6A" w:rsidRPr="00854655">
        <w:rPr>
          <w:lang w:val="uk-UA"/>
        </w:rPr>
        <w:t>:</w:t>
      </w:r>
    </w:p>
    <w:p w:rsidR="00197E6A" w:rsidRPr="00854655" w:rsidRDefault="00197E6A" w:rsidP="00854655">
      <w:pPr>
        <w:spacing w:line="240" w:lineRule="auto"/>
        <w:rPr>
          <w:lang w:val="uk-UA"/>
        </w:rPr>
      </w:pPr>
      <w:bookmarkStart w:id="0" w:name="n9"/>
      <w:bookmarkEnd w:id="0"/>
      <w:r w:rsidRPr="00854655">
        <w:rPr>
          <w:lang w:val="uk-UA"/>
        </w:rPr>
        <w:t>а) операція, пов’язана з переходом права власності на валютні цінності та (або) права вимоги і пов’язаних з цим зобов’язань, предметом яких є валютні цінності, між резидентами, нерезидентами, а також резидентами і нерезидентами, крім операцій, що здійснюються між резидентами, якщо такими валютними цінностями є національна валюта;</w:t>
      </w:r>
    </w:p>
    <w:p w:rsidR="00197E6A" w:rsidRPr="00854655" w:rsidRDefault="00197E6A" w:rsidP="00854655">
      <w:pPr>
        <w:spacing w:line="240" w:lineRule="auto"/>
        <w:rPr>
          <w:lang w:val="uk-UA"/>
        </w:rPr>
      </w:pPr>
      <w:bookmarkStart w:id="1" w:name="n10"/>
      <w:bookmarkEnd w:id="1"/>
      <w:r w:rsidRPr="00854655">
        <w:rPr>
          <w:lang w:val="uk-UA"/>
        </w:rPr>
        <w:t>б) торгівля валютними цінностями;</w:t>
      </w:r>
    </w:p>
    <w:p w:rsidR="00197E6A" w:rsidRDefault="00197E6A" w:rsidP="00854655">
      <w:pPr>
        <w:spacing w:line="240" w:lineRule="auto"/>
        <w:rPr>
          <w:lang w:val="uk-UA"/>
        </w:rPr>
      </w:pPr>
      <w:bookmarkStart w:id="2" w:name="n11"/>
      <w:bookmarkEnd w:id="2"/>
      <w:r w:rsidRPr="00854655">
        <w:rPr>
          <w:lang w:val="uk-UA"/>
        </w:rPr>
        <w:t>в) транскордонний переказ валютних цінностей та транскордонне</w:t>
      </w:r>
      <w:r w:rsidR="000A0638">
        <w:rPr>
          <w:lang w:val="uk-UA"/>
        </w:rPr>
        <w:t xml:space="preserve"> переміщення валютних цінностей.</w:t>
      </w:r>
    </w:p>
    <w:p w:rsidR="000A0638" w:rsidRPr="000A0638" w:rsidRDefault="000A0638" w:rsidP="00854655">
      <w:pPr>
        <w:spacing w:line="240" w:lineRule="auto"/>
        <w:rPr>
          <w:lang w:val="uk-UA"/>
        </w:rPr>
      </w:pPr>
      <w:r w:rsidRPr="000A0638">
        <w:rPr>
          <w:rStyle w:val="rvts0"/>
          <w:rFonts w:eastAsiaTheme="majorEastAsia"/>
          <w:b/>
          <w:i/>
          <w:lang w:val="uk-UA"/>
        </w:rPr>
        <w:t>Валютні цінності</w:t>
      </w:r>
      <w:r w:rsidRPr="000A0638">
        <w:rPr>
          <w:rStyle w:val="rvts0"/>
          <w:rFonts w:eastAsiaTheme="majorEastAsia"/>
          <w:lang w:val="uk-UA"/>
        </w:rPr>
        <w:t xml:space="preserve"> </w:t>
      </w:r>
      <w:r>
        <w:rPr>
          <w:rStyle w:val="rvts0"/>
          <w:rFonts w:eastAsiaTheme="majorEastAsia"/>
          <w:lang w:val="uk-UA"/>
        </w:rPr>
        <w:t>–</w:t>
      </w:r>
      <w:r w:rsidRPr="000A0638">
        <w:rPr>
          <w:rStyle w:val="rvts0"/>
          <w:rFonts w:eastAsiaTheme="majorEastAsia"/>
          <w:lang w:val="uk-UA"/>
        </w:rPr>
        <w:t xml:space="preserve"> національна</w:t>
      </w:r>
      <w:r>
        <w:rPr>
          <w:rStyle w:val="rvts0"/>
          <w:rFonts w:eastAsiaTheme="majorEastAsia"/>
          <w:lang w:val="uk-UA"/>
        </w:rPr>
        <w:t xml:space="preserve"> </w:t>
      </w:r>
      <w:r w:rsidRPr="000A0638">
        <w:rPr>
          <w:rStyle w:val="rvts0"/>
          <w:rFonts w:eastAsiaTheme="majorEastAsia"/>
          <w:lang w:val="uk-UA"/>
        </w:rPr>
        <w:t>валюта (гривня), іноземна валюта та банківські метали</w:t>
      </w:r>
      <w:r>
        <w:rPr>
          <w:rStyle w:val="rvts0"/>
          <w:rFonts w:eastAsiaTheme="majorEastAsia"/>
          <w:lang w:val="uk-UA"/>
        </w:rPr>
        <w:t>.</w:t>
      </w:r>
    </w:p>
    <w:p w:rsidR="009502D9" w:rsidRDefault="00197E6A" w:rsidP="009274F2">
      <w:pPr>
        <w:spacing w:line="240" w:lineRule="auto"/>
        <w:rPr>
          <w:lang w:val="uk-UA"/>
        </w:rPr>
      </w:pPr>
      <w:r w:rsidRPr="000A0638">
        <w:rPr>
          <w:b/>
          <w:i/>
          <w:lang w:val="uk-UA"/>
        </w:rPr>
        <w:t>Види</w:t>
      </w:r>
      <w:r>
        <w:rPr>
          <w:lang w:val="uk-UA"/>
        </w:rPr>
        <w:t xml:space="preserve"> валютних операцій:</w:t>
      </w:r>
    </w:p>
    <w:p w:rsidR="00197E6A" w:rsidRDefault="00197E6A" w:rsidP="009274F2">
      <w:pPr>
        <w:spacing w:line="240" w:lineRule="auto"/>
        <w:rPr>
          <w:lang w:val="uk-UA"/>
        </w:rPr>
      </w:pPr>
      <w:r>
        <w:rPr>
          <w:lang w:val="uk-UA"/>
        </w:rPr>
        <w:t xml:space="preserve">1) операції з використання валютних цінностей </w:t>
      </w:r>
      <w:r w:rsidR="000A0638">
        <w:rPr>
          <w:lang w:val="uk-UA"/>
        </w:rPr>
        <w:t>як засобів платежу у міжнародному обігу, а також операції з передачі заборгованості та інших зобов’язань, предметом яких є валютні цінності;</w:t>
      </w:r>
    </w:p>
    <w:p w:rsidR="000A0638" w:rsidRDefault="000A0638" w:rsidP="009274F2">
      <w:pPr>
        <w:spacing w:line="240" w:lineRule="auto"/>
        <w:rPr>
          <w:lang w:val="uk-UA"/>
        </w:rPr>
      </w:pPr>
      <w:r>
        <w:rPr>
          <w:lang w:val="uk-UA"/>
        </w:rPr>
        <w:t xml:space="preserve">2) </w:t>
      </w:r>
      <w:r w:rsidR="00225A9F">
        <w:rPr>
          <w:lang w:val="uk-UA"/>
        </w:rPr>
        <w:t>операції з переходу прав власності на валютні цінності;</w:t>
      </w:r>
    </w:p>
    <w:p w:rsidR="00225A9F" w:rsidRDefault="00225A9F" w:rsidP="009274F2">
      <w:pPr>
        <w:spacing w:line="240" w:lineRule="auto"/>
        <w:rPr>
          <w:lang w:val="uk-UA"/>
        </w:rPr>
      </w:pPr>
      <w:r>
        <w:rPr>
          <w:lang w:val="uk-UA"/>
        </w:rPr>
        <w:t>3) операції із ввезення, перерахування та вивозу з території України валютних цінностей.</w:t>
      </w:r>
    </w:p>
    <w:p w:rsidR="00D25933" w:rsidRPr="008A57D6" w:rsidRDefault="00D25933" w:rsidP="009274F2">
      <w:pPr>
        <w:spacing w:line="240" w:lineRule="auto"/>
        <w:rPr>
          <w:b/>
          <w:i/>
          <w:lang w:val="uk-UA"/>
        </w:rPr>
      </w:pPr>
      <w:r w:rsidRPr="008A57D6">
        <w:rPr>
          <w:b/>
          <w:i/>
          <w:lang w:val="uk-UA"/>
        </w:rPr>
        <w:t>Валютні операції поділяються на:</w:t>
      </w:r>
    </w:p>
    <w:p w:rsidR="00D25933" w:rsidRDefault="00D25933" w:rsidP="009274F2">
      <w:pPr>
        <w:spacing w:line="240" w:lineRule="auto"/>
        <w:rPr>
          <w:lang w:val="uk-UA"/>
        </w:rPr>
      </w:pPr>
      <w:r>
        <w:rPr>
          <w:lang w:val="uk-UA"/>
        </w:rPr>
        <w:noBreakHyphen/>
        <w:t xml:space="preserve"> поточні (до 90 % ринкового обігу): конверсійні з негайною поставкою та депозитно-кредитні;</w:t>
      </w:r>
    </w:p>
    <w:p w:rsidR="00D25933" w:rsidRDefault="001A1377" w:rsidP="009274F2">
      <w:pPr>
        <w:spacing w:line="240" w:lineRule="auto"/>
        <w:rPr>
          <w:lang w:val="uk-UA"/>
        </w:rPr>
      </w:pPr>
      <w:r>
        <w:rPr>
          <w:lang w:val="uk-UA"/>
        </w:rPr>
        <w:noBreakHyphen/>
        <w:t xml:space="preserve"> термінові;</w:t>
      </w:r>
    </w:p>
    <w:p w:rsidR="001A1377" w:rsidRDefault="001A1377" w:rsidP="009274F2">
      <w:pPr>
        <w:spacing w:line="240" w:lineRule="auto"/>
        <w:rPr>
          <w:lang w:val="uk-UA"/>
        </w:rPr>
      </w:pPr>
      <w:r>
        <w:rPr>
          <w:lang w:val="uk-UA"/>
        </w:rPr>
        <w:noBreakHyphen/>
        <w:t xml:space="preserve"> </w:t>
      </w:r>
      <w:proofErr w:type="spellStart"/>
      <w:r>
        <w:rPr>
          <w:lang w:val="uk-UA"/>
        </w:rPr>
        <w:t>своп</w:t>
      </w:r>
      <w:proofErr w:type="spellEnd"/>
      <w:r>
        <w:rPr>
          <w:lang w:val="uk-UA"/>
        </w:rPr>
        <w:t xml:space="preserve"> (</w:t>
      </w:r>
      <w:r>
        <w:rPr>
          <w:lang w:val="en-US"/>
        </w:rPr>
        <w:t>swap</w:t>
      </w:r>
      <w:r w:rsidRPr="001A1377">
        <w:rPr>
          <w:lang w:val="uk-UA"/>
        </w:rPr>
        <w:t>)</w:t>
      </w:r>
      <w:r>
        <w:rPr>
          <w:lang w:val="uk-UA"/>
        </w:rPr>
        <w:t>;</w:t>
      </w:r>
    </w:p>
    <w:p w:rsidR="001A1377" w:rsidRDefault="001A1377" w:rsidP="009274F2">
      <w:pPr>
        <w:spacing w:line="240" w:lineRule="auto"/>
        <w:rPr>
          <w:lang w:val="uk-UA"/>
        </w:rPr>
      </w:pPr>
      <w:r>
        <w:rPr>
          <w:lang w:val="uk-UA"/>
        </w:rPr>
        <w:noBreakHyphen/>
        <w:t xml:space="preserve"> торговельні;</w:t>
      </w:r>
    </w:p>
    <w:p w:rsidR="001A1377" w:rsidRPr="001A1377" w:rsidRDefault="001A1377" w:rsidP="009274F2">
      <w:pPr>
        <w:spacing w:line="240" w:lineRule="auto"/>
        <w:rPr>
          <w:lang w:val="uk-UA"/>
        </w:rPr>
      </w:pPr>
      <w:r>
        <w:rPr>
          <w:lang w:val="uk-UA"/>
        </w:rPr>
        <w:noBreakHyphen/>
        <w:t xml:space="preserve"> неторговельні.</w:t>
      </w:r>
    </w:p>
    <w:p w:rsidR="00D25933" w:rsidRDefault="00D25933" w:rsidP="009274F2">
      <w:pPr>
        <w:spacing w:line="240" w:lineRule="auto"/>
        <w:rPr>
          <w:lang w:val="uk-UA"/>
        </w:rPr>
      </w:pPr>
      <w:r w:rsidRPr="009D2B6D">
        <w:rPr>
          <w:i/>
          <w:lang w:val="uk-UA"/>
        </w:rPr>
        <w:t xml:space="preserve">Поточні </w:t>
      </w:r>
      <w:r w:rsidR="008A57D6" w:rsidRPr="009D2B6D">
        <w:rPr>
          <w:i/>
          <w:lang w:val="uk-UA"/>
        </w:rPr>
        <w:t xml:space="preserve">конверсійні з негайною поставкою </w:t>
      </w:r>
      <w:r w:rsidRPr="009D2B6D">
        <w:rPr>
          <w:i/>
          <w:lang w:val="uk-UA"/>
        </w:rPr>
        <w:t>операції</w:t>
      </w:r>
      <w:r>
        <w:rPr>
          <w:lang w:val="uk-UA"/>
        </w:rPr>
        <w:t xml:space="preserve"> </w:t>
      </w:r>
      <w:r w:rsidR="008A57D6">
        <w:rPr>
          <w:lang w:val="uk-UA"/>
        </w:rPr>
        <w:t xml:space="preserve">передбачають укладання угоди агентів валютного ринку з конверсії (купівлі-продажу) певних сум грошей однієї країни за валюту іншої країни на певну дату за погодженим курсом. Це операції </w:t>
      </w:r>
      <w:proofErr w:type="spellStart"/>
      <w:r w:rsidR="008A57D6">
        <w:rPr>
          <w:lang w:val="en-US"/>
        </w:rPr>
        <w:t>Forex</w:t>
      </w:r>
      <w:proofErr w:type="spellEnd"/>
      <w:r w:rsidR="008A57D6" w:rsidRPr="008A57D6">
        <w:rPr>
          <w:lang w:val="uk-UA"/>
        </w:rPr>
        <w:t xml:space="preserve"> </w:t>
      </w:r>
      <w:r w:rsidR="008A57D6">
        <w:rPr>
          <w:lang w:val="uk-UA"/>
        </w:rPr>
        <w:t xml:space="preserve">або </w:t>
      </w:r>
      <w:r w:rsidR="008A57D6">
        <w:rPr>
          <w:lang w:val="en-US"/>
        </w:rPr>
        <w:t>FX</w:t>
      </w:r>
      <w:r w:rsidR="008A57D6" w:rsidRPr="008A57D6">
        <w:rPr>
          <w:lang w:val="uk-UA"/>
        </w:rPr>
        <w:t xml:space="preserve"> (</w:t>
      </w:r>
      <w:r w:rsidR="008A57D6">
        <w:rPr>
          <w:lang w:val="en-US"/>
        </w:rPr>
        <w:t>Foreign</w:t>
      </w:r>
      <w:r w:rsidR="008A57D6" w:rsidRPr="008A57D6">
        <w:rPr>
          <w:lang w:val="uk-UA"/>
        </w:rPr>
        <w:t xml:space="preserve"> </w:t>
      </w:r>
      <w:r w:rsidR="008A57D6">
        <w:rPr>
          <w:lang w:val="en-US"/>
        </w:rPr>
        <w:t>Exchange</w:t>
      </w:r>
      <w:r w:rsidR="008A57D6" w:rsidRPr="008A57D6">
        <w:rPr>
          <w:lang w:val="uk-UA"/>
        </w:rPr>
        <w:t xml:space="preserve"> </w:t>
      </w:r>
      <w:r w:rsidR="008A57D6">
        <w:rPr>
          <w:lang w:val="en-US"/>
        </w:rPr>
        <w:t>Operation</w:t>
      </w:r>
      <w:r w:rsidR="008A57D6" w:rsidRPr="008A57D6">
        <w:rPr>
          <w:lang w:val="uk-UA"/>
        </w:rPr>
        <w:t>)</w:t>
      </w:r>
      <w:r w:rsidR="008A57D6">
        <w:rPr>
          <w:lang w:val="uk-UA"/>
        </w:rPr>
        <w:t>. Вони поділяються на категорії: з датою валютування «СЬОГОДНІ» (</w:t>
      </w:r>
      <w:proofErr w:type="spellStart"/>
      <w:r w:rsidR="008A57D6">
        <w:rPr>
          <w:lang w:val="en-US"/>
        </w:rPr>
        <w:t>tod</w:t>
      </w:r>
      <w:proofErr w:type="spellEnd"/>
      <w:r w:rsidR="008A57D6">
        <w:rPr>
          <w:lang w:val="uk-UA"/>
        </w:rPr>
        <w:t xml:space="preserve">), з </w:t>
      </w:r>
      <w:r w:rsidR="008A57D6">
        <w:rPr>
          <w:lang w:val="uk-UA"/>
        </w:rPr>
        <w:lastRenderedPageBreak/>
        <w:t>датою валютування «ЗАВТРА» (</w:t>
      </w:r>
      <w:r w:rsidR="008A57D6">
        <w:rPr>
          <w:lang w:val="en-US"/>
        </w:rPr>
        <w:t>tom</w:t>
      </w:r>
      <w:r w:rsidR="008A57D6">
        <w:rPr>
          <w:lang w:val="uk-UA"/>
        </w:rPr>
        <w:t>) та з датою валютування за дві доби (</w:t>
      </w:r>
      <w:r w:rsidR="008A57D6">
        <w:rPr>
          <w:lang w:val="en-US"/>
        </w:rPr>
        <w:t>spot</w:t>
      </w:r>
      <w:r w:rsidR="008A57D6">
        <w:rPr>
          <w:lang w:val="uk-UA"/>
        </w:rPr>
        <w:t>).</w:t>
      </w:r>
    </w:p>
    <w:p w:rsidR="008A57D6" w:rsidRDefault="009D2B6D" w:rsidP="009274F2">
      <w:pPr>
        <w:spacing w:line="240" w:lineRule="auto"/>
        <w:rPr>
          <w:lang w:val="uk-UA"/>
        </w:rPr>
      </w:pPr>
      <w:r w:rsidRPr="00732C8D">
        <w:rPr>
          <w:i/>
          <w:lang w:val="uk-UA"/>
        </w:rPr>
        <w:t>Поточні депозитн</w:t>
      </w:r>
      <w:r w:rsidR="00732C8D" w:rsidRPr="00732C8D">
        <w:rPr>
          <w:i/>
          <w:lang w:val="uk-UA"/>
        </w:rPr>
        <w:t>о-кредитні</w:t>
      </w:r>
      <w:r w:rsidRPr="00732C8D">
        <w:rPr>
          <w:i/>
          <w:lang w:val="uk-UA"/>
        </w:rPr>
        <w:t xml:space="preserve"> операції</w:t>
      </w:r>
      <w:r>
        <w:rPr>
          <w:lang w:val="uk-UA"/>
        </w:rPr>
        <w:t xml:space="preserve"> </w:t>
      </w:r>
      <w:r w:rsidR="00732C8D">
        <w:rPr>
          <w:lang w:val="uk-UA"/>
        </w:rPr>
        <w:t xml:space="preserve">(одноденні депозити – </w:t>
      </w:r>
      <w:r w:rsidR="00732C8D">
        <w:rPr>
          <w:lang w:val="en-US"/>
        </w:rPr>
        <w:t>overnight</w:t>
      </w:r>
      <w:r w:rsidR="00732C8D">
        <w:rPr>
          <w:lang w:val="uk-UA"/>
        </w:rPr>
        <w:t>) використовуються як швидкісні електронні перекази.</w:t>
      </w:r>
    </w:p>
    <w:p w:rsidR="00732C8D" w:rsidRDefault="00820801" w:rsidP="009274F2">
      <w:pPr>
        <w:spacing w:line="240" w:lineRule="auto"/>
        <w:rPr>
          <w:lang w:val="uk-UA"/>
        </w:rPr>
      </w:pPr>
      <w:r w:rsidRPr="00820801">
        <w:rPr>
          <w:i/>
          <w:lang w:val="uk-UA"/>
        </w:rPr>
        <w:t>Термінові операції</w:t>
      </w:r>
      <w:r>
        <w:rPr>
          <w:lang w:val="uk-UA"/>
        </w:rPr>
        <w:t xml:space="preserve"> є угодами, за умовами яких сторони домовляються про поставку в майбутньому за курсом, який діє в момент укладання цієї угоди та є фіксованим.</w:t>
      </w:r>
      <w:r w:rsidR="002108B3">
        <w:rPr>
          <w:lang w:val="uk-UA"/>
        </w:rPr>
        <w:t xml:space="preserve"> Термінові операції поділяються на </w:t>
      </w:r>
      <w:r w:rsidR="002108B3" w:rsidRPr="002108B3">
        <w:rPr>
          <w:i/>
          <w:lang w:val="uk-UA"/>
        </w:rPr>
        <w:t>форвардні</w:t>
      </w:r>
      <w:r w:rsidR="002108B3">
        <w:rPr>
          <w:lang w:val="uk-UA"/>
        </w:rPr>
        <w:t xml:space="preserve"> (майбутня поставка за раніше встановленим курсом, є обов’язковими для виконання, укладаються поза біржею), </w:t>
      </w:r>
      <w:r w:rsidR="002108B3" w:rsidRPr="002108B3">
        <w:rPr>
          <w:i/>
          <w:lang w:val="uk-UA"/>
        </w:rPr>
        <w:t>ф’ючерсні</w:t>
      </w:r>
      <w:r w:rsidR="002108B3">
        <w:rPr>
          <w:lang w:val="uk-UA"/>
        </w:rPr>
        <w:t xml:space="preserve"> (угоди з купівлі продажу в майбутньому за раніше встановленим курсом, які є стандартизованими та поставки за якими відбуваються у строго визначені терміни, укладаються на біржових ринках, забезпечують страхування ризиків та надають можливість проведення спекулятивних операцій) та </w:t>
      </w:r>
      <w:r w:rsidR="002108B3" w:rsidRPr="002108B3">
        <w:rPr>
          <w:i/>
          <w:lang w:val="uk-UA"/>
        </w:rPr>
        <w:t>опціонні</w:t>
      </w:r>
      <w:r w:rsidR="002108B3">
        <w:rPr>
          <w:lang w:val="uk-UA"/>
        </w:rPr>
        <w:t xml:space="preserve"> (дають право (але не зобов’язання) здійснювати операції з купівлі-продажу за фіксованим курсом протягом певного часу одному учаснику, другий учасник за грошову премію зобов’язаний забезпечити реалізацію цього права).</w:t>
      </w:r>
    </w:p>
    <w:p w:rsidR="00820801" w:rsidRDefault="00CE0197" w:rsidP="009274F2">
      <w:pPr>
        <w:spacing w:line="240" w:lineRule="auto"/>
        <w:rPr>
          <w:lang w:val="uk-UA"/>
        </w:rPr>
      </w:pPr>
      <w:r>
        <w:rPr>
          <w:lang w:val="uk-UA"/>
        </w:rPr>
        <w:t xml:space="preserve">Різниця між терміновим і поточним курсами є </w:t>
      </w:r>
      <w:r w:rsidRPr="00CE0197">
        <w:rPr>
          <w:i/>
          <w:lang w:val="uk-UA"/>
        </w:rPr>
        <w:t>премією</w:t>
      </w:r>
      <w:r>
        <w:rPr>
          <w:lang w:val="uk-UA"/>
        </w:rPr>
        <w:t xml:space="preserve"> (за умовами підвищення курсу) та </w:t>
      </w:r>
      <w:r w:rsidRPr="00CE0197">
        <w:rPr>
          <w:i/>
          <w:lang w:val="uk-UA"/>
        </w:rPr>
        <w:t>дисконтом</w:t>
      </w:r>
      <w:r>
        <w:rPr>
          <w:lang w:val="uk-UA"/>
        </w:rPr>
        <w:t xml:space="preserve"> (при зниженні курсу).</w:t>
      </w:r>
    </w:p>
    <w:p w:rsidR="00A4194B" w:rsidRDefault="00A4194B" w:rsidP="009274F2">
      <w:pPr>
        <w:spacing w:line="240" w:lineRule="auto"/>
        <w:rPr>
          <w:lang w:val="uk-UA"/>
        </w:rPr>
      </w:pPr>
      <w:r w:rsidRPr="007C1D3A">
        <w:rPr>
          <w:i/>
          <w:lang w:val="uk-UA"/>
        </w:rPr>
        <w:t xml:space="preserve">Операція </w:t>
      </w:r>
      <w:proofErr w:type="spellStart"/>
      <w:r w:rsidRPr="007C1D3A">
        <w:rPr>
          <w:i/>
          <w:lang w:val="uk-UA"/>
        </w:rPr>
        <w:t>своп</w:t>
      </w:r>
      <w:proofErr w:type="spellEnd"/>
      <w:r w:rsidRPr="007C1D3A">
        <w:rPr>
          <w:i/>
          <w:lang w:val="uk-UA"/>
        </w:rPr>
        <w:t xml:space="preserve"> (</w:t>
      </w:r>
      <w:r w:rsidRPr="007C1D3A">
        <w:rPr>
          <w:i/>
          <w:lang w:val="en-US"/>
        </w:rPr>
        <w:t>swap</w:t>
      </w:r>
      <w:r w:rsidRPr="007C1D3A">
        <w:rPr>
          <w:i/>
          <w:lang w:val="uk-UA"/>
        </w:rPr>
        <w:t>)</w:t>
      </w:r>
      <w:r>
        <w:rPr>
          <w:lang w:val="uk-UA"/>
        </w:rPr>
        <w:t xml:space="preserve"> є валютною операцією, яка використовується для здійснення комерційних угод з метою зменшення або уникнення збитків при конвертації валюти і придбанні необхідної валюти без ризику. Поєднує купівлю-продаж двох валют за умовами негайної поставки з одночасною </w:t>
      </w:r>
      <w:proofErr w:type="spellStart"/>
      <w:r>
        <w:rPr>
          <w:lang w:val="uk-UA"/>
        </w:rPr>
        <w:t>контругодою</w:t>
      </w:r>
      <w:proofErr w:type="spellEnd"/>
      <w:r>
        <w:rPr>
          <w:lang w:val="uk-UA"/>
        </w:rPr>
        <w:t xml:space="preserve"> на відповідний термін з тими самими валютами.</w:t>
      </w:r>
    </w:p>
    <w:p w:rsidR="00A4194B" w:rsidRDefault="007C1D3A" w:rsidP="009274F2">
      <w:pPr>
        <w:spacing w:line="240" w:lineRule="auto"/>
        <w:rPr>
          <w:lang w:val="uk-UA"/>
        </w:rPr>
      </w:pPr>
      <w:r w:rsidRPr="006E0F06">
        <w:rPr>
          <w:i/>
          <w:lang w:val="uk-UA"/>
        </w:rPr>
        <w:t>Торговельна операція</w:t>
      </w:r>
      <w:r>
        <w:rPr>
          <w:lang w:val="uk-UA"/>
        </w:rPr>
        <w:t xml:space="preserve"> передбачає операції з торгівлі, перевезення, інвестування або кредитування.</w:t>
      </w:r>
    </w:p>
    <w:p w:rsidR="007C1D3A" w:rsidRDefault="007C1D3A" w:rsidP="009274F2">
      <w:pPr>
        <w:spacing w:line="240" w:lineRule="auto"/>
        <w:rPr>
          <w:lang w:val="uk-UA"/>
        </w:rPr>
      </w:pPr>
      <w:r w:rsidRPr="006E0F06">
        <w:rPr>
          <w:i/>
          <w:lang w:val="uk-UA"/>
        </w:rPr>
        <w:t>Неторговельна операція</w:t>
      </w:r>
      <w:r>
        <w:rPr>
          <w:lang w:val="uk-UA"/>
        </w:rPr>
        <w:t xml:space="preserve"> передбачає витрати на перебування фахівців, делегацій, окремих громадян (приватних осіб) за кордоном, забезпечення торговельних або дипломатичних представників міжнародних організацій, перекази за дорученням громадських або інших організацій.</w:t>
      </w:r>
    </w:p>
    <w:p w:rsidR="00225A9F" w:rsidRDefault="00D70FBF" w:rsidP="009274F2">
      <w:pPr>
        <w:spacing w:line="240" w:lineRule="auto"/>
        <w:rPr>
          <w:lang w:val="uk-UA"/>
        </w:rPr>
      </w:pPr>
      <w:r>
        <w:rPr>
          <w:lang w:val="uk-UA"/>
        </w:rPr>
        <w:t xml:space="preserve">Валютне регулювання здійснюється на таких </w:t>
      </w:r>
      <w:r w:rsidRPr="00D70FBF">
        <w:rPr>
          <w:b/>
          <w:i/>
          <w:lang w:val="uk-UA"/>
        </w:rPr>
        <w:t>рівнях</w:t>
      </w:r>
      <w:r>
        <w:rPr>
          <w:lang w:val="uk-UA"/>
        </w:rPr>
        <w:t>:</w:t>
      </w:r>
    </w:p>
    <w:p w:rsidR="00D70FBF" w:rsidRDefault="00D70FBF" w:rsidP="009274F2">
      <w:pPr>
        <w:spacing w:line="240" w:lineRule="auto"/>
        <w:rPr>
          <w:lang w:val="uk-UA"/>
        </w:rPr>
      </w:pPr>
      <w:r>
        <w:rPr>
          <w:lang w:val="uk-UA"/>
        </w:rPr>
        <w:noBreakHyphen/>
        <w:t xml:space="preserve"> міждержавний</w:t>
      </w:r>
      <w:r w:rsidR="00E977D4">
        <w:rPr>
          <w:lang w:val="uk-UA"/>
        </w:rPr>
        <w:t xml:space="preserve"> (функції регулювання покладені на МВФ)</w:t>
      </w:r>
      <w:r>
        <w:rPr>
          <w:lang w:val="uk-UA"/>
        </w:rPr>
        <w:t>;</w:t>
      </w:r>
    </w:p>
    <w:p w:rsidR="00E977D4" w:rsidRDefault="00E977D4" w:rsidP="00E977D4">
      <w:pPr>
        <w:spacing w:line="240" w:lineRule="auto"/>
        <w:rPr>
          <w:lang w:val="uk-UA"/>
        </w:rPr>
      </w:pPr>
      <w:r>
        <w:rPr>
          <w:lang w:val="uk-UA"/>
        </w:rPr>
        <w:noBreakHyphen/>
        <w:t xml:space="preserve"> регіональний (функції регулювання покладені на регіональні об’єднання, в межах яких проводиться уніфікація або узгодження валютних політик країн-членів таких об’єднань);</w:t>
      </w:r>
    </w:p>
    <w:p w:rsidR="00D70FBF" w:rsidRDefault="00D70FBF" w:rsidP="009274F2">
      <w:pPr>
        <w:spacing w:line="240" w:lineRule="auto"/>
        <w:rPr>
          <w:lang w:val="uk-UA"/>
        </w:rPr>
      </w:pPr>
      <w:r>
        <w:rPr>
          <w:lang w:val="uk-UA"/>
        </w:rPr>
        <w:noBreakHyphen/>
        <w:t xml:space="preserve"> національний</w:t>
      </w:r>
      <w:r w:rsidR="00EB28EA">
        <w:rPr>
          <w:lang w:val="uk-UA"/>
        </w:rPr>
        <w:t xml:space="preserve"> (функції регулювання здійснюються державою з урахуванням принципів та рекомендацій, встановлених МВФ та регіональними союзами)</w:t>
      </w:r>
      <w:r w:rsidR="00E977D4">
        <w:rPr>
          <w:lang w:val="uk-UA"/>
        </w:rPr>
        <w:t>.</w:t>
      </w:r>
    </w:p>
    <w:p w:rsidR="008B06B0" w:rsidRDefault="008B06B0" w:rsidP="009274F2">
      <w:pPr>
        <w:spacing w:line="240" w:lineRule="auto"/>
        <w:rPr>
          <w:lang w:val="uk-UA"/>
        </w:rPr>
      </w:pPr>
      <w:r>
        <w:rPr>
          <w:lang w:val="uk-UA"/>
        </w:rPr>
        <w:t>Валютне регулювання спрямоване на забезпечення ефективного функціонування валютного ринку в країні. Тому необхідно визначити, хто є його основними учасниками та в яких сегментах суб’єкти валютного ринку здійснюють валютні операції.</w:t>
      </w:r>
    </w:p>
    <w:p w:rsidR="008B06B0" w:rsidRDefault="008B06B0" w:rsidP="008B06B0">
      <w:pPr>
        <w:spacing w:line="240" w:lineRule="auto"/>
        <w:rPr>
          <w:rStyle w:val="tlid-translation"/>
          <w:rFonts w:eastAsiaTheme="majorEastAsia"/>
          <w:lang w:val="uk-UA"/>
        </w:rPr>
      </w:pPr>
      <w:r>
        <w:rPr>
          <w:rStyle w:val="tlid-translation"/>
          <w:rFonts w:eastAsiaTheme="majorEastAsia"/>
          <w:lang w:val="uk-UA"/>
        </w:rPr>
        <w:t xml:space="preserve">Основними </w:t>
      </w:r>
      <w:r w:rsidRPr="002C0806">
        <w:rPr>
          <w:rStyle w:val="tlid-translation"/>
          <w:rFonts w:eastAsiaTheme="majorEastAsia"/>
          <w:b/>
          <w:i/>
          <w:lang w:val="uk-UA"/>
        </w:rPr>
        <w:t>учасниками валютного ринку</w:t>
      </w:r>
      <w:r>
        <w:rPr>
          <w:rStyle w:val="tlid-translation"/>
          <w:rFonts w:eastAsiaTheme="majorEastAsia"/>
          <w:lang w:val="uk-UA"/>
        </w:rPr>
        <w:t xml:space="preserve"> є:</w:t>
      </w:r>
    </w:p>
    <w:p w:rsidR="002C0806" w:rsidRDefault="008B06B0" w:rsidP="008B06B0">
      <w:pPr>
        <w:spacing w:line="240" w:lineRule="auto"/>
        <w:rPr>
          <w:rStyle w:val="tlid-translation"/>
          <w:rFonts w:eastAsiaTheme="majorEastAsia"/>
          <w:lang w:val="uk-UA"/>
        </w:rPr>
      </w:pPr>
      <w:r>
        <w:rPr>
          <w:lang w:val="uk-UA"/>
        </w:rPr>
        <w:noBreakHyphen/>
        <w:t xml:space="preserve"> </w:t>
      </w:r>
      <w:r>
        <w:rPr>
          <w:rStyle w:val="tlid-translation"/>
          <w:rFonts w:eastAsiaTheme="majorEastAsia"/>
          <w:lang w:val="uk-UA"/>
        </w:rPr>
        <w:t>комерційні банки</w:t>
      </w:r>
      <w:r w:rsidR="002C0806">
        <w:rPr>
          <w:rStyle w:val="tlid-translation"/>
          <w:rFonts w:eastAsiaTheme="majorEastAsia"/>
          <w:lang w:val="uk-UA"/>
        </w:rPr>
        <w:t>;</w:t>
      </w:r>
    </w:p>
    <w:p w:rsidR="002C0806" w:rsidRDefault="008B06B0" w:rsidP="008B06B0">
      <w:pPr>
        <w:spacing w:line="240" w:lineRule="auto"/>
        <w:rPr>
          <w:rStyle w:val="tlid-translation"/>
          <w:rFonts w:eastAsiaTheme="majorEastAsia"/>
          <w:lang w:val="uk-UA"/>
        </w:rPr>
      </w:pPr>
      <w:r>
        <w:rPr>
          <w:lang w:val="uk-UA"/>
        </w:rPr>
        <w:noBreakHyphen/>
        <w:t xml:space="preserve"> </w:t>
      </w:r>
      <w:r>
        <w:rPr>
          <w:rStyle w:val="tlid-translation"/>
          <w:rFonts w:eastAsiaTheme="majorEastAsia"/>
          <w:lang w:val="uk-UA"/>
        </w:rPr>
        <w:t>компанії, що беруть участь у зовнішньоторговельних операціях</w:t>
      </w:r>
      <w:r w:rsidR="002C0806">
        <w:rPr>
          <w:rStyle w:val="tlid-translation"/>
          <w:rFonts w:eastAsiaTheme="majorEastAsia"/>
          <w:lang w:val="uk-UA"/>
        </w:rPr>
        <w:t xml:space="preserve"> та здійснюють зовнішньоекономічну діяльність;</w:t>
      </w:r>
    </w:p>
    <w:p w:rsidR="002C0806" w:rsidRDefault="008B06B0" w:rsidP="008B06B0">
      <w:pPr>
        <w:spacing w:line="240" w:lineRule="auto"/>
        <w:rPr>
          <w:rStyle w:val="tlid-translation"/>
          <w:rFonts w:eastAsiaTheme="majorEastAsia"/>
          <w:lang w:val="uk-UA"/>
        </w:rPr>
      </w:pPr>
      <w:r>
        <w:rPr>
          <w:lang w:val="uk-UA"/>
        </w:rPr>
        <w:lastRenderedPageBreak/>
        <w:noBreakHyphen/>
        <w:t xml:space="preserve"> </w:t>
      </w:r>
      <w:r w:rsidR="002C0806">
        <w:rPr>
          <w:rStyle w:val="tlid-translation"/>
          <w:rFonts w:eastAsiaTheme="majorEastAsia"/>
          <w:lang w:val="uk-UA"/>
        </w:rPr>
        <w:t>і</w:t>
      </w:r>
      <w:r>
        <w:rPr>
          <w:rStyle w:val="tlid-translation"/>
          <w:rFonts w:eastAsiaTheme="majorEastAsia"/>
          <w:lang w:val="uk-UA"/>
        </w:rPr>
        <w:t>н</w:t>
      </w:r>
      <w:r w:rsidR="002C0806">
        <w:rPr>
          <w:rStyle w:val="tlid-translation"/>
          <w:rFonts w:eastAsiaTheme="majorEastAsia"/>
          <w:lang w:val="uk-UA"/>
        </w:rPr>
        <w:t>вестиційні компанії за кордоном (різноманітні міжнародні інвестиційні фонди, транснаціональні корпорації, великі міжнародні компанії, які здійснюють іноземні інвестиції, створюють філії та спільні міжнародні підприємства);</w:t>
      </w:r>
    </w:p>
    <w:p w:rsidR="008B06B0" w:rsidRDefault="008B06B0" w:rsidP="008B06B0">
      <w:pPr>
        <w:spacing w:line="240" w:lineRule="auto"/>
        <w:rPr>
          <w:rStyle w:val="tlid-translation"/>
          <w:rFonts w:eastAsiaTheme="majorEastAsia"/>
          <w:lang w:val="uk-UA"/>
        </w:rPr>
      </w:pPr>
      <w:r>
        <w:rPr>
          <w:lang w:val="uk-UA"/>
        </w:rPr>
        <w:noBreakHyphen/>
        <w:t xml:space="preserve"> </w:t>
      </w:r>
      <w:r>
        <w:rPr>
          <w:rStyle w:val="tlid-translation"/>
          <w:rFonts w:eastAsiaTheme="majorEastAsia"/>
          <w:lang w:val="uk-UA"/>
        </w:rPr>
        <w:t>Центральні банки</w:t>
      </w:r>
      <w:r w:rsidR="002C0806">
        <w:rPr>
          <w:rStyle w:val="tlid-translation"/>
          <w:rFonts w:eastAsiaTheme="majorEastAsia"/>
          <w:lang w:val="uk-UA"/>
        </w:rPr>
        <w:t xml:space="preserve"> (здійснюють управління валютними резервами, проведення </w:t>
      </w:r>
      <w:r>
        <w:rPr>
          <w:rStyle w:val="tlid-translation"/>
          <w:rFonts w:eastAsiaTheme="majorEastAsia"/>
          <w:lang w:val="uk-UA"/>
        </w:rPr>
        <w:t>валютних інтервенцій, що впливають на рівень валютного курсу, та регулювання рівня процентних ставок за інвестиціями в національній валюті</w:t>
      </w:r>
      <w:r w:rsidR="002C0806">
        <w:rPr>
          <w:rStyle w:val="tlid-translation"/>
          <w:rFonts w:eastAsiaTheme="majorEastAsia"/>
          <w:lang w:val="uk-UA"/>
        </w:rPr>
        <w:t>);</w:t>
      </w:r>
    </w:p>
    <w:p w:rsidR="008B06B0" w:rsidRDefault="008B06B0" w:rsidP="008B06B0">
      <w:pPr>
        <w:spacing w:line="240" w:lineRule="auto"/>
        <w:rPr>
          <w:rStyle w:val="tlid-translation"/>
          <w:rFonts w:eastAsiaTheme="majorEastAsia"/>
          <w:lang w:val="uk-UA"/>
        </w:rPr>
      </w:pPr>
      <w:r>
        <w:rPr>
          <w:lang w:val="uk-UA"/>
        </w:rPr>
        <w:noBreakHyphen/>
        <w:t xml:space="preserve"> </w:t>
      </w:r>
      <w:r w:rsidR="002C0806">
        <w:rPr>
          <w:rStyle w:val="tlid-translation"/>
          <w:rFonts w:eastAsiaTheme="majorEastAsia"/>
          <w:lang w:val="uk-UA"/>
        </w:rPr>
        <w:t xml:space="preserve">фізичні </w:t>
      </w:r>
      <w:r>
        <w:rPr>
          <w:rStyle w:val="tlid-translation"/>
          <w:rFonts w:eastAsiaTheme="majorEastAsia"/>
          <w:lang w:val="uk-UA"/>
        </w:rPr>
        <w:t>особи: фізичні особи здійснюють широкий спектр некомерційних операцій щодо іноземного туризму, переказів заробітної плати, пенсій, зборів, куп</w:t>
      </w:r>
      <w:r w:rsidR="002C0806">
        <w:rPr>
          <w:rStyle w:val="tlid-translation"/>
          <w:rFonts w:eastAsiaTheme="majorEastAsia"/>
          <w:lang w:val="uk-UA"/>
        </w:rPr>
        <w:t>івлі та продажу валюти готівкою;</w:t>
      </w:r>
    </w:p>
    <w:p w:rsidR="002C0806" w:rsidRDefault="008B06B0" w:rsidP="008B06B0">
      <w:pPr>
        <w:spacing w:line="240" w:lineRule="auto"/>
        <w:rPr>
          <w:rStyle w:val="tlid-translation"/>
          <w:rFonts w:eastAsiaTheme="majorEastAsia"/>
          <w:lang w:val="uk-UA"/>
        </w:rPr>
      </w:pPr>
      <w:r>
        <w:rPr>
          <w:lang w:val="uk-UA"/>
        </w:rPr>
        <w:noBreakHyphen/>
        <w:t xml:space="preserve"> </w:t>
      </w:r>
      <w:r>
        <w:rPr>
          <w:rStyle w:val="tlid-translation"/>
          <w:rFonts w:eastAsiaTheme="majorEastAsia"/>
          <w:lang w:val="uk-UA"/>
        </w:rPr>
        <w:t>обмінні пункти</w:t>
      </w:r>
      <w:r w:rsidR="002C0806">
        <w:rPr>
          <w:rStyle w:val="tlid-translation"/>
          <w:rFonts w:eastAsiaTheme="majorEastAsia"/>
          <w:lang w:val="uk-UA"/>
        </w:rPr>
        <w:t>;</w:t>
      </w:r>
    </w:p>
    <w:p w:rsidR="008B06B0" w:rsidRDefault="008B06B0" w:rsidP="008B06B0">
      <w:pPr>
        <w:spacing w:line="240" w:lineRule="auto"/>
        <w:rPr>
          <w:rStyle w:val="tlid-translation"/>
          <w:rFonts w:eastAsiaTheme="majorEastAsia"/>
          <w:lang w:val="uk-UA"/>
        </w:rPr>
      </w:pPr>
      <w:r>
        <w:rPr>
          <w:lang w:val="uk-UA"/>
        </w:rPr>
        <w:noBreakHyphen/>
        <w:t xml:space="preserve"> </w:t>
      </w:r>
      <w:r w:rsidR="002C0806">
        <w:rPr>
          <w:lang w:val="uk-UA"/>
        </w:rPr>
        <w:t>компанії-посередники, які надають в</w:t>
      </w:r>
      <w:r>
        <w:rPr>
          <w:rStyle w:val="tlid-translation"/>
          <w:rFonts w:eastAsiaTheme="majorEastAsia"/>
          <w:lang w:val="uk-UA"/>
        </w:rPr>
        <w:t xml:space="preserve">алютні брокерські послуги. Їх функція </w:t>
      </w:r>
      <w:r w:rsidR="002C0806">
        <w:rPr>
          <w:rStyle w:val="tlid-translation"/>
          <w:rFonts w:eastAsiaTheme="majorEastAsia"/>
          <w:lang w:val="uk-UA"/>
        </w:rPr>
        <w:t>–</w:t>
      </w:r>
      <w:r>
        <w:rPr>
          <w:rStyle w:val="tlid-translation"/>
          <w:rFonts w:eastAsiaTheme="majorEastAsia"/>
          <w:lang w:val="uk-UA"/>
        </w:rPr>
        <w:t xml:space="preserve"> з</w:t>
      </w:r>
      <w:r w:rsidR="002C0806">
        <w:rPr>
          <w:rStyle w:val="tlid-translation"/>
          <w:rFonts w:eastAsiaTheme="majorEastAsia"/>
          <w:lang w:val="uk-UA"/>
        </w:rPr>
        <w:t>’</w:t>
      </w:r>
      <w:r>
        <w:rPr>
          <w:rStyle w:val="tlid-translation"/>
          <w:rFonts w:eastAsiaTheme="majorEastAsia"/>
          <w:lang w:val="uk-UA"/>
        </w:rPr>
        <w:t>єднати</w:t>
      </w:r>
      <w:r w:rsidR="002C0806">
        <w:rPr>
          <w:rStyle w:val="tlid-translation"/>
          <w:rFonts w:eastAsiaTheme="majorEastAsia"/>
          <w:lang w:val="uk-UA"/>
        </w:rPr>
        <w:t xml:space="preserve"> </w:t>
      </w:r>
      <w:r>
        <w:rPr>
          <w:rStyle w:val="tlid-translation"/>
          <w:rFonts w:eastAsiaTheme="majorEastAsia"/>
          <w:lang w:val="uk-UA"/>
        </w:rPr>
        <w:t>продавця та покупця іноземної валюти та здійснити переказ або депозит між ними. Брокери стягують комісію у відсотках від суми трансакції за їх посередництво.</w:t>
      </w:r>
    </w:p>
    <w:p w:rsidR="00D70FBF" w:rsidRDefault="00D70FBF" w:rsidP="009274F2">
      <w:pPr>
        <w:spacing w:line="240" w:lineRule="auto"/>
        <w:rPr>
          <w:lang w:val="uk-UA"/>
        </w:rPr>
      </w:pPr>
      <w:r>
        <w:rPr>
          <w:lang w:val="uk-UA"/>
        </w:rPr>
        <w:t xml:space="preserve">Суб’єкти валютного ринку в процесі здійснення валютних операцій здійснюють взаємодію на таких </w:t>
      </w:r>
      <w:r w:rsidRPr="00D70FBF">
        <w:rPr>
          <w:b/>
          <w:i/>
          <w:lang w:val="uk-UA"/>
        </w:rPr>
        <w:t>сегментах ринку</w:t>
      </w:r>
      <w:r>
        <w:rPr>
          <w:lang w:val="uk-UA"/>
        </w:rPr>
        <w:t>:</w:t>
      </w:r>
    </w:p>
    <w:p w:rsidR="00D70FBF" w:rsidRDefault="00D827D1" w:rsidP="009274F2">
      <w:pPr>
        <w:spacing w:line="240" w:lineRule="auto"/>
        <w:rPr>
          <w:lang w:val="uk-UA"/>
        </w:rPr>
      </w:pPr>
      <w:r>
        <w:rPr>
          <w:lang w:val="uk-UA"/>
        </w:rPr>
        <w:noBreakHyphen/>
        <w:t xml:space="preserve"> біржовий;</w:t>
      </w:r>
    </w:p>
    <w:p w:rsidR="00D827D1" w:rsidRDefault="00D827D1" w:rsidP="009274F2">
      <w:pPr>
        <w:spacing w:line="240" w:lineRule="auto"/>
        <w:rPr>
          <w:lang w:val="uk-UA"/>
        </w:rPr>
      </w:pPr>
      <w:r>
        <w:rPr>
          <w:lang w:val="uk-UA"/>
        </w:rPr>
        <w:noBreakHyphen/>
        <w:t xml:space="preserve"> позабіржовий (міжбанківський);</w:t>
      </w:r>
    </w:p>
    <w:p w:rsidR="00D827D1" w:rsidRDefault="00D827D1" w:rsidP="009274F2">
      <w:pPr>
        <w:spacing w:line="240" w:lineRule="auto"/>
        <w:rPr>
          <w:lang w:val="uk-UA"/>
        </w:rPr>
      </w:pPr>
      <w:r>
        <w:rPr>
          <w:lang w:val="uk-UA"/>
        </w:rPr>
        <w:noBreakHyphen/>
        <w:t xml:space="preserve"> готівковий.</w:t>
      </w:r>
    </w:p>
    <w:p w:rsidR="00D827D1" w:rsidRDefault="004B524E" w:rsidP="009274F2">
      <w:pPr>
        <w:spacing w:line="240" w:lineRule="auto"/>
        <w:rPr>
          <w:lang w:val="uk-UA"/>
        </w:rPr>
      </w:pPr>
      <w:r>
        <w:rPr>
          <w:lang w:val="uk-UA"/>
        </w:rPr>
        <w:t xml:space="preserve">Світовий оборот валютного ринку в 2019 році наведений на рис. 1 </w:t>
      </w:r>
      <w:r w:rsidRPr="004B524E">
        <w:t>[</w:t>
      </w:r>
      <w:r>
        <w:rPr>
          <w:lang w:val="uk-UA"/>
        </w:rPr>
        <w:t xml:space="preserve">за даними </w:t>
      </w:r>
      <w:proofErr w:type="spellStart"/>
      <w:r>
        <w:rPr>
          <w:lang w:val="en-US"/>
        </w:rPr>
        <w:t>BIS</w:t>
      </w:r>
      <w:proofErr w:type="spellEnd"/>
      <w:r>
        <w:rPr>
          <w:lang w:val="uk-UA"/>
        </w:rPr>
        <w:t xml:space="preserve"> (</w:t>
      </w:r>
      <w:r>
        <w:rPr>
          <w:rStyle w:val="tlid-translation"/>
          <w:rFonts w:eastAsiaTheme="majorEastAsia"/>
          <w:lang w:val="uk-UA"/>
        </w:rPr>
        <w:t>форум для обговорення, аналізу політики та обміну інформацією між центральними банками та в рамках міжнародного фінансового та наглядового співтовариства)</w:t>
      </w:r>
      <w:r w:rsidRPr="004B524E">
        <w:t>]</w:t>
      </w:r>
      <w:r>
        <w:rPr>
          <w:lang w:val="uk-UA"/>
        </w:rPr>
        <w:t>.</w:t>
      </w:r>
    </w:p>
    <w:p w:rsidR="004B524E" w:rsidRDefault="004B524E" w:rsidP="004B524E">
      <w:pPr>
        <w:spacing w:line="240" w:lineRule="auto"/>
        <w:jc w:val="center"/>
        <w:rPr>
          <w:lang w:val="uk-UA"/>
        </w:rPr>
      </w:pPr>
      <w:r>
        <w:rPr>
          <w:noProof/>
          <w:lang w:eastAsia="ru-RU"/>
        </w:rPr>
        <w:drawing>
          <wp:inline distT="0" distB="0" distL="0" distR="0" wp14:anchorId="60546172" wp14:editId="49EB48CD">
            <wp:extent cx="4440327" cy="2601800"/>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48987" t="33660" r="19257" b="33260"/>
                    <a:stretch/>
                  </pic:blipFill>
                  <pic:spPr bwMode="auto">
                    <a:xfrm>
                      <a:off x="0" y="0"/>
                      <a:ext cx="4444961" cy="2604515"/>
                    </a:xfrm>
                    <a:prstGeom prst="rect">
                      <a:avLst/>
                    </a:prstGeom>
                    <a:ln>
                      <a:noFill/>
                    </a:ln>
                    <a:extLst>
                      <a:ext uri="{53640926-AAD7-44D8-BBD7-CCE9431645EC}">
                        <a14:shadowObscured xmlns:a14="http://schemas.microsoft.com/office/drawing/2010/main"/>
                      </a:ext>
                    </a:extLst>
                  </pic:spPr>
                </pic:pic>
              </a:graphicData>
            </a:graphic>
          </wp:inline>
        </w:drawing>
      </w:r>
    </w:p>
    <w:p w:rsidR="004B524E" w:rsidRPr="004B524E" w:rsidRDefault="004B524E" w:rsidP="004B524E">
      <w:pPr>
        <w:spacing w:line="240" w:lineRule="auto"/>
        <w:jc w:val="center"/>
        <w:rPr>
          <w:lang w:val="uk-UA"/>
        </w:rPr>
      </w:pPr>
      <w:r>
        <w:rPr>
          <w:lang w:val="uk-UA"/>
        </w:rPr>
        <w:t>Рисунок 1 – Динаміка світового обороту валютного ринку за операціями в 2019 році</w:t>
      </w:r>
    </w:p>
    <w:p w:rsidR="0031289F" w:rsidRDefault="0031289F" w:rsidP="009274F2">
      <w:pPr>
        <w:spacing w:line="240" w:lineRule="auto"/>
        <w:rPr>
          <w:lang w:val="uk-UA"/>
        </w:rPr>
      </w:pPr>
    </w:p>
    <w:p w:rsidR="004B524E" w:rsidRDefault="00431B23" w:rsidP="009274F2">
      <w:pPr>
        <w:spacing w:line="240" w:lineRule="auto"/>
        <w:rPr>
          <w:lang w:val="uk-UA"/>
        </w:rPr>
      </w:pPr>
      <w:r>
        <w:rPr>
          <w:lang w:val="uk-UA"/>
        </w:rPr>
        <w:t xml:space="preserve">Наведені дані свідчать про те, що найбільшу питому вагу у світовому обороті валютного ринку складають операції </w:t>
      </w:r>
      <w:r>
        <w:rPr>
          <w:lang w:val="en-US"/>
        </w:rPr>
        <w:t>swap</w:t>
      </w:r>
      <w:r>
        <w:rPr>
          <w:lang w:val="uk-UA"/>
        </w:rPr>
        <w:t xml:space="preserve">, на другому та третьому місці в структурі знаходяться операції </w:t>
      </w:r>
      <w:r>
        <w:rPr>
          <w:lang w:val="en-US"/>
        </w:rPr>
        <w:t>spot</w:t>
      </w:r>
      <w:r>
        <w:rPr>
          <w:lang w:val="uk-UA"/>
        </w:rPr>
        <w:t xml:space="preserve"> та </w:t>
      </w:r>
      <w:r>
        <w:rPr>
          <w:lang w:val="en-US"/>
        </w:rPr>
        <w:t>outright</w:t>
      </w:r>
      <w:r w:rsidRPr="00431B23">
        <w:rPr>
          <w:lang w:val="uk-UA"/>
        </w:rPr>
        <w:t xml:space="preserve"> </w:t>
      </w:r>
      <w:r>
        <w:rPr>
          <w:lang w:val="en-US"/>
        </w:rPr>
        <w:t>forwards</w:t>
      </w:r>
      <w:r w:rsidR="00522D44">
        <w:rPr>
          <w:lang w:val="uk-UA"/>
        </w:rPr>
        <w:t xml:space="preserve"> (звичайна </w:t>
      </w:r>
      <w:r w:rsidR="00522D44">
        <w:rPr>
          <w:lang w:val="uk-UA"/>
        </w:rPr>
        <w:lastRenderedPageBreak/>
        <w:t>термінова конверсійна операція)</w:t>
      </w:r>
      <w:r>
        <w:rPr>
          <w:lang w:val="uk-UA"/>
        </w:rPr>
        <w:t>. Опціонні та інші операції не мають такого попиту, як перші три категорії.</w:t>
      </w:r>
    </w:p>
    <w:p w:rsidR="004B158B" w:rsidRDefault="004B158B" w:rsidP="009274F2">
      <w:pPr>
        <w:spacing w:line="240" w:lineRule="auto"/>
        <w:rPr>
          <w:lang w:val="uk-UA"/>
        </w:rPr>
      </w:pPr>
      <w:r>
        <w:rPr>
          <w:lang w:val="uk-UA"/>
        </w:rPr>
        <w:t>Валютне регулювання обов’язково передбачає здійснення валютного нагляду</w:t>
      </w:r>
      <w:r w:rsidR="00FD291D">
        <w:rPr>
          <w:lang w:val="uk-UA"/>
        </w:rPr>
        <w:t xml:space="preserve"> (термін «валютний нагляд» прийшов на зміну терміну</w:t>
      </w:r>
      <w:r>
        <w:rPr>
          <w:lang w:val="uk-UA"/>
        </w:rPr>
        <w:t xml:space="preserve"> </w:t>
      </w:r>
      <w:r w:rsidR="00FD291D">
        <w:rPr>
          <w:lang w:val="uk-UA"/>
        </w:rPr>
        <w:t>«</w:t>
      </w:r>
      <w:r>
        <w:rPr>
          <w:lang w:val="uk-UA"/>
        </w:rPr>
        <w:t>валютн</w:t>
      </w:r>
      <w:r w:rsidR="00FD291D">
        <w:rPr>
          <w:lang w:val="uk-UA"/>
        </w:rPr>
        <w:t>ий</w:t>
      </w:r>
      <w:r>
        <w:rPr>
          <w:lang w:val="uk-UA"/>
        </w:rPr>
        <w:t xml:space="preserve"> контрол</w:t>
      </w:r>
      <w:r w:rsidR="00FD291D">
        <w:rPr>
          <w:lang w:val="uk-UA"/>
        </w:rPr>
        <w:t>ь»)</w:t>
      </w:r>
      <w:r>
        <w:rPr>
          <w:lang w:val="uk-UA"/>
        </w:rPr>
        <w:t>.</w:t>
      </w:r>
    </w:p>
    <w:p w:rsidR="004B158B" w:rsidRDefault="001524A6" w:rsidP="009274F2">
      <w:pPr>
        <w:spacing w:line="240" w:lineRule="auto"/>
        <w:rPr>
          <w:rStyle w:val="rvts0"/>
          <w:rFonts w:eastAsiaTheme="majorEastAsia"/>
          <w:lang w:val="uk-UA"/>
        </w:rPr>
      </w:pPr>
      <w:r w:rsidRPr="001524A6">
        <w:rPr>
          <w:rStyle w:val="rvts0"/>
          <w:rFonts w:eastAsiaTheme="majorEastAsia"/>
          <w:b/>
          <w:i/>
          <w:lang w:val="uk-UA"/>
        </w:rPr>
        <w:t xml:space="preserve">Валютний </w:t>
      </w:r>
      <w:r w:rsidR="004B158B" w:rsidRPr="001524A6">
        <w:rPr>
          <w:rStyle w:val="rvts0"/>
          <w:rFonts w:eastAsiaTheme="majorEastAsia"/>
          <w:b/>
          <w:i/>
          <w:lang w:val="uk-UA"/>
        </w:rPr>
        <w:t>нагляд</w:t>
      </w:r>
      <w:r w:rsidR="004B158B" w:rsidRPr="001524A6">
        <w:rPr>
          <w:rStyle w:val="rvts0"/>
          <w:rFonts w:eastAsiaTheme="majorEastAsia"/>
          <w:lang w:val="uk-UA"/>
        </w:rPr>
        <w:t xml:space="preserve"> </w:t>
      </w:r>
      <w:r>
        <w:rPr>
          <w:rStyle w:val="rvts0"/>
          <w:rFonts w:eastAsiaTheme="majorEastAsia"/>
          <w:lang w:val="uk-UA"/>
        </w:rPr>
        <w:t>–</w:t>
      </w:r>
      <w:r w:rsidR="004B158B" w:rsidRPr="001524A6">
        <w:rPr>
          <w:rStyle w:val="rvts0"/>
          <w:rFonts w:eastAsiaTheme="majorEastAsia"/>
          <w:lang w:val="uk-UA"/>
        </w:rPr>
        <w:t xml:space="preserve"> система</w:t>
      </w:r>
      <w:r>
        <w:rPr>
          <w:rStyle w:val="rvts0"/>
          <w:rFonts w:eastAsiaTheme="majorEastAsia"/>
          <w:lang w:val="uk-UA"/>
        </w:rPr>
        <w:t xml:space="preserve"> </w:t>
      </w:r>
      <w:r w:rsidR="004B158B" w:rsidRPr="001524A6">
        <w:rPr>
          <w:rStyle w:val="rvts0"/>
          <w:rFonts w:eastAsiaTheme="majorEastAsia"/>
          <w:lang w:val="uk-UA"/>
        </w:rPr>
        <w:t>заходів, спрямованих на забезпечення дотримання суб’єктами валютних операцій і уповноваженими установами валютного законодавства</w:t>
      </w:r>
      <w:r>
        <w:rPr>
          <w:rStyle w:val="rvts0"/>
          <w:rFonts w:eastAsiaTheme="majorEastAsia"/>
          <w:lang w:val="uk-UA"/>
        </w:rPr>
        <w:t xml:space="preserve"> (Закон України «Про валюту і валютні операції»).</w:t>
      </w:r>
    </w:p>
    <w:p w:rsidR="001524A6" w:rsidRDefault="001524A6" w:rsidP="009274F2">
      <w:pPr>
        <w:spacing w:line="240" w:lineRule="auto"/>
        <w:rPr>
          <w:rStyle w:val="tlid-translation"/>
          <w:rFonts w:eastAsiaTheme="majorEastAsia"/>
          <w:lang w:val="uk-UA"/>
        </w:rPr>
      </w:pPr>
      <w:r>
        <w:rPr>
          <w:rStyle w:val="tlid-translation"/>
          <w:rFonts w:eastAsiaTheme="majorEastAsia"/>
          <w:lang w:val="uk-UA"/>
        </w:rPr>
        <w:t xml:space="preserve">Основні </w:t>
      </w:r>
      <w:r w:rsidRPr="001524A6">
        <w:rPr>
          <w:rStyle w:val="tlid-translation"/>
          <w:rFonts w:eastAsiaTheme="majorEastAsia"/>
          <w:b/>
          <w:i/>
          <w:lang w:val="uk-UA"/>
        </w:rPr>
        <w:t>завдання</w:t>
      </w:r>
      <w:r>
        <w:rPr>
          <w:rStyle w:val="tlid-translation"/>
          <w:rFonts w:eastAsiaTheme="majorEastAsia"/>
          <w:lang w:val="uk-UA"/>
        </w:rPr>
        <w:t xml:space="preserve"> валютного </w:t>
      </w:r>
      <w:r w:rsidR="00FD291D">
        <w:rPr>
          <w:rStyle w:val="tlid-translation"/>
          <w:rFonts w:eastAsiaTheme="majorEastAsia"/>
          <w:lang w:val="uk-UA"/>
        </w:rPr>
        <w:t>нагляду</w:t>
      </w:r>
      <w:r>
        <w:rPr>
          <w:rStyle w:val="tlid-translation"/>
          <w:rFonts w:eastAsiaTheme="majorEastAsia"/>
          <w:lang w:val="uk-UA"/>
        </w:rPr>
        <w:t xml:space="preserve"> включають:</w:t>
      </w:r>
    </w:p>
    <w:p w:rsidR="001524A6" w:rsidRDefault="001524A6" w:rsidP="009274F2">
      <w:pPr>
        <w:spacing w:line="240" w:lineRule="auto"/>
        <w:rPr>
          <w:rStyle w:val="tlid-translation"/>
          <w:rFonts w:eastAsiaTheme="majorEastAsia"/>
          <w:lang w:val="uk-UA"/>
        </w:rPr>
      </w:pPr>
      <w:r>
        <w:rPr>
          <w:rStyle w:val="tlid-translation"/>
          <w:rFonts w:eastAsiaTheme="majorEastAsia"/>
          <w:lang w:val="uk-UA"/>
        </w:rPr>
        <w:noBreakHyphen/>
        <w:t xml:space="preserve"> забезпечення контролю за діяльністю учасників валютних відносин, її відповідність правилам валютного законодавства при здійсненні валютних операцій,</w:t>
      </w:r>
    </w:p>
    <w:p w:rsidR="001524A6" w:rsidRDefault="001524A6" w:rsidP="009274F2">
      <w:pPr>
        <w:spacing w:line="240" w:lineRule="auto"/>
        <w:rPr>
          <w:rStyle w:val="tlid-translation"/>
          <w:rFonts w:eastAsiaTheme="majorEastAsia"/>
          <w:lang w:val="uk-UA"/>
        </w:rPr>
      </w:pPr>
      <w:r>
        <w:rPr>
          <w:rStyle w:val="tlid-translation"/>
          <w:rFonts w:eastAsiaTheme="majorEastAsia"/>
          <w:lang w:val="uk-UA"/>
        </w:rPr>
        <w:noBreakHyphen/>
        <w:t xml:space="preserve"> виявлення випадків валютних правопорушень, своєчасне їх усунення та застосування покарань стосовно порушників.</w:t>
      </w:r>
    </w:p>
    <w:p w:rsidR="001524A6" w:rsidRDefault="001524A6" w:rsidP="009274F2">
      <w:pPr>
        <w:spacing w:line="240" w:lineRule="auto"/>
        <w:rPr>
          <w:rStyle w:val="tlid-translation"/>
          <w:rFonts w:eastAsiaTheme="majorEastAsia"/>
          <w:lang w:val="uk-UA"/>
        </w:rPr>
      </w:pPr>
      <w:r>
        <w:rPr>
          <w:rStyle w:val="tlid-translation"/>
          <w:rFonts w:eastAsiaTheme="majorEastAsia"/>
          <w:lang w:val="uk-UA"/>
        </w:rPr>
        <w:t xml:space="preserve">Основні </w:t>
      </w:r>
      <w:r w:rsidRPr="001524A6">
        <w:rPr>
          <w:rStyle w:val="tlid-translation"/>
          <w:rFonts w:eastAsiaTheme="majorEastAsia"/>
          <w:b/>
          <w:i/>
          <w:lang w:val="uk-UA"/>
        </w:rPr>
        <w:t>напрямки</w:t>
      </w:r>
      <w:r>
        <w:rPr>
          <w:rStyle w:val="tlid-translation"/>
          <w:rFonts w:eastAsiaTheme="majorEastAsia"/>
          <w:lang w:val="uk-UA"/>
        </w:rPr>
        <w:t xml:space="preserve"> валютного </w:t>
      </w:r>
      <w:r w:rsidR="00FD291D">
        <w:rPr>
          <w:rStyle w:val="tlid-translation"/>
          <w:rFonts w:eastAsiaTheme="majorEastAsia"/>
          <w:lang w:val="uk-UA"/>
        </w:rPr>
        <w:t>нагляду</w:t>
      </w:r>
      <w:r>
        <w:rPr>
          <w:rStyle w:val="tlid-translation"/>
          <w:rFonts w:eastAsiaTheme="majorEastAsia"/>
          <w:lang w:val="uk-UA"/>
        </w:rPr>
        <w:t xml:space="preserve"> включають:</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перевірка наявності ліцензій на здійснення валютних операцій, що підпадають під режим ліцензування;</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перевірка дотримання Національним банком України порядку реєстрації угод, що регулюють зобов’язання резидентів перед нерезидентами щодо позик та позик в іноземній валюті;</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перевірка законності відкриття та використання банківських рахунків резидентами за межами України;</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задоволення вимог населення щодо порядку та умов декларування валюти та інших активів, розташованих за межами України;</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виконання зобов’язань з обов’язкового продажу виручки в іноземній валюті вітчизняними юридичними особами;</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перевірка відповідності валютному законодавству операцій з переміщення валютних цінностей через митний кордон України;</w:t>
      </w:r>
    </w:p>
    <w:p w:rsidR="001524A6" w:rsidRDefault="008E2B47" w:rsidP="009274F2">
      <w:pPr>
        <w:spacing w:line="240" w:lineRule="auto"/>
        <w:rPr>
          <w:rStyle w:val="tlid-translation"/>
          <w:rFonts w:eastAsiaTheme="majorEastAsia"/>
          <w:lang w:val="uk-UA"/>
        </w:rPr>
      </w:pPr>
      <w:r>
        <w:rPr>
          <w:rStyle w:val="tlid-translation"/>
          <w:rFonts w:eastAsiaTheme="majorEastAsia"/>
          <w:lang w:val="uk-UA"/>
        </w:rPr>
        <w:noBreakHyphen/>
        <w:t xml:space="preserve"> </w:t>
      </w:r>
      <w:r w:rsidR="001524A6">
        <w:rPr>
          <w:rStyle w:val="tlid-translation"/>
          <w:rFonts w:eastAsiaTheme="majorEastAsia"/>
          <w:lang w:val="uk-UA"/>
        </w:rPr>
        <w:t>своєчасність та повнота подання звітності про валютні операції, що регулюється Національним банком України.</w:t>
      </w:r>
    </w:p>
    <w:p w:rsidR="001524A6" w:rsidRDefault="001524A6" w:rsidP="009274F2">
      <w:pPr>
        <w:spacing w:line="240" w:lineRule="auto"/>
        <w:rPr>
          <w:rStyle w:val="tlid-translation"/>
          <w:rFonts w:eastAsiaTheme="majorEastAsia"/>
          <w:lang w:val="uk-UA"/>
        </w:rPr>
      </w:pPr>
      <w:r>
        <w:rPr>
          <w:rStyle w:val="tlid-translation"/>
          <w:rFonts w:eastAsiaTheme="majorEastAsia"/>
          <w:lang w:val="uk-UA"/>
        </w:rPr>
        <w:t xml:space="preserve">Валютний </w:t>
      </w:r>
      <w:r w:rsidR="00FD291D">
        <w:rPr>
          <w:rStyle w:val="tlid-translation"/>
          <w:rFonts w:eastAsiaTheme="majorEastAsia"/>
          <w:lang w:val="uk-UA"/>
        </w:rPr>
        <w:t>нагляд</w:t>
      </w:r>
      <w:r>
        <w:rPr>
          <w:rStyle w:val="tlid-translation"/>
          <w:rFonts w:eastAsiaTheme="majorEastAsia"/>
          <w:lang w:val="uk-UA"/>
        </w:rPr>
        <w:t xml:space="preserve"> виконує такі </w:t>
      </w:r>
      <w:r w:rsidRPr="001524A6">
        <w:rPr>
          <w:rStyle w:val="tlid-translation"/>
          <w:rFonts w:eastAsiaTheme="majorEastAsia"/>
          <w:b/>
          <w:i/>
          <w:lang w:val="uk-UA"/>
        </w:rPr>
        <w:t>функції</w:t>
      </w:r>
      <w:r>
        <w:rPr>
          <w:rStyle w:val="tlid-translation"/>
          <w:rFonts w:eastAsiaTheme="majorEastAsia"/>
          <w:lang w:val="uk-UA"/>
        </w:rPr>
        <w:t>:</w:t>
      </w:r>
    </w:p>
    <w:p w:rsidR="00382060"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забезпечує режим законності здійснення валютних операцій;</w:t>
      </w:r>
    </w:p>
    <w:p w:rsidR="00382060"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запобігає </w:t>
      </w:r>
      <w:r w:rsidR="00382060">
        <w:rPr>
          <w:rStyle w:val="tlid-translation"/>
          <w:rFonts w:eastAsiaTheme="majorEastAsia"/>
          <w:lang w:val="uk-UA"/>
        </w:rPr>
        <w:t>валютним</w:t>
      </w:r>
      <w:r w:rsidR="001524A6">
        <w:rPr>
          <w:rStyle w:val="tlid-translation"/>
          <w:rFonts w:eastAsiaTheme="majorEastAsia"/>
          <w:lang w:val="uk-UA"/>
        </w:rPr>
        <w:t xml:space="preserve"> злочинам;</w:t>
      </w:r>
    </w:p>
    <w:p w:rsidR="00382060" w:rsidRDefault="00382060"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w:t>
      </w:r>
      <w:r>
        <w:rPr>
          <w:rStyle w:val="tlid-translation"/>
          <w:rFonts w:eastAsiaTheme="majorEastAsia"/>
          <w:lang w:val="uk-UA"/>
        </w:rPr>
        <w:t>в</w:t>
      </w:r>
      <w:r w:rsidR="001524A6">
        <w:rPr>
          <w:rStyle w:val="tlid-translation"/>
          <w:rFonts w:eastAsiaTheme="majorEastAsia"/>
          <w:lang w:val="uk-UA"/>
        </w:rPr>
        <w:t>ияв</w:t>
      </w:r>
      <w:r>
        <w:rPr>
          <w:rStyle w:val="tlid-translation"/>
          <w:rFonts w:eastAsiaTheme="majorEastAsia"/>
          <w:lang w:val="uk-UA"/>
        </w:rPr>
        <w:t>ляє</w:t>
      </w:r>
      <w:r w:rsidR="001524A6">
        <w:rPr>
          <w:rStyle w:val="tlid-translation"/>
          <w:rFonts w:eastAsiaTheme="majorEastAsia"/>
          <w:lang w:val="uk-UA"/>
        </w:rPr>
        <w:t xml:space="preserve"> факти порушення </w:t>
      </w:r>
      <w:r>
        <w:rPr>
          <w:rStyle w:val="tlid-translation"/>
          <w:rFonts w:eastAsiaTheme="majorEastAsia"/>
          <w:lang w:val="uk-UA"/>
        </w:rPr>
        <w:t>валютного</w:t>
      </w:r>
      <w:r w:rsidR="001524A6">
        <w:rPr>
          <w:rStyle w:val="tlid-translation"/>
          <w:rFonts w:eastAsiaTheme="majorEastAsia"/>
          <w:lang w:val="uk-UA"/>
        </w:rPr>
        <w:t xml:space="preserve"> законодавства та </w:t>
      </w:r>
      <w:r>
        <w:rPr>
          <w:rStyle w:val="tlid-translation"/>
          <w:rFonts w:eastAsiaTheme="majorEastAsia"/>
          <w:lang w:val="uk-UA"/>
        </w:rPr>
        <w:t xml:space="preserve">забезпечує </w:t>
      </w:r>
      <w:r w:rsidR="001524A6">
        <w:rPr>
          <w:rStyle w:val="tlid-translation"/>
          <w:rFonts w:eastAsiaTheme="majorEastAsia"/>
          <w:lang w:val="uk-UA"/>
        </w:rPr>
        <w:t>вжи</w:t>
      </w:r>
      <w:r>
        <w:rPr>
          <w:rStyle w:val="tlid-translation"/>
          <w:rFonts w:eastAsiaTheme="majorEastAsia"/>
          <w:lang w:val="uk-UA"/>
        </w:rPr>
        <w:t>вання</w:t>
      </w:r>
      <w:r w:rsidR="001524A6">
        <w:rPr>
          <w:rStyle w:val="tlid-translation"/>
          <w:rFonts w:eastAsiaTheme="majorEastAsia"/>
          <w:lang w:val="uk-UA"/>
        </w:rPr>
        <w:t xml:space="preserve"> заходів юридичної відповідальності.</w:t>
      </w:r>
    </w:p>
    <w:p w:rsidR="00382060" w:rsidRDefault="001524A6" w:rsidP="009274F2">
      <w:pPr>
        <w:spacing w:line="240" w:lineRule="auto"/>
        <w:rPr>
          <w:rStyle w:val="tlid-translation"/>
          <w:rFonts w:eastAsiaTheme="majorEastAsia"/>
          <w:lang w:val="uk-UA"/>
        </w:rPr>
      </w:pPr>
      <w:r w:rsidRPr="00382060">
        <w:rPr>
          <w:rStyle w:val="tlid-translation"/>
          <w:rFonts w:eastAsiaTheme="majorEastAsia"/>
          <w:b/>
          <w:i/>
          <w:lang w:val="uk-UA"/>
        </w:rPr>
        <w:t>Суб</w:t>
      </w:r>
      <w:r w:rsidR="00382060" w:rsidRPr="00382060">
        <w:rPr>
          <w:rStyle w:val="tlid-translation"/>
          <w:rFonts w:eastAsiaTheme="majorEastAsia"/>
          <w:b/>
          <w:i/>
          <w:lang w:val="uk-UA"/>
        </w:rPr>
        <w:t>’</w:t>
      </w:r>
      <w:r w:rsidRPr="00382060">
        <w:rPr>
          <w:rStyle w:val="tlid-translation"/>
          <w:rFonts w:eastAsiaTheme="majorEastAsia"/>
          <w:b/>
          <w:i/>
          <w:lang w:val="uk-UA"/>
        </w:rPr>
        <w:t xml:space="preserve">єкти </w:t>
      </w:r>
      <w:r w:rsidR="00382060" w:rsidRPr="00382060">
        <w:rPr>
          <w:rStyle w:val="tlid-translation"/>
          <w:rFonts w:eastAsiaTheme="majorEastAsia"/>
          <w:b/>
          <w:i/>
          <w:lang w:val="uk-UA"/>
        </w:rPr>
        <w:t xml:space="preserve">валютного </w:t>
      </w:r>
      <w:r w:rsidR="00FD291D">
        <w:rPr>
          <w:rStyle w:val="tlid-translation"/>
          <w:rFonts w:eastAsiaTheme="majorEastAsia"/>
          <w:b/>
          <w:i/>
          <w:lang w:val="uk-UA"/>
        </w:rPr>
        <w:t>нагляду</w:t>
      </w:r>
      <w:r w:rsidR="00382060">
        <w:rPr>
          <w:rStyle w:val="tlid-translation"/>
          <w:rFonts w:eastAsiaTheme="majorEastAsia"/>
          <w:lang w:val="uk-UA"/>
        </w:rPr>
        <w:t xml:space="preserve"> поділяються на дві групи:</w:t>
      </w:r>
    </w:p>
    <w:p w:rsidR="00382060" w:rsidRDefault="001524A6" w:rsidP="009274F2">
      <w:pPr>
        <w:spacing w:line="240" w:lineRule="auto"/>
        <w:rPr>
          <w:rStyle w:val="tlid-translation"/>
          <w:rFonts w:eastAsiaTheme="majorEastAsia"/>
          <w:lang w:val="uk-UA"/>
        </w:rPr>
      </w:pPr>
      <w:r>
        <w:rPr>
          <w:rStyle w:val="tlid-translation"/>
          <w:rFonts w:eastAsiaTheme="majorEastAsia"/>
          <w:lang w:val="uk-UA"/>
        </w:rPr>
        <w:t>1) залежно від правового статусу:</w:t>
      </w:r>
    </w:p>
    <w:p w:rsidR="00382060"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w:t>
      </w:r>
      <w:r w:rsidR="00382060">
        <w:rPr>
          <w:rStyle w:val="tlid-translation"/>
          <w:rFonts w:eastAsiaTheme="majorEastAsia"/>
          <w:lang w:val="uk-UA"/>
        </w:rPr>
        <w:t>державні (НБУ, Державна податкова служба України, Державна митна служба України)</w:t>
      </w:r>
      <w:r w:rsidR="001524A6">
        <w:rPr>
          <w:rStyle w:val="tlid-translation"/>
          <w:rFonts w:eastAsiaTheme="majorEastAsia"/>
          <w:lang w:val="uk-UA"/>
        </w:rPr>
        <w:t>;</w:t>
      </w:r>
    </w:p>
    <w:p w:rsidR="00382060" w:rsidRDefault="008E2B47" w:rsidP="009274F2">
      <w:pPr>
        <w:spacing w:line="240" w:lineRule="auto"/>
        <w:rPr>
          <w:rStyle w:val="tlid-translation"/>
          <w:rFonts w:eastAsiaTheme="majorEastAsia"/>
          <w:lang w:val="uk-UA"/>
        </w:rPr>
      </w:pPr>
      <w:r>
        <w:rPr>
          <w:rStyle w:val="tlid-translation"/>
          <w:rFonts w:eastAsiaTheme="majorEastAsia"/>
          <w:lang w:val="uk-UA"/>
        </w:rPr>
        <w:noBreakHyphen/>
      </w:r>
      <w:r w:rsidR="001524A6">
        <w:rPr>
          <w:rStyle w:val="tlid-translation"/>
          <w:rFonts w:eastAsiaTheme="majorEastAsia"/>
          <w:lang w:val="uk-UA"/>
        </w:rPr>
        <w:t xml:space="preserve"> не</w:t>
      </w:r>
      <w:r>
        <w:rPr>
          <w:rStyle w:val="tlid-translation"/>
          <w:rFonts w:eastAsiaTheme="majorEastAsia"/>
          <w:lang w:val="uk-UA"/>
        </w:rPr>
        <w:t>державні</w:t>
      </w:r>
      <w:r w:rsidR="001524A6">
        <w:rPr>
          <w:rStyle w:val="tlid-translation"/>
          <w:rFonts w:eastAsiaTheme="majorEastAsia"/>
          <w:lang w:val="uk-UA"/>
        </w:rPr>
        <w:t xml:space="preserve"> організації, які в основному є упов</w:t>
      </w:r>
      <w:r>
        <w:rPr>
          <w:rStyle w:val="tlid-translation"/>
          <w:rFonts w:eastAsiaTheme="majorEastAsia"/>
          <w:lang w:val="uk-UA"/>
        </w:rPr>
        <w:t>новаженими комерційними банками;</w:t>
      </w:r>
    </w:p>
    <w:p w:rsidR="008E2B47" w:rsidRDefault="001524A6" w:rsidP="009274F2">
      <w:pPr>
        <w:spacing w:line="240" w:lineRule="auto"/>
        <w:rPr>
          <w:rStyle w:val="tlid-translation"/>
          <w:rFonts w:eastAsiaTheme="majorEastAsia"/>
          <w:lang w:val="uk-UA"/>
        </w:rPr>
      </w:pPr>
      <w:r>
        <w:rPr>
          <w:rStyle w:val="tlid-translation"/>
          <w:rFonts w:eastAsiaTheme="majorEastAsia"/>
          <w:lang w:val="uk-UA"/>
        </w:rPr>
        <w:t xml:space="preserve">2) залежно від </w:t>
      </w:r>
      <w:r w:rsidR="008E2B47">
        <w:rPr>
          <w:rStyle w:val="tlid-translation"/>
          <w:rFonts w:eastAsiaTheme="majorEastAsia"/>
          <w:lang w:val="uk-UA"/>
        </w:rPr>
        <w:t>обсягу повноважень</w:t>
      </w:r>
      <w:r>
        <w:rPr>
          <w:rStyle w:val="tlid-translation"/>
          <w:rFonts w:eastAsiaTheme="majorEastAsia"/>
          <w:lang w:val="uk-UA"/>
        </w:rPr>
        <w:t>:</w:t>
      </w:r>
    </w:p>
    <w:p w:rsidR="008E2B47" w:rsidRDefault="008E2B47" w:rsidP="009274F2">
      <w:pPr>
        <w:spacing w:line="240" w:lineRule="auto"/>
        <w:rPr>
          <w:rStyle w:val="tlid-translation"/>
          <w:rFonts w:eastAsiaTheme="majorEastAsia"/>
          <w:lang w:val="uk-UA"/>
        </w:rPr>
      </w:pPr>
      <w:r>
        <w:rPr>
          <w:rStyle w:val="tlid-translation"/>
          <w:rFonts w:eastAsiaTheme="majorEastAsia"/>
          <w:lang w:val="uk-UA"/>
        </w:rPr>
        <w:noBreakHyphen/>
        <w:t xml:space="preserve"> </w:t>
      </w:r>
      <w:r w:rsidR="001524A6">
        <w:rPr>
          <w:rStyle w:val="tlid-translation"/>
          <w:rFonts w:eastAsiaTheme="majorEastAsia"/>
          <w:lang w:val="uk-UA"/>
        </w:rPr>
        <w:t xml:space="preserve">органи валютного контролю (НБУ та </w:t>
      </w:r>
      <w:r>
        <w:rPr>
          <w:rStyle w:val="tlid-translation"/>
          <w:rFonts w:eastAsiaTheme="majorEastAsia"/>
          <w:lang w:val="uk-UA"/>
        </w:rPr>
        <w:t>інші уповноважені органи влади);</w:t>
      </w:r>
    </w:p>
    <w:p w:rsidR="001524A6" w:rsidRPr="001524A6" w:rsidRDefault="008E2B47" w:rsidP="009274F2">
      <w:pPr>
        <w:spacing w:line="240" w:lineRule="auto"/>
        <w:rPr>
          <w:lang w:val="uk-UA"/>
        </w:rPr>
      </w:pPr>
      <w:r>
        <w:rPr>
          <w:rStyle w:val="tlid-translation"/>
          <w:rFonts w:eastAsiaTheme="majorEastAsia"/>
          <w:lang w:val="uk-UA"/>
        </w:rPr>
        <w:lastRenderedPageBreak/>
        <w:noBreakHyphen/>
      </w:r>
      <w:r w:rsidR="001524A6">
        <w:rPr>
          <w:rStyle w:val="tlid-translation"/>
          <w:rFonts w:eastAsiaTheme="majorEastAsia"/>
          <w:lang w:val="uk-UA"/>
        </w:rPr>
        <w:t xml:space="preserve"> агенти валютного контролю - уповноважені комерційн</w:t>
      </w:r>
      <w:r>
        <w:rPr>
          <w:rStyle w:val="tlid-translation"/>
          <w:rFonts w:eastAsiaTheme="majorEastAsia"/>
          <w:lang w:val="uk-UA"/>
        </w:rPr>
        <w:t>і</w:t>
      </w:r>
      <w:r w:rsidR="001524A6">
        <w:rPr>
          <w:rStyle w:val="tlid-translation"/>
          <w:rFonts w:eastAsiaTheme="majorEastAsia"/>
          <w:lang w:val="uk-UA"/>
        </w:rPr>
        <w:t xml:space="preserve"> банк</w:t>
      </w:r>
      <w:r>
        <w:rPr>
          <w:rStyle w:val="tlid-translation"/>
          <w:rFonts w:eastAsiaTheme="majorEastAsia"/>
          <w:lang w:val="uk-UA"/>
        </w:rPr>
        <w:t>и</w:t>
      </w:r>
      <w:r w:rsidR="001524A6">
        <w:rPr>
          <w:rStyle w:val="tlid-translation"/>
          <w:rFonts w:eastAsiaTheme="majorEastAsia"/>
          <w:lang w:val="uk-UA"/>
        </w:rPr>
        <w:t xml:space="preserve"> державних органів грошового контролю;</w:t>
      </w:r>
    </w:p>
    <w:p w:rsidR="0031289F" w:rsidRDefault="0031289F" w:rsidP="009274F2">
      <w:pPr>
        <w:spacing w:line="240" w:lineRule="auto"/>
        <w:rPr>
          <w:lang w:val="uk-UA"/>
        </w:rPr>
      </w:pPr>
    </w:p>
    <w:p w:rsidR="00381037" w:rsidRPr="00381037" w:rsidRDefault="00381037" w:rsidP="00381037">
      <w:pPr>
        <w:spacing w:line="240" w:lineRule="auto"/>
        <w:jc w:val="center"/>
        <w:rPr>
          <w:b/>
          <w:lang w:val="uk-UA"/>
        </w:rPr>
      </w:pPr>
      <w:r w:rsidRPr="00381037">
        <w:rPr>
          <w:b/>
          <w:lang w:val="uk-UA"/>
        </w:rPr>
        <w:t>2. Інструменти валютного регулювання.</w:t>
      </w:r>
    </w:p>
    <w:p w:rsidR="00381037" w:rsidRDefault="00381037" w:rsidP="00381037">
      <w:pPr>
        <w:spacing w:line="240" w:lineRule="auto"/>
        <w:rPr>
          <w:lang w:val="uk-UA"/>
        </w:rPr>
      </w:pPr>
    </w:p>
    <w:p w:rsidR="00381037" w:rsidRDefault="00DC0000" w:rsidP="00381037">
      <w:pPr>
        <w:spacing w:line="240" w:lineRule="auto"/>
        <w:rPr>
          <w:lang w:val="uk-UA"/>
        </w:rPr>
      </w:pPr>
      <w:r>
        <w:rPr>
          <w:lang w:val="uk-UA"/>
        </w:rPr>
        <w:t xml:space="preserve">Інструменти валютного регулювання можна поділити на </w:t>
      </w:r>
      <w:r w:rsidRPr="000F70EE">
        <w:rPr>
          <w:b/>
          <w:i/>
          <w:lang w:val="uk-UA"/>
        </w:rPr>
        <w:t>економічні</w:t>
      </w:r>
      <w:r>
        <w:rPr>
          <w:lang w:val="uk-UA"/>
        </w:rPr>
        <w:t xml:space="preserve"> та </w:t>
      </w:r>
      <w:r w:rsidRPr="000F70EE">
        <w:rPr>
          <w:b/>
          <w:i/>
          <w:lang w:val="uk-UA"/>
        </w:rPr>
        <w:t>адміністративні</w:t>
      </w:r>
      <w:r>
        <w:rPr>
          <w:lang w:val="uk-UA"/>
        </w:rPr>
        <w:t>.</w:t>
      </w:r>
    </w:p>
    <w:p w:rsidR="00DC0000" w:rsidRDefault="00DC0000" w:rsidP="00381037">
      <w:pPr>
        <w:spacing w:line="240" w:lineRule="auto"/>
        <w:rPr>
          <w:lang w:val="uk-UA"/>
        </w:rPr>
      </w:pPr>
      <w:r w:rsidRPr="000F70EE">
        <w:rPr>
          <w:b/>
          <w:i/>
          <w:lang w:val="uk-UA"/>
        </w:rPr>
        <w:t>Економічні</w:t>
      </w:r>
      <w:r>
        <w:rPr>
          <w:lang w:val="uk-UA"/>
        </w:rPr>
        <w:t xml:space="preserve"> </w:t>
      </w:r>
      <w:r w:rsidRPr="00D67560">
        <w:rPr>
          <w:b/>
          <w:i/>
          <w:lang w:val="uk-UA"/>
        </w:rPr>
        <w:t>інструменти</w:t>
      </w:r>
      <w:r>
        <w:rPr>
          <w:lang w:val="uk-UA"/>
        </w:rPr>
        <w:t xml:space="preserve"> передбачають участь держави у валютних відносинах та їхня дія впливатиме на результати діяльності суб’єктів </w:t>
      </w:r>
      <w:proofErr w:type="spellStart"/>
      <w:r>
        <w:rPr>
          <w:lang w:val="uk-UA"/>
        </w:rPr>
        <w:t>ЗЕД</w:t>
      </w:r>
      <w:proofErr w:type="spellEnd"/>
      <w:r>
        <w:rPr>
          <w:lang w:val="uk-UA"/>
        </w:rPr>
        <w:t xml:space="preserve"> та учасників валютних відносин. До економічних </w:t>
      </w:r>
      <w:r w:rsidR="00D67560">
        <w:rPr>
          <w:lang w:val="uk-UA"/>
        </w:rPr>
        <w:t>інструментів</w:t>
      </w:r>
      <w:r>
        <w:rPr>
          <w:lang w:val="uk-UA"/>
        </w:rPr>
        <w:t xml:space="preserve"> валютного регулювання відносяться наступні:</w:t>
      </w:r>
    </w:p>
    <w:p w:rsidR="00DC0000" w:rsidRDefault="00DC0000" w:rsidP="00381037">
      <w:pPr>
        <w:spacing w:line="240" w:lineRule="auto"/>
        <w:rPr>
          <w:lang w:val="uk-UA"/>
        </w:rPr>
      </w:pPr>
      <w:r>
        <w:rPr>
          <w:lang w:val="uk-UA"/>
        </w:rPr>
        <w:t xml:space="preserve">1) </w:t>
      </w:r>
      <w:r w:rsidRPr="000F70EE">
        <w:rPr>
          <w:i/>
          <w:lang w:val="uk-UA"/>
        </w:rPr>
        <w:t>девальвація</w:t>
      </w:r>
      <w:r>
        <w:rPr>
          <w:lang w:val="uk-UA"/>
        </w:rPr>
        <w:t xml:space="preserve"> (зниження обігового курсу валюти власної країни, що забезпечує стимулювання споживчого попиту на внутрішньому ринку та підвищує конкурентоздатність вітчизняних підприємств на світовому ринку);</w:t>
      </w:r>
    </w:p>
    <w:p w:rsidR="00DC0000" w:rsidRDefault="00D014F6" w:rsidP="00381037">
      <w:pPr>
        <w:spacing w:line="240" w:lineRule="auto"/>
        <w:rPr>
          <w:lang w:val="uk-UA"/>
        </w:rPr>
      </w:pPr>
      <w:r>
        <w:rPr>
          <w:lang w:val="uk-UA"/>
        </w:rPr>
        <w:t xml:space="preserve">2) </w:t>
      </w:r>
      <w:r w:rsidRPr="000F70EE">
        <w:rPr>
          <w:i/>
          <w:lang w:val="uk-UA"/>
        </w:rPr>
        <w:t>ревальвація</w:t>
      </w:r>
      <w:r>
        <w:rPr>
          <w:lang w:val="uk-UA"/>
        </w:rPr>
        <w:t xml:space="preserve"> (протилежна ревальвації, сприяє підвищенню курсу національної валюти, стримує попит на внутрішньому ринку та стимулює товарний та інвестиційний імпорт);</w:t>
      </w:r>
    </w:p>
    <w:p w:rsidR="00D014F6" w:rsidRDefault="00D014F6" w:rsidP="00381037">
      <w:pPr>
        <w:spacing w:line="240" w:lineRule="auto"/>
        <w:rPr>
          <w:lang w:val="uk-UA"/>
        </w:rPr>
      </w:pPr>
      <w:r>
        <w:rPr>
          <w:lang w:val="uk-UA"/>
        </w:rPr>
        <w:t xml:space="preserve">3) </w:t>
      </w:r>
      <w:r w:rsidRPr="000F70EE">
        <w:rPr>
          <w:i/>
          <w:lang w:val="uk-UA"/>
        </w:rPr>
        <w:t>валютна інтервенція</w:t>
      </w:r>
      <w:r>
        <w:rPr>
          <w:lang w:val="uk-UA"/>
        </w:rPr>
        <w:t xml:space="preserve"> (активно використовуються в процесі валютного регулювання в усьому світі, пов’язані зі значними витратами, є цілеспрямованим</w:t>
      </w:r>
      <w:r>
        <w:rPr>
          <w:rStyle w:val="tlid-translation"/>
          <w:rFonts w:eastAsiaTheme="majorEastAsia"/>
          <w:lang w:val="uk-UA"/>
        </w:rPr>
        <w:t xml:space="preserve"> впливом центрального банку країни на валютний ринок та обмінний курс, який здійснюється через продаж або купівлю великої кількості іноземної валюти на валютному ринку. Такі операції впливають на співвідношення попиту та пропозиції певної валюти на валютному ринку і обумовлюють кореляцію її обмінного курсу).</w:t>
      </w:r>
    </w:p>
    <w:p w:rsidR="00DC0000" w:rsidRDefault="000F70EE" w:rsidP="00381037">
      <w:pPr>
        <w:spacing w:line="240" w:lineRule="auto"/>
        <w:rPr>
          <w:lang w:val="uk-UA"/>
        </w:rPr>
      </w:pPr>
      <w:r w:rsidRPr="000F70EE">
        <w:rPr>
          <w:i/>
          <w:lang w:val="uk-UA"/>
        </w:rPr>
        <w:t>Джерела здійснення валютних інтервенцій</w:t>
      </w:r>
      <w:r>
        <w:rPr>
          <w:lang w:val="uk-UA"/>
        </w:rPr>
        <w:t>:</w:t>
      </w:r>
    </w:p>
    <w:p w:rsidR="000F70EE" w:rsidRDefault="00416C47" w:rsidP="00381037">
      <w:pPr>
        <w:spacing w:line="240" w:lineRule="auto"/>
        <w:rPr>
          <w:lang w:val="uk-UA"/>
        </w:rPr>
      </w:pPr>
      <w:r>
        <w:rPr>
          <w:lang w:val="uk-UA"/>
        </w:rPr>
        <w:noBreakHyphen/>
      </w:r>
      <w:r w:rsidR="000F70EE">
        <w:rPr>
          <w:lang w:val="uk-UA"/>
        </w:rPr>
        <w:t xml:space="preserve"> власні валютні резерви держави;</w:t>
      </w:r>
    </w:p>
    <w:p w:rsidR="000F70EE" w:rsidRDefault="00416C47" w:rsidP="00381037">
      <w:pPr>
        <w:spacing w:line="240" w:lineRule="auto"/>
        <w:rPr>
          <w:lang w:val="uk-UA"/>
        </w:rPr>
      </w:pPr>
      <w:r>
        <w:rPr>
          <w:lang w:val="uk-UA"/>
        </w:rPr>
        <w:noBreakHyphen/>
      </w:r>
      <w:r w:rsidR="000F70EE">
        <w:rPr>
          <w:lang w:val="uk-UA"/>
        </w:rPr>
        <w:t xml:space="preserve"> </w:t>
      </w:r>
      <w:proofErr w:type="spellStart"/>
      <w:r w:rsidR="000F70EE">
        <w:rPr>
          <w:lang w:val="uk-UA"/>
        </w:rPr>
        <w:t>своп-угоди</w:t>
      </w:r>
      <w:proofErr w:type="spellEnd"/>
      <w:r w:rsidR="000F70EE">
        <w:rPr>
          <w:lang w:val="uk-UA"/>
        </w:rPr>
        <w:t xml:space="preserve"> з певною країною на надання кредиту в валюті цієї країни для проведення валютної інтервенції;</w:t>
      </w:r>
    </w:p>
    <w:p w:rsidR="000F70EE" w:rsidRDefault="00416C47" w:rsidP="00381037">
      <w:pPr>
        <w:spacing w:line="240" w:lineRule="auto"/>
        <w:rPr>
          <w:lang w:val="uk-UA"/>
        </w:rPr>
      </w:pPr>
      <w:r>
        <w:rPr>
          <w:lang w:val="uk-UA"/>
        </w:rPr>
        <w:noBreakHyphen/>
      </w:r>
      <w:r w:rsidR="000F70EE">
        <w:rPr>
          <w:lang w:val="uk-UA"/>
        </w:rPr>
        <w:t xml:space="preserve"> продаж цінних паперів в іноземній валюті;</w:t>
      </w:r>
    </w:p>
    <w:p w:rsidR="000F70EE" w:rsidRDefault="00416C47" w:rsidP="00381037">
      <w:pPr>
        <w:spacing w:line="240" w:lineRule="auto"/>
        <w:rPr>
          <w:lang w:val="uk-UA"/>
        </w:rPr>
      </w:pPr>
      <w:r>
        <w:rPr>
          <w:lang w:val="uk-UA"/>
        </w:rPr>
        <w:noBreakHyphen/>
      </w:r>
      <w:r w:rsidR="000F70EE">
        <w:rPr>
          <w:lang w:val="uk-UA"/>
        </w:rPr>
        <w:t xml:space="preserve"> продаж кредитних позицій країни.</w:t>
      </w:r>
    </w:p>
    <w:p w:rsidR="000F70EE" w:rsidRDefault="00416C47" w:rsidP="00381037">
      <w:pPr>
        <w:spacing w:line="240" w:lineRule="auto"/>
        <w:rPr>
          <w:lang w:val="uk-UA"/>
        </w:rPr>
      </w:pPr>
      <w:r>
        <w:rPr>
          <w:lang w:val="uk-UA"/>
        </w:rPr>
        <w:t xml:space="preserve">4) </w:t>
      </w:r>
      <w:r w:rsidRPr="00416C47">
        <w:rPr>
          <w:i/>
          <w:lang w:val="uk-UA"/>
        </w:rPr>
        <w:t>корекція облікових ставок НБУ</w:t>
      </w:r>
      <w:r>
        <w:rPr>
          <w:lang w:val="uk-UA"/>
        </w:rPr>
        <w:t xml:space="preserve"> (</w:t>
      </w:r>
      <w:r w:rsidR="00D67560">
        <w:rPr>
          <w:lang w:val="uk-UA"/>
        </w:rPr>
        <w:t>один з найпоширеніших способів впливу на курсові співвідношення: підвищення цих ставок призводить до зростання курсу валюти, а скорочення – до зниження курсу</w:t>
      </w:r>
      <w:r>
        <w:rPr>
          <w:lang w:val="uk-UA"/>
        </w:rPr>
        <w:t>)</w:t>
      </w:r>
      <w:r w:rsidR="00D67560">
        <w:rPr>
          <w:lang w:val="uk-UA"/>
        </w:rPr>
        <w:t>.</w:t>
      </w:r>
    </w:p>
    <w:p w:rsidR="00D67560" w:rsidRDefault="00D67560" w:rsidP="00D67560">
      <w:pPr>
        <w:spacing w:line="240" w:lineRule="auto"/>
        <w:rPr>
          <w:lang w:val="uk-UA"/>
        </w:rPr>
      </w:pPr>
      <w:r w:rsidRPr="00D67560">
        <w:rPr>
          <w:b/>
          <w:i/>
          <w:lang w:val="uk-UA"/>
        </w:rPr>
        <w:t>Адміністративні інструменти</w:t>
      </w:r>
      <w:r>
        <w:rPr>
          <w:lang w:val="uk-UA"/>
        </w:rPr>
        <w:t xml:space="preserve"> – це певні норми та нормативи, які закріплені законодавством країни та є обов’язковими для виконання. Перевагою даних методів є сильний та швидкий ефект від їхнього запровадження, на відміну від економічних методів. Крім того, дані методи не вимагають значних матеріальних витрат. До адміністративних інструментів валютного регулювання відносяться наступні:</w:t>
      </w:r>
    </w:p>
    <w:p w:rsidR="00D67560" w:rsidRDefault="00D12E94" w:rsidP="00381037">
      <w:pPr>
        <w:spacing w:line="240" w:lineRule="auto"/>
        <w:rPr>
          <w:lang w:val="uk-UA"/>
        </w:rPr>
      </w:pPr>
      <w:r>
        <w:rPr>
          <w:lang w:val="uk-UA"/>
        </w:rPr>
        <w:t>1) валютні обмеження (є методом прямого втручання та формування обмінного курсу, складають систему державних заходів з встановлення порядку проведення операції з валютними цінностями на фінансовому ринку та в процесі ведення зовнішньоекономічної діяльності суб’єктами господарювання).</w:t>
      </w:r>
    </w:p>
    <w:p w:rsidR="00D12E94" w:rsidRPr="007B0AA1" w:rsidRDefault="007B0AA1" w:rsidP="00381037">
      <w:pPr>
        <w:spacing w:line="240" w:lineRule="auto"/>
        <w:rPr>
          <w:i/>
          <w:lang w:val="uk-UA"/>
        </w:rPr>
      </w:pPr>
      <w:r w:rsidRPr="007B0AA1">
        <w:rPr>
          <w:i/>
          <w:lang w:val="uk-UA"/>
        </w:rPr>
        <w:t>Сфери застосування валютних обмежень:</w:t>
      </w:r>
    </w:p>
    <w:p w:rsidR="007B0AA1" w:rsidRDefault="007B0AA1" w:rsidP="00381037">
      <w:pPr>
        <w:spacing w:line="240" w:lineRule="auto"/>
        <w:rPr>
          <w:lang w:val="uk-UA"/>
        </w:rPr>
      </w:pPr>
      <w:r>
        <w:rPr>
          <w:lang w:val="uk-UA"/>
        </w:rPr>
        <w:lastRenderedPageBreak/>
        <w:noBreakHyphen/>
        <w:t xml:space="preserve"> поточні операції (можливість використання експортерами валютної виручки, необхідність продажу її частки центральному банку; обмеження на продаж іноземної валюти імпортеру; заборона розрахунків за операціями купівлі-продажу з нерезидентами, які здійснюються за кордоном країни, в національній валюті; встановлення термінів поставок та платежів за експортно-імпортними операціями);</w:t>
      </w:r>
    </w:p>
    <w:p w:rsidR="007B0AA1" w:rsidRPr="00D12E94" w:rsidRDefault="007B0AA1" w:rsidP="00381037">
      <w:pPr>
        <w:spacing w:line="240" w:lineRule="auto"/>
        <w:rPr>
          <w:lang w:val="uk-UA"/>
        </w:rPr>
      </w:pPr>
      <w:r>
        <w:rPr>
          <w:lang w:val="uk-UA"/>
        </w:rPr>
        <w:noBreakHyphen/>
        <w:t xml:space="preserve"> фінансові операції (</w:t>
      </w:r>
      <w:r w:rsidR="00FB7FE0">
        <w:rPr>
          <w:lang w:val="uk-UA"/>
        </w:rPr>
        <w:t>обмеження вивозу та ввозу валютних цінностей, контроль за здійсненням інвестицій за кордон та залученням іноземних кредитів, контроль інвестиційної діяльності нерезидентів</w:t>
      </w:r>
      <w:r>
        <w:rPr>
          <w:lang w:val="uk-UA"/>
        </w:rPr>
        <w:t>).</w:t>
      </w:r>
    </w:p>
    <w:p w:rsidR="00D67560" w:rsidRDefault="007B0AA1" w:rsidP="00381037">
      <w:pPr>
        <w:spacing w:line="240" w:lineRule="auto"/>
        <w:rPr>
          <w:lang w:val="uk-UA"/>
        </w:rPr>
      </w:pPr>
      <w:r>
        <w:rPr>
          <w:lang w:val="uk-UA"/>
        </w:rPr>
        <w:t>2) встановлення режимів конвертованості валют (можливість та здатність до вільного обміну національної валюти на інші валюти країн світу. Встановлюються режими повної та часткової конвертованості. Режим повної конвертованості дозволяє резидентам та нерезидентам вільно використовувати валюту країни на будь-які цілі, які здатні забезпечити виконання валютних операцій. Режим часткової конвертованості передбачаються певні обмеження за операціями купівлі-продажу).</w:t>
      </w:r>
    </w:p>
    <w:p w:rsidR="009434AB" w:rsidRDefault="009434AB" w:rsidP="00381037">
      <w:pPr>
        <w:spacing w:line="240" w:lineRule="auto"/>
        <w:rPr>
          <w:lang w:val="uk-UA"/>
        </w:rPr>
      </w:pPr>
    </w:p>
    <w:p w:rsidR="009434AB" w:rsidRPr="009434AB" w:rsidRDefault="009434AB" w:rsidP="009434AB">
      <w:pPr>
        <w:spacing w:line="240" w:lineRule="auto"/>
        <w:jc w:val="center"/>
        <w:rPr>
          <w:b/>
          <w:lang w:val="uk-UA"/>
        </w:rPr>
      </w:pPr>
      <w:r w:rsidRPr="009434AB">
        <w:rPr>
          <w:b/>
          <w:lang w:val="uk-UA"/>
        </w:rPr>
        <w:t xml:space="preserve">3. </w:t>
      </w:r>
      <w:r w:rsidR="00D004DD">
        <w:rPr>
          <w:b/>
          <w:lang w:val="uk-UA"/>
        </w:rPr>
        <w:t>Сучасне в</w:t>
      </w:r>
      <w:r w:rsidRPr="009434AB">
        <w:rPr>
          <w:b/>
          <w:lang w:val="uk-UA"/>
        </w:rPr>
        <w:t xml:space="preserve">алютне регулювання </w:t>
      </w:r>
      <w:proofErr w:type="spellStart"/>
      <w:r w:rsidR="00371504">
        <w:rPr>
          <w:b/>
          <w:lang w:val="uk-UA"/>
        </w:rPr>
        <w:t>ЗЕД</w:t>
      </w:r>
      <w:proofErr w:type="spellEnd"/>
      <w:r w:rsidR="00371504">
        <w:rPr>
          <w:b/>
          <w:lang w:val="uk-UA"/>
        </w:rPr>
        <w:t xml:space="preserve"> </w:t>
      </w:r>
      <w:r w:rsidRPr="009434AB">
        <w:rPr>
          <w:b/>
          <w:lang w:val="uk-UA"/>
        </w:rPr>
        <w:t>в Україні.</w:t>
      </w:r>
    </w:p>
    <w:p w:rsidR="009434AB" w:rsidRDefault="009434AB" w:rsidP="009434AB">
      <w:pPr>
        <w:spacing w:line="240" w:lineRule="auto"/>
        <w:rPr>
          <w:lang w:val="uk-UA"/>
        </w:rPr>
      </w:pPr>
    </w:p>
    <w:p w:rsidR="009434AB" w:rsidRDefault="00371504" w:rsidP="009434AB">
      <w:pPr>
        <w:spacing w:line="240" w:lineRule="auto"/>
        <w:rPr>
          <w:lang w:val="uk-UA"/>
        </w:rPr>
      </w:pPr>
      <w:r>
        <w:rPr>
          <w:lang w:val="uk-UA"/>
        </w:rPr>
        <w:t xml:space="preserve">Сучасне валютне регулювання в Україні, в тому числі й </w:t>
      </w:r>
      <w:proofErr w:type="spellStart"/>
      <w:r>
        <w:rPr>
          <w:lang w:val="uk-UA"/>
        </w:rPr>
        <w:t>ЗЕД</w:t>
      </w:r>
      <w:proofErr w:type="spellEnd"/>
      <w:r>
        <w:rPr>
          <w:lang w:val="uk-UA"/>
        </w:rPr>
        <w:t>, значно спродує проведення операцій з валютними цінностями та операцій купівлі-продажу продукції (товарів, робіт, послуг) згідно зовнішньоекономічних контрактів. Зміни, які відбулися в сфері законодавчого забезпечення валютного регулювання, сприятимуть активізації зовнішньої торгівлі та процесу залучення іноземних інвестицій, в тому числі й з країн ЄС.</w:t>
      </w:r>
    </w:p>
    <w:p w:rsidR="002E7F8B" w:rsidRPr="002E7F8B" w:rsidRDefault="002E7F8B" w:rsidP="009434AB">
      <w:pPr>
        <w:spacing w:line="240" w:lineRule="auto"/>
        <w:rPr>
          <w:i/>
          <w:lang w:val="uk-UA"/>
        </w:rPr>
      </w:pPr>
      <w:r w:rsidRPr="002E7F8B">
        <w:rPr>
          <w:i/>
          <w:lang w:val="uk-UA"/>
        </w:rPr>
        <w:t>Основні зміни, які відбулись у механізмі валютного регулювання:</w:t>
      </w:r>
    </w:p>
    <w:p w:rsidR="002E7F8B" w:rsidRDefault="00551ECA" w:rsidP="009434AB">
      <w:pPr>
        <w:spacing w:line="240" w:lineRule="auto"/>
        <w:rPr>
          <w:lang w:val="uk-UA"/>
        </w:rPr>
      </w:pPr>
      <w:r>
        <w:rPr>
          <w:lang w:val="uk-UA"/>
        </w:rPr>
        <w:t>1)</w:t>
      </w:r>
      <w:r w:rsidR="00FD291D">
        <w:rPr>
          <w:lang w:val="uk-UA"/>
        </w:rPr>
        <w:t xml:space="preserve"> зміна принципів контролю валютних операцій з боку НБУ</w:t>
      </w:r>
      <w:r w:rsidR="001658FC">
        <w:rPr>
          <w:lang w:val="uk-UA"/>
        </w:rPr>
        <w:t xml:space="preserve"> (наприклад, зменшення ступеню участі НБУ в більшості валютних операцій шляхом скасування ліцензування);</w:t>
      </w:r>
    </w:p>
    <w:p w:rsidR="00551ECA" w:rsidRDefault="00551ECA" w:rsidP="009434AB">
      <w:pPr>
        <w:spacing w:line="240" w:lineRule="auto"/>
        <w:rPr>
          <w:lang w:val="uk-UA"/>
        </w:rPr>
      </w:pPr>
      <w:r>
        <w:rPr>
          <w:lang w:val="uk-UA"/>
        </w:rPr>
        <w:t>2)</w:t>
      </w:r>
      <w:r w:rsidR="001658FC">
        <w:rPr>
          <w:lang w:val="uk-UA"/>
        </w:rPr>
        <w:t xml:space="preserve"> </w:t>
      </w:r>
      <w:r w:rsidR="00D322EE">
        <w:rPr>
          <w:lang w:val="uk-UA"/>
        </w:rPr>
        <w:t>зміни для фізичних осіб</w:t>
      </w:r>
      <w:r>
        <w:rPr>
          <w:lang w:val="uk-UA"/>
        </w:rPr>
        <w:t>:</w:t>
      </w:r>
    </w:p>
    <w:p w:rsidR="00551ECA" w:rsidRDefault="00551ECA" w:rsidP="009434AB">
      <w:pPr>
        <w:spacing w:line="240" w:lineRule="auto"/>
        <w:rPr>
          <w:rStyle w:val="tlid-translation"/>
          <w:rFonts w:eastAsiaTheme="majorEastAsia"/>
          <w:lang w:val="uk-UA"/>
        </w:rPr>
      </w:pPr>
      <w:r>
        <w:rPr>
          <w:lang w:val="uk-UA"/>
        </w:rPr>
        <w:noBreakHyphen/>
        <w:t xml:space="preserve"> </w:t>
      </w:r>
      <w:r w:rsidR="00D322EE">
        <w:rPr>
          <w:rStyle w:val="tlid-translation"/>
          <w:rFonts w:eastAsiaTheme="majorEastAsia"/>
          <w:lang w:val="uk-UA"/>
        </w:rPr>
        <w:t>скасування контролю за банківськими операціями фізичних осіб, якщо сума цих операцій не перевищує еквівалент 150 тис. грн., включаючи придбання іноземної валюти протягом 1 робочого дня у встановлений ліміт, придбання банківських металів, переказ або отримання іноземної валюти з використанням поточного рахунку;</w:t>
      </w:r>
    </w:p>
    <w:p w:rsidR="00551ECA" w:rsidRDefault="00551ECA"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D322EE">
        <w:rPr>
          <w:rStyle w:val="tlid-translation"/>
          <w:rFonts w:eastAsiaTheme="majorEastAsia"/>
          <w:lang w:val="uk-UA"/>
        </w:rPr>
        <w:t>спрощення процедури обміну валюти, що передбачає можливість купівлі-продажу іноземної валюти в Інтернеті без відвідування обмінного пункту чи відділення банку;</w:t>
      </w:r>
    </w:p>
    <w:p w:rsidR="00551ECA" w:rsidRDefault="00551ECA"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D322EE">
        <w:rPr>
          <w:rStyle w:val="tlid-translation"/>
          <w:rFonts w:eastAsiaTheme="majorEastAsia"/>
          <w:lang w:val="uk-UA"/>
        </w:rPr>
        <w:t>відкриття рахунків за кордоном стало доступним широкому колу людей (не обмежуючись ос</w:t>
      </w:r>
      <w:r>
        <w:rPr>
          <w:rStyle w:val="tlid-translation"/>
          <w:rFonts w:eastAsiaTheme="majorEastAsia"/>
          <w:lang w:val="uk-UA"/>
        </w:rPr>
        <w:t>обами</w:t>
      </w:r>
      <w:r w:rsidR="00D322EE">
        <w:rPr>
          <w:rStyle w:val="tlid-translation"/>
          <w:rFonts w:eastAsiaTheme="majorEastAsia"/>
          <w:lang w:val="uk-UA"/>
        </w:rPr>
        <w:t xml:space="preserve">, які працюють за кордоном) та спрощена процедура </w:t>
      </w:r>
      <w:r>
        <w:rPr>
          <w:rStyle w:val="tlid-translation"/>
          <w:rFonts w:eastAsiaTheme="majorEastAsia"/>
          <w:lang w:val="uk-UA"/>
        </w:rPr>
        <w:t xml:space="preserve">залучення </w:t>
      </w:r>
      <w:r w:rsidR="00D322EE">
        <w:rPr>
          <w:rStyle w:val="tlid-translation"/>
          <w:rFonts w:eastAsiaTheme="majorEastAsia"/>
          <w:lang w:val="uk-UA"/>
        </w:rPr>
        <w:t xml:space="preserve">іноземних інвестицій без отримання індивідуальної ліцензії </w:t>
      </w:r>
      <w:r>
        <w:rPr>
          <w:rStyle w:val="tlid-translation"/>
          <w:rFonts w:eastAsiaTheme="majorEastAsia"/>
          <w:lang w:val="uk-UA"/>
        </w:rPr>
        <w:t>в межах ліміту</w:t>
      </w:r>
      <w:r w:rsidR="00D322EE">
        <w:rPr>
          <w:rStyle w:val="tlid-translation"/>
          <w:rFonts w:eastAsiaTheme="majorEastAsia"/>
          <w:lang w:val="uk-UA"/>
        </w:rPr>
        <w:t xml:space="preserve"> до 50 000 євро</w:t>
      </w:r>
      <w:r>
        <w:rPr>
          <w:rStyle w:val="tlid-translation"/>
          <w:rFonts w:eastAsiaTheme="majorEastAsia"/>
          <w:lang w:val="uk-UA"/>
        </w:rPr>
        <w:t xml:space="preserve"> (еквівалент у гривні)</w:t>
      </w:r>
      <w:r w:rsidR="00D322EE">
        <w:rPr>
          <w:rStyle w:val="tlid-translation"/>
          <w:rFonts w:eastAsiaTheme="majorEastAsia"/>
          <w:lang w:val="uk-UA"/>
        </w:rPr>
        <w:t xml:space="preserve"> на календарний рік</w:t>
      </w:r>
      <w:r>
        <w:rPr>
          <w:rStyle w:val="tlid-translation"/>
          <w:rFonts w:eastAsiaTheme="majorEastAsia"/>
          <w:lang w:val="uk-UA"/>
        </w:rPr>
        <w:t>;</w:t>
      </w:r>
    </w:p>
    <w:p w:rsidR="00551ECA" w:rsidRDefault="00551ECA" w:rsidP="009434AB">
      <w:pPr>
        <w:spacing w:line="240" w:lineRule="auto"/>
        <w:rPr>
          <w:rStyle w:val="tlid-translation"/>
          <w:rFonts w:eastAsiaTheme="majorEastAsia"/>
          <w:lang w:val="uk-UA"/>
        </w:rPr>
      </w:pPr>
      <w:r>
        <w:rPr>
          <w:rStyle w:val="tlid-translation"/>
          <w:rFonts w:eastAsiaTheme="majorEastAsia"/>
          <w:lang w:val="uk-UA"/>
        </w:rPr>
        <w:noBreakHyphen/>
      </w:r>
      <w:r w:rsidR="00D322EE">
        <w:rPr>
          <w:rStyle w:val="tlid-translation"/>
          <w:rFonts w:eastAsiaTheme="majorEastAsia"/>
          <w:lang w:val="uk-UA"/>
        </w:rPr>
        <w:t xml:space="preserve"> ліміт на іноземні інвестиції збільшився внаслідок зміни </w:t>
      </w:r>
      <w:r>
        <w:rPr>
          <w:rStyle w:val="tlid-translation"/>
          <w:rFonts w:eastAsiaTheme="majorEastAsia"/>
          <w:lang w:val="uk-UA"/>
        </w:rPr>
        <w:t>«</w:t>
      </w:r>
      <w:r w:rsidR="00D322EE">
        <w:rPr>
          <w:rStyle w:val="tlid-translation"/>
          <w:rFonts w:eastAsiaTheme="majorEastAsia"/>
          <w:lang w:val="uk-UA"/>
        </w:rPr>
        <w:t>базової</w:t>
      </w:r>
      <w:r>
        <w:rPr>
          <w:rStyle w:val="tlid-translation"/>
          <w:rFonts w:eastAsiaTheme="majorEastAsia"/>
          <w:lang w:val="uk-UA"/>
        </w:rPr>
        <w:t>»</w:t>
      </w:r>
      <w:r w:rsidR="00D322EE">
        <w:rPr>
          <w:rStyle w:val="tlid-translation"/>
          <w:rFonts w:eastAsiaTheme="majorEastAsia"/>
          <w:lang w:val="uk-UA"/>
        </w:rPr>
        <w:t xml:space="preserve"> валюти розрахунку всіх лімітів, встановлених НБУ, </w:t>
      </w:r>
      <w:r>
        <w:rPr>
          <w:rStyle w:val="tlid-translation"/>
          <w:rFonts w:eastAsiaTheme="majorEastAsia"/>
          <w:lang w:val="uk-UA"/>
        </w:rPr>
        <w:t>з</w:t>
      </w:r>
      <w:r w:rsidR="00D322EE">
        <w:rPr>
          <w:rStyle w:val="tlid-translation"/>
          <w:rFonts w:eastAsiaTheme="majorEastAsia"/>
          <w:lang w:val="uk-UA"/>
        </w:rPr>
        <w:t xml:space="preserve"> долара США </w:t>
      </w:r>
      <w:r>
        <w:rPr>
          <w:rStyle w:val="tlid-translation"/>
          <w:rFonts w:eastAsiaTheme="majorEastAsia"/>
          <w:lang w:val="uk-UA"/>
        </w:rPr>
        <w:t>на</w:t>
      </w:r>
      <w:r w:rsidR="00D322EE">
        <w:rPr>
          <w:rStyle w:val="tlid-translation"/>
          <w:rFonts w:eastAsiaTheme="majorEastAsia"/>
          <w:lang w:val="uk-UA"/>
        </w:rPr>
        <w:t xml:space="preserve"> євро;</w:t>
      </w:r>
    </w:p>
    <w:p w:rsidR="00551ECA" w:rsidRDefault="00551ECA" w:rsidP="009434AB">
      <w:pPr>
        <w:spacing w:line="240" w:lineRule="auto"/>
        <w:rPr>
          <w:rStyle w:val="tlid-translation"/>
          <w:rFonts w:eastAsiaTheme="majorEastAsia"/>
          <w:lang w:val="uk-UA"/>
        </w:rPr>
      </w:pPr>
      <w:r>
        <w:rPr>
          <w:rStyle w:val="tlid-translation"/>
          <w:rFonts w:eastAsiaTheme="majorEastAsia"/>
          <w:lang w:val="uk-UA"/>
        </w:rPr>
        <w:lastRenderedPageBreak/>
        <w:noBreakHyphen/>
      </w:r>
      <w:r w:rsidR="00D322EE">
        <w:rPr>
          <w:rStyle w:val="tlid-translation"/>
          <w:rFonts w:eastAsiaTheme="majorEastAsia"/>
          <w:lang w:val="uk-UA"/>
        </w:rPr>
        <w:t xml:space="preserve"> </w:t>
      </w:r>
      <w:r>
        <w:rPr>
          <w:rStyle w:val="tlid-translation"/>
          <w:rFonts w:eastAsiaTheme="majorEastAsia"/>
          <w:lang w:val="uk-UA"/>
        </w:rPr>
        <w:t xml:space="preserve">зміна дозвільного режиму НБУ (ліцензування) проведення валютних операцій на повідомний (реєстрація </w:t>
      </w:r>
      <w:r w:rsidR="00D322EE">
        <w:rPr>
          <w:rStyle w:val="tlid-translation"/>
          <w:rFonts w:eastAsiaTheme="majorEastAsia"/>
          <w:lang w:val="uk-UA"/>
        </w:rPr>
        <w:t>операці</w:t>
      </w:r>
      <w:r>
        <w:rPr>
          <w:rStyle w:val="tlid-translation"/>
          <w:rFonts w:eastAsiaTheme="majorEastAsia"/>
          <w:lang w:val="uk-UA"/>
        </w:rPr>
        <w:t>й</w:t>
      </w:r>
      <w:r w:rsidR="00D322EE">
        <w:rPr>
          <w:rStyle w:val="tlid-translation"/>
          <w:rFonts w:eastAsiaTheme="majorEastAsia"/>
          <w:lang w:val="uk-UA"/>
        </w:rPr>
        <w:t xml:space="preserve"> в </w:t>
      </w:r>
      <w:r>
        <w:rPr>
          <w:rStyle w:val="tlid-translation"/>
          <w:rFonts w:eastAsiaTheme="majorEastAsia"/>
          <w:lang w:val="uk-UA"/>
        </w:rPr>
        <w:t xml:space="preserve">системі </w:t>
      </w:r>
      <w:proofErr w:type="spellStart"/>
      <w:r w:rsidR="00D322EE">
        <w:rPr>
          <w:rStyle w:val="tlid-translation"/>
          <w:rFonts w:eastAsiaTheme="majorEastAsia"/>
          <w:lang w:val="uk-UA"/>
        </w:rPr>
        <w:t>АІС</w:t>
      </w:r>
      <w:proofErr w:type="spellEnd"/>
      <w:r w:rsidR="00D322EE">
        <w:rPr>
          <w:rStyle w:val="tlid-translation"/>
          <w:rFonts w:eastAsiaTheme="majorEastAsia"/>
          <w:lang w:val="uk-UA"/>
        </w:rPr>
        <w:t xml:space="preserve"> «Е-ліміти»)</w:t>
      </w:r>
      <w:r>
        <w:rPr>
          <w:rStyle w:val="tlid-translation"/>
          <w:rFonts w:eastAsiaTheme="majorEastAsia"/>
          <w:lang w:val="uk-UA"/>
        </w:rPr>
        <w:t>;</w:t>
      </w:r>
    </w:p>
    <w:p w:rsidR="00551ECA" w:rsidRDefault="00551ECA" w:rsidP="009434AB">
      <w:pPr>
        <w:spacing w:line="240" w:lineRule="auto"/>
        <w:rPr>
          <w:rStyle w:val="tlid-translation"/>
          <w:rFonts w:eastAsiaTheme="majorEastAsia"/>
          <w:lang w:val="uk-UA"/>
        </w:rPr>
      </w:pPr>
      <w:r>
        <w:rPr>
          <w:rStyle w:val="tlid-translation"/>
          <w:rFonts w:eastAsiaTheme="majorEastAsia"/>
          <w:lang w:val="uk-UA"/>
        </w:rPr>
        <w:noBreakHyphen/>
      </w:r>
      <w:r w:rsidR="00D322EE">
        <w:rPr>
          <w:rStyle w:val="tlid-translation"/>
          <w:rFonts w:eastAsiaTheme="majorEastAsia"/>
          <w:lang w:val="uk-UA"/>
        </w:rPr>
        <w:t xml:space="preserve"> контроль за операціями в іноземній валюті в межах встановленого ліміту передані </w:t>
      </w:r>
      <w:r>
        <w:rPr>
          <w:rStyle w:val="tlid-translation"/>
          <w:rFonts w:eastAsiaTheme="majorEastAsia"/>
          <w:lang w:val="uk-UA"/>
        </w:rPr>
        <w:t xml:space="preserve">в обслуговуючий </w:t>
      </w:r>
      <w:r w:rsidR="00D322EE">
        <w:rPr>
          <w:rStyle w:val="tlid-translation"/>
          <w:rFonts w:eastAsiaTheme="majorEastAsia"/>
          <w:lang w:val="uk-UA"/>
        </w:rPr>
        <w:t>банк;</w:t>
      </w:r>
    </w:p>
    <w:p w:rsidR="001658FC" w:rsidRDefault="00551ECA" w:rsidP="009434AB">
      <w:pPr>
        <w:spacing w:line="240" w:lineRule="auto"/>
        <w:rPr>
          <w:lang w:val="uk-UA"/>
        </w:rPr>
      </w:pPr>
      <w:r>
        <w:rPr>
          <w:rStyle w:val="tlid-translation"/>
          <w:rFonts w:eastAsiaTheme="majorEastAsia"/>
          <w:lang w:val="uk-UA"/>
        </w:rPr>
        <w:noBreakHyphen/>
        <w:t xml:space="preserve"> скасований принцип встановлення термінів </w:t>
      </w:r>
      <w:r w:rsidR="00D322EE">
        <w:rPr>
          <w:rStyle w:val="tlid-translation"/>
          <w:rFonts w:eastAsiaTheme="majorEastAsia"/>
          <w:lang w:val="uk-UA"/>
        </w:rPr>
        <w:t>іноземно</w:t>
      </w:r>
      <w:r>
        <w:rPr>
          <w:rStyle w:val="tlid-translation"/>
          <w:rFonts w:eastAsiaTheme="majorEastAsia"/>
          <w:lang w:val="uk-UA"/>
        </w:rPr>
        <w:t>го</w:t>
      </w:r>
      <w:r w:rsidR="00D322EE">
        <w:rPr>
          <w:rStyle w:val="tlid-translation"/>
          <w:rFonts w:eastAsiaTheme="majorEastAsia"/>
          <w:lang w:val="uk-UA"/>
        </w:rPr>
        <w:t xml:space="preserve"> інвест</w:t>
      </w:r>
      <w:r>
        <w:rPr>
          <w:rStyle w:val="tlid-translation"/>
          <w:rFonts w:eastAsiaTheme="majorEastAsia"/>
          <w:lang w:val="uk-UA"/>
        </w:rPr>
        <w:t>ування</w:t>
      </w:r>
      <w:r w:rsidR="00D322EE">
        <w:rPr>
          <w:rStyle w:val="tlid-translation"/>
          <w:rFonts w:eastAsiaTheme="majorEastAsia"/>
          <w:lang w:val="uk-UA"/>
        </w:rPr>
        <w:t xml:space="preserve"> (термін дії ліцензії був обмежений 3 роками).</w:t>
      </w:r>
    </w:p>
    <w:p w:rsidR="00371504" w:rsidRDefault="00A1729E" w:rsidP="009434AB">
      <w:pPr>
        <w:spacing w:line="240" w:lineRule="auto"/>
        <w:rPr>
          <w:lang w:val="uk-UA"/>
        </w:rPr>
      </w:pPr>
      <w:r>
        <w:rPr>
          <w:lang w:val="uk-UA"/>
        </w:rPr>
        <w:t>3) зміни для бізнесу:</w:t>
      </w:r>
    </w:p>
    <w:p w:rsidR="00A1729E" w:rsidRDefault="00A1729E" w:rsidP="009434AB">
      <w:pPr>
        <w:spacing w:line="240" w:lineRule="auto"/>
        <w:rPr>
          <w:lang w:val="uk-UA"/>
        </w:rPr>
      </w:pPr>
      <w:r>
        <w:rPr>
          <w:rStyle w:val="tlid-translation"/>
          <w:rFonts w:eastAsiaTheme="majorEastAsia"/>
          <w:lang w:val="uk-UA"/>
        </w:rPr>
        <w:noBreakHyphen/>
        <w:t xml:space="preserve"> </w:t>
      </w:r>
      <w:r w:rsidR="00913606">
        <w:rPr>
          <w:rStyle w:val="tlid-translation"/>
          <w:rFonts w:eastAsiaTheme="majorEastAsia"/>
          <w:lang w:val="uk-UA"/>
        </w:rPr>
        <w:t>зменшення кількості ор</w:t>
      </w:r>
      <w:r w:rsidR="00B1608C">
        <w:rPr>
          <w:rStyle w:val="tlid-translation"/>
          <w:rFonts w:eastAsiaTheme="majorEastAsia"/>
          <w:lang w:val="uk-UA"/>
        </w:rPr>
        <w:t xml:space="preserve">ганів впливу на </w:t>
      </w:r>
      <w:proofErr w:type="spellStart"/>
      <w:r w:rsidR="00B1608C">
        <w:rPr>
          <w:rStyle w:val="tlid-translation"/>
          <w:rFonts w:eastAsiaTheme="majorEastAsia"/>
          <w:lang w:val="uk-UA"/>
        </w:rPr>
        <w:t>ЗЕД</w:t>
      </w:r>
      <w:proofErr w:type="spellEnd"/>
      <w:r w:rsidR="00B1608C">
        <w:rPr>
          <w:rStyle w:val="tlid-translation"/>
          <w:rFonts w:eastAsiaTheme="majorEastAsia"/>
          <w:lang w:val="uk-UA"/>
        </w:rPr>
        <w:t xml:space="preserve"> суб’єктів господарювання;</w:t>
      </w:r>
    </w:p>
    <w:p w:rsidR="00A1729E" w:rsidRDefault="00A1729E" w:rsidP="009434AB">
      <w:pPr>
        <w:spacing w:line="240" w:lineRule="auto"/>
        <w:rPr>
          <w:lang w:val="uk-UA"/>
        </w:rPr>
      </w:pPr>
      <w:r>
        <w:rPr>
          <w:rStyle w:val="tlid-translation"/>
          <w:rFonts w:eastAsiaTheme="majorEastAsia"/>
          <w:lang w:val="uk-UA"/>
        </w:rPr>
        <w:noBreakHyphen/>
        <w:t xml:space="preserve"> </w:t>
      </w:r>
      <w:r w:rsidR="00B1608C">
        <w:rPr>
          <w:rStyle w:val="tlid-translation"/>
          <w:rFonts w:eastAsiaTheme="majorEastAsia"/>
          <w:lang w:val="uk-UA"/>
        </w:rPr>
        <w:t>скасування валютного нагляду за дотриманням резидентами граничних термінів розрахунків, за умовами розрахунків в сумі меншої еквіваленту 150 тис. грн.;</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B1608C">
        <w:rPr>
          <w:lang w:val="uk-UA"/>
        </w:rPr>
        <w:t>термін розрахунків за зовнішньоекономічними контрактами збільшився до 365 днів (замість 180 днів);</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B1608C">
        <w:rPr>
          <w:lang w:val="uk-UA"/>
        </w:rPr>
        <w:t>надання можливості накопичення іноземної валюти для виконання боргових зобов’язань резидентом-позичальником перед нерезидентом за кредитним договором;</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A2097E">
        <w:rPr>
          <w:lang w:val="uk-UA"/>
        </w:rPr>
        <w:t>надання дозволу на відкриття рахунків за кордоном та перерахування на дані рахунки іноземної валюти;</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A2097E">
        <w:rPr>
          <w:lang w:val="uk-UA"/>
        </w:rPr>
        <w:t xml:space="preserve">надання можливості інвестування за кордон країни без індивідуального ліцензування (ліміт 2 млн. євро на рік з обов’язковим внесенням кожної операції в систему </w:t>
      </w:r>
      <w:proofErr w:type="spellStart"/>
      <w:r w:rsidR="00A2097E">
        <w:rPr>
          <w:lang w:val="uk-UA"/>
        </w:rPr>
        <w:t>АІС</w:t>
      </w:r>
      <w:proofErr w:type="spellEnd"/>
      <w:r w:rsidR="00A2097E">
        <w:rPr>
          <w:lang w:val="uk-UA"/>
        </w:rPr>
        <w:t xml:space="preserve"> «Е-ліміти»)</w:t>
      </w:r>
      <w:r w:rsidR="00142EAA">
        <w:rPr>
          <w:lang w:val="uk-UA"/>
        </w:rPr>
        <w:t>.</w:t>
      </w:r>
    </w:p>
    <w:p w:rsidR="00142EAA" w:rsidRDefault="00142EAA" w:rsidP="009434AB">
      <w:pPr>
        <w:spacing w:line="240" w:lineRule="auto"/>
        <w:rPr>
          <w:lang w:val="uk-UA"/>
        </w:rPr>
      </w:pPr>
      <w:r>
        <w:rPr>
          <w:lang w:val="uk-UA"/>
        </w:rPr>
        <w:t>4) зміни для іноземних суб’єктів господарювання (компаній та інвесторів) – нерезидентів:</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142EAA">
        <w:rPr>
          <w:lang w:val="uk-UA"/>
        </w:rPr>
        <w:t>розширені межі інвестування без додаткового конвертування валюти країни походження нерезидента (розширено перелік валют, які можуть бути застосовані в процесі інвестування);</w:t>
      </w:r>
    </w:p>
    <w:p w:rsidR="00A1729E" w:rsidRDefault="00A1729E" w:rsidP="009434AB">
      <w:pPr>
        <w:spacing w:line="240" w:lineRule="auto"/>
        <w:rPr>
          <w:lang w:val="uk-UA"/>
        </w:rPr>
      </w:pPr>
      <w:r>
        <w:rPr>
          <w:rStyle w:val="tlid-translation"/>
          <w:rFonts w:eastAsiaTheme="majorEastAsia"/>
          <w:lang w:val="uk-UA"/>
        </w:rPr>
        <w:noBreakHyphen/>
      </w:r>
      <w:r>
        <w:rPr>
          <w:lang w:val="uk-UA"/>
        </w:rPr>
        <w:t xml:space="preserve"> </w:t>
      </w:r>
      <w:r w:rsidR="00142EAA">
        <w:rPr>
          <w:lang w:val="uk-UA"/>
        </w:rPr>
        <w:t>розширено перелік валют для відкриття інвестиційних рахунків;</w:t>
      </w:r>
    </w:p>
    <w:p w:rsidR="00A1729E" w:rsidRDefault="00A1729E"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142EAA">
        <w:rPr>
          <w:rStyle w:val="tlid-translation"/>
          <w:rFonts w:eastAsiaTheme="majorEastAsia"/>
          <w:lang w:val="uk-UA"/>
        </w:rPr>
        <w:t>надано додаткові можливості щодо зарахування та перерахування іноземної валюти (або гривні) на рахунки іноземного інвестора в Україні (поточні, інвестиційні тощо);</w:t>
      </w:r>
    </w:p>
    <w:p w:rsidR="00142EAA" w:rsidRDefault="00640DC8"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137BD7">
        <w:rPr>
          <w:rStyle w:val="tlid-translation"/>
          <w:rFonts w:eastAsiaTheme="majorEastAsia"/>
          <w:lang w:val="uk-UA"/>
        </w:rPr>
        <w:t>надано дозвіл на відкриття поточних банківських рахунків в національній та іноземній валюті;</w:t>
      </w:r>
    </w:p>
    <w:p w:rsidR="00640DC8" w:rsidRDefault="00640DC8"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2B72F8">
        <w:rPr>
          <w:rStyle w:val="tlid-translation"/>
          <w:rFonts w:eastAsiaTheme="majorEastAsia"/>
          <w:lang w:val="uk-UA"/>
        </w:rPr>
        <w:t>скасовано ліміт на репатріацію дивідендів (передбачається, що даний захід покращить інвестиційний клімат в країні);</w:t>
      </w:r>
    </w:p>
    <w:p w:rsidR="00640DC8" w:rsidRDefault="00640DC8"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2B72F8">
        <w:rPr>
          <w:rStyle w:val="tlid-translation"/>
          <w:rFonts w:eastAsiaTheme="majorEastAsia"/>
          <w:lang w:val="uk-UA"/>
        </w:rPr>
        <w:t>надано можливість розширювати коло операцій та розрахункам за ними (не обмежуючись тільки інвестуванням), а також проводити аналіз ринку без обов’язкового відкриття іноземного представництва;</w:t>
      </w:r>
    </w:p>
    <w:p w:rsidR="00640DC8" w:rsidRDefault="00640DC8" w:rsidP="009434AB">
      <w:pPr>
        <w:spacing w:line="240" w:lineRule="auto"/>
        <w:rPr>
          <w:rStyle w:val="tlid-translation"/>
          <w:rFonts w:eastAsiaTheme="majorEastAsia"/>
          <w:lang w:val="uk-UA"/>
        </w:rPr>
      </w:pPr>
      <w:r>
        <w:rPr>
          <w:rStyle w:val="tlid-translation"/>
          <w:rFonts w:eastAsiaTheme="majorEastAsia"/>
          <w:lang w:val="uk-UA"/>
        </w:rPr>
        <w:noBreakHyphen/>
        <w:t xml:space="preserve"> </w:t>
      </w:r>
      <w:r w:rsidR="002B72F8">
        <w:rPr>
          <w:rStyle w:val="tlid-translation"/>
          <w:rFonts w:eastAsiaTheme="majorEastAsia"/>
          <w:lang w:val="uk-UA"/>
        </w:rPr>
        <w:t>скасовано обмеження щодо неможливості проведення прямих розрахунків резидентами України.</w:t>
      </w:r>
    </w:p>
    <w:p w:rsidR="00142EAA" w:rsidRDefault="00142EAA" w:rsidP="009434AB">
      <w:pPr>
        <w:spacing w:line="240" w:lineRule="auto"/>
        <w:rPr>
          <w:lang w:val="uk-UA"/>
        </w:rPr>
      </w:pPr>
      <w:r>
        <w:rPr>
          <w:rStyle w:val="tlid-translation"/>
          <w:rFonts w:eastAsiaTheme="majorEastAsia"/>
          <w:lang w:val="uk-UA"/>
        </w:rPr>
        <w:t xml:space="preserve">Слід також зазначити, що у березні 2019 року НБУ знизив ліміт обов’язкового продажу валютних надходжень суб’єктів </w:t>
      </w:r>
      <w:proofErr w:type="spellStart"/>
      <w:r>
        <w:rPr>
          <w:rStyle w:val="tlid-translation"/>
          <w:rFonts w:eastAsiaTheme="majorEastAsia"/>
          <w:lang w:val="uk-UA"/>
        </w:rPr>
        <w:t>ЗЕД</w:t>
      </w:r>
      <w:proofErr w:type="spellEnd"/>
      <w:r>
        <w:rPr>
          <w:rStyle w:val="tlid-translation"/>
          <w:rFonts w:eastAsiaTheme="majorEastAsia"/>
          <w:lang w:val="uk-UA"/>
        </w:rPr>
        <w:t xml:space="preserve"> з 50 до 30 % (постанова № 35)</w:t>
      </w:r>
      <w:r w:rsidR="004807F7">
        <w:rPr>
          <w:rStyle w:val="tlid-translation"/>
          <w:rFonts w:eastAsiaTheme="majorEastAsia"/>
          <w:lang w:val="uk-UA"/>
        </w:rPr>
        <w:t>, а з 20 червня 2019 року норму обов’язкового продажу валютних надходжень скасовано.</w:t>
      </w:r>
    </w:p>
    <w:p w:rsidR="00353450" w:rsidRDefault="00353450" w:rsidP="00353450">
      <w:pPr>
        <w:pStyle w:val="a9"/>
        <w:spacing w:before="0" w:beforeAutospacing="0" w:after="0" w:afterAutospacing="0"/>
        <w:ind w:firstLine="709"/>
        <w:jc w:val="both"/>
        <w:rPr>
          <w:sz w:val="28"/>
          <w:szCs w:val="28"/>
          <w:lang w:val="uk-UA"/>
        </w:rPr>
      </w:pPr>
      <w:r>
        <w:rPr>
          <w:sz w:val="28"/>
          <w:szCs w:val="28"/>
          <w:lang w:val="uk-UA"/>
        </w:rPr>
        <w:lastRenderedPageBreak/>
        <w:t>Нова ліберальна система валютного регулювання, що передбачена Законом України «Про валюту і валютні операції», затверджена та оприлюднена НБУ. Вона складається з восьми основних постанов НБУ, що є позитивною тенденцією, тому що дані постанови замінили 56 нормативно-правових актів, які застосовувалися раніше в сфері валютного регулювання. До основних постанов НБУ належать:</w:t>
      </w:r>
    </w:p>
    <w:p w:rsidR="00353450" w:rsidRPr="00353450" w:rsidRDefault="00353450" w:rsidP="00353450">
      <w:pPr>
        <w:numPr>
          <w:ilvl w:val="0"/>
          <w:numId w:val="1"/>
        </w:numPr>
        <w:spacing w:line="240" w:lineRule="auto"/>
        <w:ind w:left="0" w:firstLine="709"/>
        <w:rPr>
          <w:lang w:val="uk-UA"/>
        </w:rPr>
      </w:pPr>
      <w:r w:rsidRPr="00353450">
        <w:rPr>
          <w:lang w:val="uk-UA"/>
        </w:rPr>
        <w:t xml:space="preserve">постанова №1: </w:t>
      </w:r>
      <w:r>
        <w:rPr>
          <w:lang w:val="uk-UA"/>
        </w:rPr>
        <w:t>«</w:t>
      </w:r>
      <w:r w:rsidRPr="00353450">
        <w:rPr>
          <w:lang w:val="uk-UA"/>
        </w:rPr>
        <w:t>Про затвердження Положення про структуру валютного ринку України, умови та порядок торгівлі іноземною валютою та банківськими металами на валютному ринку України</w:t>
      </w:r>
      <w:r>
        <w:rPr>
          <w:lang w:val="uk-UA"/>
        </w:rPr>
        <w:t>»</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постанова №2:</w:t>
      </w:r>
      <w:r>
        <w:rPr>
          <w:lang w:val="uk-UA"/>
        </w:rPr>
        <w:t xml:space="preserve"> «</w:t>
      </w:r>
      <w:r w:rsidRPr="00353450">
        <w:rPr>
          <w:lang w:val="uk-UA"/>
        </w:rPr>
        <w:t>Про затвердження Положення про здійснення операцій із валютними цінностями</w:t>
      </w:r>
      <w:r>
        <w:rPr>
          <w:lang w:val="uk-UA"/>
        </w:rPr>
        <w:t>»</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постанова №3:</w:t>
      </w:r>
      <w:r>
        <w:rPr>
          <w:lang w:val="uk-UA"/>
        </w:rPr>
        <w:t xml:space="preserve"> «</w:t>
      </w:r>
      <w:r w:rsidRPr="00353450">
        <w:rPr>
          <w:lang w:val="uk-UA"/>
        </w:rPr>
        <w:t>Про затвердження Положення про транскордонне переміщення валютних цінностей</w:t>
      </w:r>
      <w:r>
        <w:rPr>
          <w:lang w:val="uk-UA"/>
        </w:rPr>
        <w:t>»</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постанова №4:</w:t>
      </w:r>
      <w:r>
        <w:rPr>
          <w:lang w:val="uk-UA"/>
        </w:rPr>
        <w:t xml:space="preserve"> «</w:t>
      </w:r>
      <w:r w:rsidRPr="00353450">
        <w:rPr>
          <w:lang w:val="uk-UA"/>
        </w:rPr>
        <w:t>Про затвердження Положення про перелік заходів захисту, порядок та критерії їх запровадження, подовження та дострокового припинення</w:t>
      </w:r>
      <w:r>
        <w:rPr>
          <w:lang w:val="uk-UA"/>
        </w:rPr>
        <w:t>»</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 xml:space="preserve">постанова №5: </w:t>
      </w:r>
      <w:r>
        <w:rPr>
          <w:lang w:val="uk-UA"/>
        </w:rPr>
        <w:t>«</w:t>
      </w:r>
      <w:r w:rsidRPr="00353450">
        <w:rPr>
          <w:lang w:val="uk-UA"/>
        </w:rPr>
        <w:t>Про затвердження Положення про заходи захисту та визначення порядку здійснення окре</w:t>
      </w:r>
      <w:r>
        <w:rPr>
          <w:lang w:val="uk-UA"/>
        </w:rPr>
        <w:t>мих операцій в іноземній валюті»</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постанова №6:</w:t>
      </w:r>
      <w:r>
        <w:rPr>
          <w:lang w:val="uk-UA"/>
        </w:rPr>
        <w:t xml:space="preserve"> «</w:t>
      </w:r>
      <w:r w:rsidRPr="00353450">
        <w:rPr>
          <w:lang w:val="uk-UA"/>
        </w:rPr>
        <w:t xml:space="preserve">Про затвердження Положення про порядок надання банками Національному банку України інформації щодо договорів, які передбачають виконання резидентами боргових зобов’язань перед нерезидентами-кредиторами за залученими </w:t>
      </w:r>
      <w:r>
        <w:rPr>
          <w:lang w:val="uk-UA"/>
        </w:rPr>
        <w:t>резидентами кредитами, позиками»</w:t>
      </w:r>
      <w:r w:rsidRPr="00353450">
        <w:rPr>
          <w:lang w:val="uk-UA"/>
        </w:rPr>
        <w:t>;</w:t>
      </w:r>
    </w:p>
    <w:p w:rsidR="00353450" w:rsidRPr="00353450" w:rsidRDefault="00353450" w:rsidP="00353450">
      <w:pPr>
        <w:numPr>
          <w:ilvl w:val="0"/>
          <w:numId w:val="1"/>
        </w:numPr>
        <w:spacing w:line="240" w:lineRule="auto"/>
        <w:ind w:left="0" w:firstLine="709"/>
        <w:rPr>
          <w:lang w:val="uk-UA"/>
        </w:rPr>
      </w:pPr>
      <w:r w:rsidRPr="00353450">
        <w:rPr>
          <w:lang w:val="uk-UA"/>
        </w:rPr>
        <w:t>постанова №7:</w:t>
      </w:r>
      <w:r>
        <w:rPr>
          <w:lang w:val="uk-UA"/>
        </w:rPr>
        <w:t xml:space="preserve"> «</w:t>
      </w:r>
      <w:r w:rsidRPr="00353450">
        <w:rPr>
          <w:lang w:val="uk-UA"/>
        </w:rPr>
        <w:t>Про затвердження Інструкції про порядок валютного нагляду банків за дотриманням резидентами граничних строків розрахунків за операціям</w:t>
      </w:r>
      <w:r>
        <w:rPr>
          <w:lang w:val="uk-UA"/>
        </w:rPr>
        <w:t>и з експорту та імпорту товарів»;</w:t>
      </w:r>
    </w:p>
    <w:p w:rsidR="00353450" w:rsidRPr="00353450" w:rsidRDefault="00353450" w:rsidP="00353450">
      <w:pPr>
        <w:numPr>
          <w:ilvl w:val="0"/>
          <w:numId w:val="1"/>
        </w:numPr>
        <w:spacing w:line="240" w:lineRule="auto"/>
        <w:ind w:left="0" w:firstLine="709"/>
        <w:rPr>
          <w:lang w:val="uk-UA"/>
        </w:rPr>
      </w:pPr>
      <w:r w:rsidRPr="00353450">
        <w:rPr>
          <w:lang w:val="uk-UA"/>
        </w:rPr>
        <w:t xml:space="preserve">постанова №8: </w:t>
      </w:r>
      <w:r>
        <w:rPr>
          <w:lang w:val="uk-UA"/>
        </w:rPr>
        <w:t>«</w:t>
      </w:r>
      <w:r w:rsidRPr="00353450">
        <w:rPr>
          <w:lang w:val="uk-UA"/>
        </w:rPr>
        <w:t>Про затвердження Положення про порядок здійснення уповноваженими установами аналізу та перевірки документів (інформації) про валютні операції</w:t>
      </w:r>
      <w:r>
        <w:rPr>
          <w:lang w:val="uk-UA"/>
        </w:rPr>
        <w:t>»</w:t>
      </w:r>
      <w:r w:rsidRPr="00353450">
        <w:rPr>
          <w:lang w:val="uk-UA"/>
        </w:rPr>
        <w:t>.</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t>Постанови № 1–3 є постійно діючими нормативно-правовими актами, але в повному обсязі діятимуть тоді, коли Національний банк не матиме потреби застосовувати заходи захисту на валютному ринку для упередження обставин, що загрожують макрофінансовій стабільності.</w:t>
      </w:r>
    </w:p>
    <w:p w:rsidR="00353450" w:rsidRPr="00353450" w:rsidRDefault="00353450" w:rsidP="00353450">
      <w:pPr>
        <w:pStyle w:val="a9"/>
        <w:spacing w:before="0" w:beforeAutospacing="0" w:after="0" w:afterAutospacing="0"/>
        <w:ind w:firstLine="709"/>
        <w:jc w:val="both"/>
        <w:rPr>
          <w:sz w:val="28"/>
          <w:szCs w:val="28"/>
          <w:lang w:val="uk-UA"/>
        </w:rPr>
      </w:pPr>
      <w:r>
        <w:rPr>
          <w:sz w:val="28"/>
          <w:szCs w:val="28"/>
          <w:lang w:val="uk-UA"/>
        </w:rPr>
        <w:t xml:space="preserve">Постанови № </w:t>
      </w:r>
      <w:r w:rsidRPr="00353450">
        <w:rPr>
          <w:sz w:val="28"/>
          <w:szCs w:val="28"/>
          <w:lang w:val="uk-UA"/>
        </w:rPr>
        <w:t>4 та № 6 також є постійно діючими актами. Вони визначають загальний перелік можливих заходів захисту та критеріїв їх застосування на валютному ринку, а також запроваджують повідомну процедуру щодо кредитних договорів з нерезидентами.</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t>Постанова №</w:t>
      </w:r>
      <w:r>
        <w:rPr>
          <w:sz w:val="28"/>
          <w:szCs w:val="28"/>
          <w:lang w:val="uk-UA"/>
        </w:rPr>
        <w:t xml:space="preserve"> </w:t>
      </w:r>
      <w:r w:rsidRPr="00353450">
        <w:rPr>
          <w:sz w:val="28"/>
          <w:szCs w:val="28"/>
          <w:lang w:val="uk-UA"/>
        </w:rPr>
        <w:t>5 має тимчасовий характер і визначає конкретні заходи захисту, запроваджені Національним банком. Ці заходи скасовуватимуться відповідно до темпів поліпшення макрофінансової ситуації.</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t>Постанова №</w:t>
      </w:r>
      <w:r>
        <w:rPr>
          <w:sz w:val="28"/>
          <w:szCs w:val="28"/>
          <w:lang w:val="uk-UA"/>
        </w:rPr>
        <w:t xml:space="preserve"> </w:t>
      </w:r>
      <w:r w:rsidRPr="00353450">
        <w:rPr>
          <w:sz w:val="28"/>
          <w:szCs w:val="28"/>
          <w:lang w:val="uk-UA"/>
        </w:rPr>
        <w:t>7 також тимчасово визначає порядок здійснення банками валютного нагляду за дотриманням граничних строків розрахунків за операціями з експорту та імпорту товарів до скасування такої вимоги.</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lastRenderedPageBreak/>
        <w:t>Постанова №</w:t>
      </w:r>
      <w:r>
        <w:rPr>
          <w:sz w:val="28"/>
          <w:szCs w:val="28"/>
          <w:lang w:val="uk-UA"/>
        </w:rPr>
        <w:t xml:space="preserve"> </w:t>
      </w:r>
      <w:r w:rsidRPr="00353450">
        <w:rPr>
          <w:sz w:val="28"/>
          <w:szCs w:val="28"/>
          <w:lang w:val="uk-UA"/>
        </w:rPr>
        <w:t>8 є одним із ключових документів у впровадженні ризик-орієнтованого підходу у валютному нагляді.</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t xml:space="preserve">Окрім цього, Правління Національного банку затвердило ще два технічних документи з метою реалізації вимог нового валютного законодавства. Це, зокрема, </w:t>
      </w:r>
      <w:r w:rsidRPr="00353450">
        <w:rPr>
          <w:sz w:val="28"/>
          <w:szCs w:val="28"/>
          <w:lang w:val="uk-UA"/>
        </w:rPr>
        <w:t xml:space="preserve">постанова №10 від </w:t>
      </w:r>
      <w:r>
        <w:rPr>
          <w:sz w:val="28"/>
          <w:szCs w:val="28"/>
          <w:lang w:val="uk-UA"/>
        </w:rPr>
        <w:t>02.01.</w:t>
      </w:r>
      <w:r w:rsidRPr="00353450">
        <w:rPr>
          <w:sz w:val="28"/>
          <w:szCs w:val="28"/>
          <w:lang w:val="uk-UA"/>
        </w:rPr>
        <w:t xml:space="preserve">2019 року </w:t>
      </w:r>
      <w:r>
        <w:rPr>
          <w:sz w:val="28"/>
          <w:szCs w:val="28"/>
          <w:lang w:val="uk-UA"/>
        </w:rPr>
        <w:t>«</w:t>
      </w:r>
      <w:r w:rsidRPr="00353450">
        <w:rPr>
          <w:sz w:val="28"/>
          <w:szCs w:val="28"/>
          <w:lang w:val="uk-UA"/>
        </w:rPr>
        <w:t>Про затвердження Правил функціонування Системи підтвердження угод на валютному ринку України</w:t>
      </w:r>
      <w:r>
        <w:rPr>
          <w:sz w:val="28"/>
          <w:szCs w:val="28"/>
          <w:lang w:val="uk-UA"/>
        </w:rPr>
        <w:t>»</w:t>
      </w:r>
      <w:r w:rsidRPr="00353450">
        <w:rPr>
          <w:sz w:val="28"/>
          <w:szCs w:val="28"/>
          <w:lang w:val="uk-UA"/>
        </w:rPr>
        <w:t>.</w:t>
      </w:r>
      <w:r>
        <w:rPr>
          <w:sz w:val="28"/>
          <w:szCs w:val="28"/>
          <w:lang w:val="uk-UA"/>
        </w:rPr>
        <w:t xml:space="preserve"> </w:t>
      </w:r>
      <w:r w:rsidRPr="00353450">
        <w:rPr>
          <w:sz w:val="28"/>
          <w:szCs w:val="28"/>
          <w:lang w:val="uk-UA"/>
        </w:rPr>
        <w:t xml:space="preserve">Також затверджена </w:t>
      </w:r>
      <w:r w:rsidRPr="00353450">
        <w:rPr>
          <w:sz w:val="28"/>
          <w:szCs w:val="28"/>
          <w:lang w:val="uk-UA"/>
        </w:rPr>
        <w:t xml:space="preserve">постанова №16 від </w:t>
      </w:r>
      <w:r>
        <w:rPr>
          <w:sz w:val="28"/>
          <w:szCs w:val="28"/>
          <w:lang w:val="uk-UA"/>
        </w:rPr>
        <w:t>04.01.</w:t>
      </w:r>
      <w:r w:rsidRPr="00353450">
        <w:rPr>
          <w:sz w:val="28"/>
          <w:szCs w:val="28"/>
          <w:lang w:val="uk-UA"/>
        </w:rPr>
        <w:t xml:space="preserve">2019 року </w:t>
      </w:r>
      <w:r>
        <w:rPr>
          <w:sz w:val="28"/>
          <w:szCs w:val="28"/>
          <w:lang w:val="uk-UA"/>
        </w:rPr>
        <w:t>«</w:t>
      </w:r>
      <w:r w:rsidRPr="00353450">
        <w:rPr>
          <w:sz w:val="28"/>
          <w:szCs w:val="28"/>
          <w:lang w:val="uk-UA"/>
        </w:rPr>
        <w:t>Про документ для обліку та реєстрації валютно-обмінних операцій</w:t>
      </w:r>
      <w:r>
        <w:rPr>
          <w:sz w:val="28"/>
          <w:szCs w:val="28"/>
          <w:lang w:val="uk-UA"/>
        </w:rPr>
        <w:t>»</w:t>
      </w:r>
      <w:r w:rsidRPr="00353450">
        <w:rPr>
          <w:sz w:val="28"/>
          <w:szCs w:val="28"/>
          <w:lang w:val="uk-UA"/>
        </w:rPr>
        <w:t>, яка встановлює форму і зміст розрахункових документів для проведення валютно-обмінних операцій.</w:t>
      </w:r>
    </w:p>
    <w:p w:rsidR="00353450" w:rsidRPr="00353450" w:rsidRDefault="00353450" w:rsidP="00353450">
      <w:pPr>
        <w:pStyle w:val="a9"/>
        <w:spacing w:before="0" w:beforeAutospacing="0" w:after="0" w:afterAutospacing="0"/>
        <w:ind w:firstLine="709"/>
        <w:jc w:val="both"/>
        <w:rPr>
          <w:sz w:val="28"/>
          <w:szCs w:val="28"/>
          <w:lang w:val="uk-UA"/>
        </w:rPr>
      </w:pPr>
      <w:r w:rsidRPr="00353450">
        <w:rPr>
          <w:sz w:val="28"/>
          <w:szCs w:val="28"/>
          <w:lang w:val="uk-UA"/>
        </w:rPr>
        <w:t xml:space="preserve">Прийняття усіх зазначених нормативно-правових актів є черговим важливим етапом лібералізації валютного ринку. Норми цих документів спрямовані на дерегуляцію інвестицій, спрощення проведення транскордонних операцій з валютними цінностями і розширення переліку доступних валютних операцій. Нова система валютного регулювання </w:t>
      </w:r>
      <w:r>
        <w:rPr>
          <w:sz w:val="28"/>
          <w:szCs w:val="28"/>
          <w:lang w:val="uk-UA"/>
        </w:rPr>
        <w:t>почала працювати</w:t>
      </w:r>
      <w:r w:rsidRPr="00353450">
        <w:rPr>
          <w:sz w:val="28"/>
          <w:szCs w:val="28"/>
          <w:lang w:val="uk-UA"/>
        </w:rPr>
        <w:t xml:space="preserve"> з 7 лютого 2019 року разом із введенням в дію Закону України </w:t>
      </w:r>
      <w:r>
        <w:rPr>
          <w:sz w:val="28"/>
          <w:szCs w:val="28"/>
          <w:lang w:val="uk-UA"/>
        </w:rPr>
        <w:t>«</w:t>
      </w:r>
      <w:r w:rsidRPr="00353450">
        <w:rPr>
          <w:sz w:val="28"/>
          <w:szCs w:val="28"/>
          <w:lang w:val="uk-UA"/>
        </w:rPr>
        <w:t>Про валюту і валютні операції</w:t>
      </w:r>
      <w:r>
        <w:rPr>
          <w:sz w:val="28"/>
          <w:szCs w:val="28"/>
          <w:lang w:val="uk-UA"/>
        </w:rPr>
        <w:t>»</w:t>
      </w:r>
      <w:r w:rsidRPr="00353450">
        <w:rPr>
          <w:sz w:val="28"/>
          <w:szCs w:val="28"/>
          <w:lang w:val="uk-UA"/>
        </w:rPr>
        <w:t>.</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t xml:space="preserve">Сучасне валютне регулювання </w:t>
      </w:r>
      <w:proofErr w:type="spellStart"/>
      <w:r>
        <w:rPr>
          <w:rStyle w:val="tlid-translation"/>
          <w:rFonts w:eastAsiaTheme="majorEastAsia"/>
          <w:lang w:val="uk-UA"/>
        </w:rPr>
        <w:t>ЗЕД</w:t>
      </w:r>
      <w:proofErr w:type="spellEnd"/>
      <w:r>
        <w:rPr>
          <w:rStyle w:val="tlid-translation"/>
          <w:rFonts w:eastAsiaTheme="majorEastAsia"/>
          <w:lang w:val="uk-UA"/>
        </w:rPr>
        <w:t xml:space="preserve"> в Україні повинно вдосконалити механізм свого здійснення та включати можливість вирішення наступних задач:</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noBreakHyphen/>
        <w:t xml:space="preserve"> скорочення переліку нормативно-правових актів, що стосуються валютного регулювання, та їхня концентрація в обмеженій кількості законів та правил;</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noBreakHyphen/>
        <w:t xml:space="preserve"> підтримання ліквідності банківського сектора на рівні, який є необхідним для здійснення платежів в іноземній валюті, особливо в процесі ведення </w:t>
      </w:r>
      <w:proofErr w:type="spellStart"/>
      <w:r>
        <w:rPr>
          <w:rStyle w:val="tlid-translation"/>
          <w:rFonts w:eastAsiaTheme="majorEastAsia"/>
          <w:lang w:val="uk-UA"/>
        </w:rPr>
        <w:t>ЗЕД</w:t>
      </w:r>
      <w:proofErr w:type="spellEnd"/>
      <w:r>
        <w:rPr>
          <w:rStyle w:val="tlid-translation"/>
          <w:rFonts w:eastAsiaTheme="majorEastAsia"/>
          <w:lang w:val="uk-UA"/>
        </w:rPr>
        <w:t xml:space="preserve"> суб’єктами господарювання;</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noBreakHyphen/>
        <w:t xml:space="preserve"> зниження ступеня доларизації шляхом підтримання стабільності національної валюти;</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noBreakHyphen/>
        <w:t xml:space="preserve"> скасування примусового продажу частини валютних доходів юридичних осіб;</w:t>
      </w:r>
    </w:p>
    <w:p w:rsidR="00C7684E" w:rsidRDefault="00C7684E" w:rsidP="009434AB">
      <w:pPr>
        <w:spacing w:line="240" w:lineRule="auto"/>
        <w:rPr>
          <w:rStyle w:val="tlid-translation"/>
          <w:rFonts w:eastAsiaTheme="majorEastAsia"/>
          <w:lang w:val="uk-UA"/>
        </w:rPr>
      </w:pPr>
      <w:r>
        <w:rPr>
          <w:rStyle w:val="tlid-translation"/>
          <w:rFonts w:eastAsiaTheme="majorEastAsia"/>
          <w:lang w:val="uk-UA"/>
        </w:rPr>
        <w:noBreakHyphen/>
        <w:t xml:space="preserve"> посилення контролю за процесом залучення капіталу за кордоном;</w:t>
      </w:r>
    </w:p>
    <w:p w:rsidR="00C7684E" w:rsidRDefault="00C7684E" w:rsidP="009434AB">
      <w:pPr>
        <w:spacing w:line="240" w:lineRule="auto"/>
        <w:rPr>
          <w:lang w:val="uk-UA"/>
        </w:rPr>
      </w:pPr>
      <w:r>
        <w:rPr>
          <w:rStyle w:val="tlid-translation"/>
          <w:rFonts w:eastAsiaTheme="majorEastAsia"/>
          <w:lang w:val="uk-UA"/>
        </w:rPr>
        <w:noBreakHyphen/>
        <w:t xml:space="preserve"> створення привабливих умов для населення, які б забезпечували </w:t>
      </w:r>
      <w:proofErr w:type="spellStart"/>
      <w:r>
        <w:rPr>
          <w:rStyle w:val="tlid-translation"/>
          <w:rFonts w:eastAsiaTheme="majorEastAsia"/>
          <w:lang w:val="uk-UA"/>
        </w:rPr>
        <w:t>безризиковість</w:t>
      </w:r>
      <w:proofErr w:type="spellEnd"/>
      <w:r>
        <w:rPr>
          <w:rStyle w:val="tlid-translation"/>
          <w:rFonts w:eastAsiaTheme="majorEastAsia"/>
          <w:lang w:val="uk-UA"/>
        </w:rPr>
        <w:t xml:space="preserve"> утримання валюти в банківській системі України.</w:t>
      </w:r>
    </w:p>
    <w:p w:rsidR="009274F2" w:rsidRDefault="009274F2" w:rsidP="009274F2">
      <w:pPr>
        <w:spacing w:line="240" w:lineRule="auto"/>
        <w:rPr>
          <w:lang w:val="uk-UA"/>
        </w:rPr>
      </w:pPr>
    </w:p>
    <w:p w:rsidR="009274F2" w:rsidRPr="00F87ACE" w:rsidRDefault="009274F2" w:rsidP="009274F2">
      <w:pPr>
        <w:spacing w:line="240" w:lineRule="auto"/>
        <w:jc w:val="center"/>
        <w:rPr>
          <w:b/>
          <w:lang w:val="uk-UA"/>
        </w:rPr>
      </w:pPr>
      <w:r w:rsidRPr="00F87ACE">
        <w:rPr>
          <w:b/>
          <w:lang w:val="uk-UA"/>
        </w:rPr>
        <w:t>Література:</w:t>
      </w:r>
    </w:p>
    <w:p w:rsidR="005A407B" w:rsidRDefault="005A407B" w:rsidP="005A407B">
      <w:pPr>
        <w:spacing w:line="240" w:lineRule="auto"/>
        <w:rPr>
          <w:lang w:val="uk-UA"/>
        </w:rPr>
      </w:pPr>
      <w:r>
        <w:rPr>
          <w:lang w:val="uk-UA"/>
        </w:rPr>
        <w:t>1. Закон України «Про валюту і валютні операції» від 21.06.2018 № 2473-</w:t>
      </w:r>
      <w:r>
        <w:rPr>
          <w:lang w:val="en-US"/>
        </w:rPr>
        <w:t>VIII</w:t>
      </w:r>
      <w:r>
        <w:rPr>
          <w:lang w:val="uk-UA"/>
        </w:rPr>
        <w:t xml:space="preserve"> (поточна редакція від 13.02.2020). </w:t>
      </w:r>
      <w:r w:rsidRPr="00523273">
        <w:rPr>
          <w:rStyle w:val="rvts44"/>
          <w:i/>
          <w:lang w:val="uk-UA"/>
        </w:rPr>
        <w:t>Відомості Верховної Ради (</w:t>
      </w:r>
      <w:proofErr w:type="spellStart"/>
      <w:r w:rsidRPr="00523273">
        <w:rPr>
          <w:rStyle w:val="rvts44"/>
          <w:i/>
          <w:lang w:val="uk-UA"/>
        </w:rPr>
        <w:t>ВВР</w:t>
      </w:r>
      <w:proofErr w:type="spellEnd"/>
      <w:r w:rsidRPr="00523273">
        <w:rPr>
          <w:rStyle w:val="rvts44"/>
          <w:i/>
          <w:lang w:val="uk-UA"/>
        </w:rPr>
        <w:t>)</w:t>
      </w:r>
      <w:r w:rsidRPr="003311FC">
        <w:rPr>
          <w:rStyle w:val="rvts44"/>
          <w:lang w:val="uk-UA"/>
        </w:rPr>
        <w:t>, 2018, № 30, ст.</w:t>
      </w:r>
      <w:r>
        <w:rPr>
          <w:rStyle w:val="rvts44"/>
          <w:lang w:val="uk-UA"/>
        </w:rPr>
        <w:t xml:space="preserve"> </w:t>
      </w:r>
      <w:r w:rsidRPr="003311FC">
        <w:rPr>
          <w:rStyle w:val="rvts44"/>
          <w:lang w:val="uk-UA"/>
        </w:rPr>
        <w:t>239</w:t>
      </w:r>
      <w:r>
        <w:rPr>
          <w:rStyle w:val="rvts44"/>
          <w:lang w:val="uk-UA"/>
        </w:rPr>
        <w:t xml:space="preserve">. </w:t>
      </w:r>
      <w:r>
        <w:rPr>
          <w:lang w:val="en-US"/>
        </w:rPr>
        <w:t>URL</w:t>
      </w:r>
      <w:r>
        <w:rPr>
          <w:lang w:val="uk-UA"/>
        </w:rPr>
        <w:t xml:space="preserve">: </w:t>
      </w:r>
      <w:hyperlink r:id="rId8" w:history="1">
        <w:r w:rsidRPr="00961EAC">
          <w:rPr>
            <w:rStyle w:val="a5"/>
            <w:lang w:val="uk-UA"/>
          </w:rPr>
          <w:t>https://zakon.rada.gov.ua/laws/show/2473-19</w:t>
        </w:r>
      </w:hyperlink>
    </w:p>
    <w:p w:rsidR="00F17AB1" w:rsidRDefault="00F17AB1" w:rsidP="00F17AB1">
      <w:pPr>
        <w:spacing w:line="240" w:lineRule="auto"/>
        <w:rPr>
          <w:lang w:val="uk-UA" w:eastAsia="ru-RU"/>
        </w:rPr>
      </w:pPr>
      <w:r>
        <w:rPr>
          <w:lang w:val="uk-UA"/>
        </w:rPr>
        <w:t xml:space="preserve">2. </w:t>
      </w:r>
      <w:r w:rsidRPr="00E76263">
        <w:rPr>
          <w:lang w:val="uk-UA"/>
        </w:rPr>
        <w:t>Постанова Національного банку України «</w:t>
      </w:r>
      <w:r w:rsidRPr="00353450">
        <w:rPr>
          <w:lang w:val="uk-UA"/>
        </w:rPr>
        <w:t>Про затвердження Положення про структуру валютного ринку України, умови та порядок торгівлі іноземною валютою та банківськими металами на валютному ринку України</w:t>
      </w:r>
      <w:r w:rsidRPr="004C6BAE">
        <w:rPr>
          <w:rStyle w:val="rvts23"/>
          <w:lang w:val="uk-UA"/>
        </w:rPr>
        <w:t>»</w:t>
      </w:r>
      <w:r w:rsidRPr="004C6BAE">
        <w:rPr>
          <w:lang w:val="uk-UA"/>
        </w:rPr>
        <w:t xml:space="preserve"> </w:t>
      </w:r>
      <w:r w:rsidRPr="00E76263">
        <w:rPr>
          <w:lang w:val="uk-UA"/>
        </w:rPr>
        <w:t xml:space="preserve">від 02.01.2019 № </w:t>
      </w:r>
      <w:r>
        <w:rPr>
          <w:lang w:val="uk-UA"/>
        </w:rPr>
        <w:t>1</w:t>
      </w:r>
      <w:r w:rsidRPr="00E76263">
        <w:rPr>
          <w:lang w:val="uk-UA"/>
        </w:rPr>
        <w:t xml:space="preserve"> (поточна редакція від 0</w:t>
      </w:r>
      <w:r>
        <w:rPr>
          <w:lang w:val="uk-UA"/>
        </w:rPr>
        <w:t>8</w:t>
      </w:r>
      <w:r>
        <w:rPr>
          <w:lang w:val="uk-UA"/>
        </w:rPr>
        <w:t>.0</w:t>
      </w:r>
      <w:r>
        <w:rPr>
          <w:lang w:val="uk-UA"/>
        </w:rPr>
        <w:t>2</w:t>
      </w:r>
      <w:r w:rsidRPr="00E76263">
        <w:rPr>
          <w:lang w:val="uk-UA"/>
        </w:rPr>
        <w:t>.20</w:t>
      </w:r>
      <w:r>
        <w:rPr>
          <w:lang w:val="uk-UA"/>
        </w:rPr>
        <w:t>20</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9" w:history="1">
        <w:r w:rsidRPr="00961EAC">
          <w:rPr>
            <w:rStyle w:val="a5"/>
            <w:lang w:val="uk-UA" w:eastAsia="ru-RU"/>
          </w:rPr>
          <w:t>https://zakon.rada.gov.ua/laws/show/v0001500-19</w:t>
        </w:r>
      </w:hyperlink>
    </w:p>
    <w:p w:rsidR="00F17AB1" w:rsidRDefault="00F17AB1" w:rsidP="00F17AB1">
      <w:pPr>
        <w:spacing w:line="240" w:lineRule="auto"/>
        <w:rPr>
          <w:lang w:val="uk-UA" w:eastAsia="ru-RU"/>
        </w:rPr>
      </w:pPr>
      <w:r>
        <w:rPr>
          <w:lang w:val="uk-UA" w:eastAsia="ru-RU"/>
        </w:rPr>
        <w:t xml:space="preserve">3. </w:t>
      </w:r>
      <w:r w:rsidRPr="00E76263">
        <w:rPr>
          <w:lang w:val="uk-UA"/>
        </w:rPr>
        <w:t>Постанова Національного банку України «</w:t>
      </w:r>
      <w:r w:rsidRPr="00353450">
        <w:rPr>
          <w:lang w:val="uk-UA"/>
        </w:rPr>
        <w:t>Про затвердження Положення про здійснення операцій із валютними цінностями</w:t>
      </w:r>
      <w:r w:rsidRPr="004C6BAE">
        <w:rPr>
          <w:rStyle w:val="rvts23"/>
          <w:lang w:val="uk-UA"/>
        </w:rPr>
        <w:t>»</w:t>
      </w:r>
      <w:r w:rsidRPr="004C6BAE">
        <w:rPr>
          <w:lang w:val="uk-UA"/>
        </w:rPr>
        <w:t xml:space="preserve"> </w:t>
      </w:r>
      <w:r w:rsidRPr="00E76263">
        <w:rPr>
          <w:lang w:val="uk-UA"/>
        </w:rPr>
        <w:t xml:space="preserve">від </w:t>
      </w:r>
      <w:r w:rsidRPr="00E76263">
        <w:rPr>
          <w:lang w:val="uk-UA"/>
        </w:rPr>
        <w:lastRenderedPageBreak/>
        <w:t xml:space="preserve">02.01.2019 № </w:t>
      </w:r>
      <w:r>
        <w:rPr>
          <w:lang w:val="uk-UA"/>
        </w:rPr>
        <w:t>2</w:t>
      </w:r>
      <w:r w:rsidRPr="00E76263">
        <w:rPr>
          <w:lang w:val="uk-UA"/>
        </w:rPr>
        <w:t xml:space="preserve"> (поточна редакція від 0</w:t>
      </w:r>
      <w:r>
        <w:rPr>
          <w:lang w:val="uk-UA"/>
        </w:rPr>
        <w:t>1</w:t>
      </w:r>
      <w:r>
        <w:rPr>
          <w:lang w:val="uk-UA"/>
        </w:rPr>
        <w:t>.02</w:t>
      </w:r>
      <w:r w:rsidRPr="00E76263">
        <w:rPr>
          <w:lang w:val="uk-UA"/>
        </w:rPr>
        <w:t>.20</w:t>
      </w:r>
      <w:r>
        <w:rPr>
          <w:lang w:val="uk-UA"/>
        </w:rPr>
        <w:t>20</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0" w:history="1">
        <w:r w:rsidRPr="00961EAC">
          <w:rPr>
            <w:rStyle w:val="a5"/>
            <w:lang w:val="uk-UA" w:eastAsia="ru-RU"/>
          </w:rPr>
          <w:t>https://zakon.rada.gov.ua/laws/show/v0002500-19</w:t>
        </w:r>
      </w:hyperlink>
    </w:p>
    <w:p w:rsidR="00F17AB1" w:rsidRDefault="00F17AB1" w:rsidP="00F17AB1">
      <w:pPr>
        <w:spacing w:line="240" w:lineRule="auto"/>
        <w:rPr>
          <w:lang w:val="uk-UA" w:eastAsia="ru-RU"/>
        </w:rPr>
      </w:pPr>
      <w:r>
        <w:rPr>
          <w:lang w:val="uk-UA"/>
        </w:rPr>
        <w:t xml:space="preserve">4. </w:t>
      </w:r>
      <w:r w:rsidRPr="00E76263">
        <w:rPr>
          <w:lang w:val="uk-UA"/>
        </w:rPr>
        <w:t>Постанова Національного банку України «</w:t>
      </w:r>
      <w:r w:rsidRPr="00353450">
        <w:rPr>
          <w:lang w:val="uk-UA"/>
        </w:rPr>
        <w:t>Про затвердження Положення про транскордонне переміщення валютних цінностей</w:t>
      </w:r>
      <w:r w:rsidRPr="004C6BAE">
        <w:rPr>
          <w:rStyle w:val="rvts23"/>
          <w:lang w:val="uk-UA"/>
        </w:rPr>
        <w:t>»</w:t>
      </w:r>
      <w:r w:rsidRPr="004C6BAE">
        <w:rPr>
          <w:lang w:val="uk-UA"/>
        </w:rPr>
        <w:t xml:space="preserve"> </w:t>
      </w:r>
      <w:r w:rsidRPr="00E76263">
        <w:rPr>
          <w:lang w:val="uk-UA"/>
        </w:rPr>
        <w:t xml:space="preserve">від 02.01.2019 № </w:t>
      </w:r>
      <w:r>
        <w:rPr>
          <w:lang w:val="uk-UA"/>
        </w:rPr>
        <w:t>3</w:t>
      </w:r>
      <w:r w:rsidRPr="00E76263">
        <w:rPr>
          <w:lang w:val="uk-UA"/>
        </w:rPr>
        <w:t xml:space="preserve"> (поточна редакція від 0</w:t>
      </w:r>
      <w:r>
        <w:rPr>
          <w:lang w:val="uk-UA"/>
        </w:rPr>
        <w:t>2</w:t>
      </w:r>
      <w:r>
        <w:rPr>
          <w:lang w:val="uk-UA"/>
        </w:rPr>
        <w:t>.0</w:t>
      </w:r>
      <w:r>
        <w:rPr>
          <w:lang w:val="uk-UA"/>
        </w:rPr>
        <w:t>1</w:t>
      </w:r>
      <w:r w:rsidRPr="00E76263">
        <w:rPr>
          <w:lang w:val="uk-UA"/>
        </w:rPr>
        <w:t>.20</w:t>
      </w:r>
      <w:r>
        <w:rPr>
          <w:lang w:val="uk-UA"/>
        </w:rPr>
        <w:t>19</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1" w:history="1">
        <w:r w:rsidRPr="00961EAC">
          <w:rPr>
            <w:rStyle w:val="a5"/>
            <w:lang w:val="uk-UA" w:eastAsia="ru-RU"/>
          </w:rPr>
          <w:t>https://zakon.rada.gov.ua/laws/show/v0003500-19</w:t>
        </w:r>
      </w:hyperlink>
    </w:p>
    <w:p w:rsidR="00F17AB1" w:rsidRDefault="00F17AB1" w:rsidP="00F17AB1">
      <w:pPr>
        <w:spacing w:line="240" w:lineRule="auto"/>
        <w:rPr>
          <w:lang w:val="uk-UA" w:eastAsia="ru-RU"/>
        </w:rPr>
      </w:pPr>
      <w:r>
        <w:rPr>
          <w:lang w:val="uk-UA"/>
        </w:rPr>
        <w:t xml:space="preserve">5. </w:t>
      </w:r>
      <w:r w:rsidRPr="00E76263">
        <w:rPr>
          <w:lang w:val="uk-UA"/>
        </w:rPr>
        <w:t>Постанова Національного банку України «</w:t>
      </w:r>
      <w:r w:rsidRPr="00353450">
        <w:rPr>
          <w:lang w:val="uk-UA"/>
        </w:rPr>
        <w:t>Про затвердження Положення про перелік заходів захисту, порядок та критерії їх запровадження, подовження та дострокового припинення</w:t>
      </w:r>
      <w:r w:rsidRPr="004C6BAE">
        <w:rPr>
          <w:rStyle w:val="rvts23"/>
          <w:lang w:val="uk-UA"/>
        </w:rPr>
        <w:t>»</w:t>
      </w:r>
      <w:r w:rsidRPr="004C6BAE">
        <w:rPr>
          <w:lang w:val="uk-UA"/>
        </w:rPr>
        <w:t xml:space="preserve"> </w:t>
      </w:r>
      <w:r w:rsidRPr="00E76263">
        <w:rPr>
          <w:lang w:val="uk-UA"/>
        </w:rPr>
        <w:t xml:space="preserve">від 02.01.2019 № </w:t>
      </w:r>
      <w:r>
        <w:rPr>
          <w:lang w:val="uk-UA"/>
        </w:rPr>
        <w:t>4</w:t>
      </w:r>
      <w:r w:rsidRPr="00E76263">
        <w:rPr>
          <w:lang w:val="uk-UA"/>
        </w:rPr>
        <w:t xml:space="preserve"> (поточна редакція від 0</w:t>
      </w:r>
      <w:r>
        <w:rPr>
          <w:lang w:val="uk-UA"/>
        </w:rPr>
        <w:t>2</w:t>
      </w:r>
      <w:r>
        <w:rPr>
          <w:lang w:val="uk-UA"/>
        </w:rPr>
        <w:t>.0</w:t>
      </w:r>
      <w:r>
        <w:rPr>
          <w:lang w:val="uk-UA"/>
        </w:rPr>
        <w:t>1</w:t>
      </w:r>
      <w:r w:rsidRPr="00E76263">
        <w:rPr>
          <w:lang w:val="uk-UA"/>
        </w:rPr>
        <w:t>.20</w:t>
      </w:r>
      <w:r>
        <w:rPr>
          <w:lang w:val="uk-UA"/>
        </w:rPr>
        <w:t>19</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2" w:history="1">
        <w:r w:rsidRPr="00961EAC">
          <w:rPr>
            <w:rStyle w:val="a5"/>
            <w:lang w:val="uk-UA" w:eastAsia="ru-RU"/>
          </w:rPr>
          <w:t>https://zakon.rada.gov.ua/laws/show/v0004500-19</w:t>
        </w:r>
      </w:hyperlink>
    </w:p>
    <w:p w:rsidR="00F17AB1" w:rsidRDefault="00F17AB1" w:rsidP="00F17AB1">
      <w:pPr>
        <w:spacing w:line="240" w:lineRule="auto"/>
        <w:rPr>
          <w:lang w:val="uk-UA" w:eastAsia="ru-RU"/>
        </w:rPr>
      </w:pPr>
      <w:r>
        <w:rPr>
          <w:lang w:val="uk-UA"/>
        </w:rPr>
        <w:t>6</w:t>
      </w:r>
      <w:r>
        <w:rPr>
          <w:lang w:val="uk-UA"/>
        </w:rPr>
        <w:t xml:space="preserve">. </w:t>
      </w:r>
      <w:r w:rsidRPr="00E76263">
        <w:rPr>
          <w:lang w:val="uk-UA"/>
        </w:rPr>
        <w:t>Постанова Національного банку України «</w:t>
      </w:r>
      <w:r w:rsidRPr="004C6BAE">
        <w:rPr>
          <w:rStyle w:val="rvts23"/>
          <w:lang w:val="uk-UA"/>
        </w:rPr>
        <w:t>Про затвердження Положення про заходи захисту та визначення порядку здійснення окремих операцій в іноземній валюті»</w:t>
      </w:r>
      <w:r w:rsidRPr="004C6BAE">
        <w:rPr>
          <w:lang w:val="uk-UA"/>
        </w:rPr>
        <w:t xml:space="preserve"> </w:t>
      </w:r>
      <w:r w:rsidRPr="00E76263">
        <w:rPr>
          <w:lang w:val="uk-UA"/>
        </w:rPr>
        <w:t xml:space="preserve">від 02.01.2019 № </w:t>
      </w:r>
      <w:r>
        <w:rPr>
          <w:lang w:val="uk-UA"/>
        </w:rPr>
        <w:t>5</w:t>
      </w:r>
      <w:r w:rsidRPr="00E76263">
        <w:rPr>
          <w:lang w:val="uk-UA"/>
        </w:rPr>
        <w:t xml:space="preserve"> (поточна редакція від 0</w:t>
      </w:r>
      <w:r>
        <w:rPr>
          <w:lang w:val="uk-UA"/>
        </w:rPr>
        <w:t>2.03</w:t>
      </w:r>
      <w:r w:rsidRPr="00E76263">
        <w:rPr>
          <w:lang w:val="uk-UA"/>
        </w:rPr>
        <w:t>.20</w:t>
      </w:r>
      <w:r>
        <w:rPr>
          <w:lang w:val="uk-UA"/>
        </w:rPr>
        <w:t>20</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3" w:history="1">
        <w:r w:rsidRPr="00961EAC">
          <w:rPr>
            <w:rStyle w:val="a5"/>
            <w:lang w:val="uk-UA" w:eastAsia="ru-RU"/>
          </w:rPr>
          <w:t>https://zakon.rada.gov.ua/laws/show/v0005500-19#n78</w:t>
        </w:r>
      </w:hyperlink>
    </w:p>
    <w:p w:rsidR="00F17AB1" w:rsidRDefault="00F17AB1" w:rsidP="00E76263">
      <w:pPr>
        <w:spacing w:line="240" w:lineRule="auto"/>
        <w:rPr>
          <w:lang w:val="uk-UA" w:eastAsia="ru-RU"/>
        </w:rPr>
      </w:pPr>
      <w:r>
        <w:rPr>
          <w:lang w:val="uk-UA"/>
        </w:rPr>
        <w:t xml:space="preserve">7. </w:t>
      </w:r>
      <w:r w:rsidRPr="00E76263">
        <w:rPr>
          <w:lang w:val="uk-UA"/>
        </w:rPr>
        <w:t>Постанова Національного банку України «</w:t>
      </w:r>
      <w:r w:rsidRPr="00353450">
        <w:rPr>
          <w:lang w:val="uk-UA"/>
        </w:rPr>
        <w:t xml:space="preserve">Про затвердження Положення про порядок надання банками Національному банку України інформації щодо договорів, які передбачають виконання резидентами боргових зобов’язань перед нерезидентами-кредиторами за залученими </w:t>
      </w:r>
      <w:r>
        <w:rPr>
          <w:lang w:val="uk-UA"/>
        </w:rPr>
        <w:t>резидентами кредитами, позиками</w:t>
      </w:r>
      <w:r w:rsidRPr="004C6BAE">
        <w:rPr>
          <w:rStyle w:val="rvts23"/>
          <w:lang w:val="uk-UA"/>
        </w:rPr>
        <w:t>»</w:t>
      </w:r>
      <w:r w:rsidRPr="004C6BAE">
        <w:rPr>
          <w:lang w:val="uk-UA"/>
        </w:rPr>
        <w:t xml:space="preserve"> </w:t>
      </w:r>
      <w:r w:rsidRPr="00E76263">
        <w:rPr>
          <w:lang w:val="uk-UA"/>
        </w:rPr>
        <w:t xml:space="preserve">від 02.01.2019 № </w:t>
      </w:r>
      <w:r>
        <w:rPr>
          <w:lang w:val="uk-UA"/>
        </w:rPr>
        <w:t>6</w:t>
      </w:r>
      <w:r w:rsidRPr="00E76263">
        <w:rPr>
          <w:lang w:val="uk-UA"/>
        </w:rPr>
        <w:t xml:space="preserve"> (поточна редакція від 0</w:t>
      </w:r>
      <w:r>
        <w:rPr>
          <w:lang w:val="uk-UA"/>
        </w:rPr>
        <w:t>2</w:t>
      </w:r>
      <w:r>
        <w:rPr>
          <w:lang w:val="uk-UA"/>
        </w:rPr>
        <w:t>.0</w:t>
      </w:r>
      <w:r>
        <w:rPr>
          <w:lang w:val="uk-UA"/>
        </w:rPr>
        <w:t>1</w:t>
      </w:r>
      <w:r w:rsidRPr="00E76263">
        <w:rPr>
          <w:lang w:val="uk-UA"/>
        </w:rPr>
        <w:t>.20</w:t>
      </w:r>
      <w:r>
        <w:rPr>
          <w:lang w:val="uk-UA"/>
        </w:rPr>
        <w:t>19</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4" w:history="1">
        <w:r w:rsidRPr="00961EAC">
          <w:rPr>
            <w:rStyle w:val="a5"/>
            <w:lang w:val="uk-UA" w:eastAsia="ru-RU"/>
          </w:rPr>
          <w:t>https://zakon.rada.gov.ua/laws/show/v0006500-19</w:t>
        </w:r>
      </w:hyperlink>
    </w:p>
    <w:p w:rsidR="008F1FED" w:rsidRPr="00E76263" w:rsidRDefault="00F17AB1" w:rsidP="00E76263">
      <w:pPr>
        <w:spacing w:line="240" w:lineRule="auto"/>
        <w:rPr>
          <w:lang w:val="uk-UA" w:eastAsia="ru-RU"/>
        </w:rPr>
      </w:pPr>
      <w:r>
        <w:rPr>
          <w:lang w:val="uk-UA"/>
        </w:rPr>
        <w:t>8</w:t>
      </w:r>
      <w:r w:rsidR="008F1FED">
        <w:rPr>
          <w:lang w:val="uk-UA"/>
        </w:rPr>
        <w:t xml:space="preserve">. </w:t>
      </w:r>
      <w:r w:rsidR="008F1FED" w:rsidRPr="00E76263">
        <w:rPr>
          <w:lang w:val="uk-UA"/>
        </w:rPr>
        <w:t>Постанова Національного банку України «Про затвердження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Інструкція про порядок валютного нагляду банків за дотриманням резидентами граничних строків розрахунків за операціями з експорту та імпорту товарів від 02.01.2019 № 7 (поточна редакція від 08.08.2019 р.).</w:t>
      </w:r>
      <w:r w:rsidR="008F1FED">
        <w:rPr>
          <w:sz w:val="24"/>
          <w:szCs w:val="24"/>
          <w:lang w:val="uk-UA" w:eastAsia="ru-RU"/>
        </w:rPr>
        <w:t xml:space="preserve"> </w:t>
      </w:r>
      <w:r w:rsidR="008F1FED" w:rsidRPr="00E76263">
        <w:rPr>
          <w:lang w:val="en-US" w:eastAsia="ru-RU"/>
        </w:rPr>
        <w:t>URL</w:t>
      </w:r>
      <w:r w:rsidR="008F1FED" w:rsidRPr="004C6BAE">
        <w:rPr>
          <w:lang w:eastAsia="ru-RU"/>
        </w:rPr>
        <w:t>:</w:t>
      </w:r>
      <w:r w:rsidR="008F1FED" w:rsidRPr="00E76263">
        <w:rPr>
          <w:lang w:val="uk-UA" w:eastAsia="ru-RU"/>
        </w:rPr>
        <w:t xml:space="preserve"> </w:t>
      </w:r>
      <w:hyperlink r:id="rId15" w:history="1">
        <w:r w:rsidR="00E76263" w:rsidRPr="00E76263">
          <w:rPr>
            <w:rStyle w:val="a5"/>
            <w:lang w:val="uk-UA" w:eastAsia="ru-RU"/>
          </w:rPr>
          <w:t>https://zakon.rada.gov.ua/laws/show/v0007500-19#n14</w:t>
        </w:r>
      </w:hyperlink>
    </w:p>
    <w:p w:rsidR="00F17AB1" w:rsidRDefault="00F17AB1" w:rsidP="00F17AB1">
      <w:pPr>
        <w:spacing w:line="240" w:lineRule="auto"/>
        <w:rPr>
          <w:lang w:val="uk-UA" w:eastAsia="ru-RU"/>
        </w:rPr>
      </w:pPr>
      <w:r>
        <w:rPr>
          <w:lang w:val="uk-UA"/>
        </w:rPr>
        <w:t xml:space="preserve">9. </w:t>
      </w:r>
      <w:r w:rsidRPr="00E76263">
        <w:rPr>
          <w:lang w:val="uk-UA"/>
        </w:rPr>
        <w:t>Постанова Національного банку України «</w:t>
      </w:r>
      <w:r w:rsidRPr="00353450">
        <w:rPr>
          <w:lang w:val="uk-UA"/>
        </w:rPr>
        <w:t>Про затвердження Положення про порядок здійснення уповноваженими установами аналізу та перевірки документів (інформації) про валютні операції</w:t>
      </w:r>
      <w:r w:rsidRPr="004C6BAE">
        <w:rPr>
          <w:rStyle w:val="rvts23"/>
          <w:lang w:val="uk-UA"/>
        </w:rPr>
        <w:t>»</w:t>
      </w:r>
      <w:r w:rsidRPr="004C6BAE">
        <w:rPr>
          <w:lang w:val="uk-UA"/>
        </w:rPr>
        <w:t xml:space="preserve"> </w:t>
      </w:r>
      <w:r w:rsidRPr="00E76263">
        <w:rPr>
          <w:lang w:val="uk-UA"/>
        </w:rPr>
        <w:t xml:space="preserve">від 02.01.2019 № </w:t>
      </w:r>
      <w:r>
        <w:rPr>
          <w:lang w:val="uk-UA"/>
        </w:rPr>
        <w:t>8</w:t>
      </w:r>
      <w:r w:rsidRPr="00E76263">
        <w:rPr>
          <w:lang w:val="uk-UA"/>
        </w:rPr>
        <w:t xml:space="preserve"> (поточна редакція від </w:t>
      </w:r>
      <w:r>
        <w:rPr>
          <w:lang w:val="uk-UA"/>
        </w:rPr>
        <w:t>10.07</w:t>
      </w:r>
      <w:r w:rsidRPr="00E76263">
        <w:rPr>
          <w:lang w:val="uk-UA"/>
        </w:rPr>
        <w:t>.20</w:t>
      </w:r>
      <w:r>
        <w:rPr>
          <w:lang w:val="uk-UA"/>
        </w:rPr>
        <w:t>19</w:t>
      </w:r>
      <w:r w:rsidRPr="00E76263">
        <w:rPr>
          <w:lang w:val="uk-UA"/>
        </w:rPr>
        <w:t xml:space="preserve"> р.).</w:t>
      </w:r>
      <w:r>
        <w:rPr>
          <w:sz w:val="24"/>
          <w:szCs w:val="24"/>
          <w:lang w:val="uk-UA" w:eastAsia="ru-RU"/>
        </w:rPr>
        <w:t xml:space="preserve"> </w:t>
      </w:r>
      <w:r w:rsidRPr="00E76263">
        <w:rPr>
          <w:lang w:val="en-US" w:eastAsia="ru-RU"/>
        </w:rPr>
        <w:t>URL</w:t>
      </w:r>
      <w:r w:rsidRPr="00F17AB1">
        <w:rPr>
          <w:lang w:eastAsia="ru-RU"/>
        </w:rPr>
        <w:t>:</w:t>
      </w:r>
      <w:r>
        <w:rPr>
          <w:lang w:val="uk-UA" w:eastAsia="ru-RU"/>
        </w:rPr>
        <w:t xml:space="preserve"> </w:t>
      </w:r>
      <w:hyperlink r:id="rId16" w:history="1">
        <w:r w:rsidRPr="00961EAC">
          <w:rPr>
            <w:rStyle w:val="a5"/>
            <w:lang w:val="uk-UA" w:eastAsia="ru-RU"/>
          </w:rPr>
          <w:t>https://zakon.rada.gov.ua/laws/show/v0008500-19</w:t>
        </w:r>
      </w:hyperlink>
    </w:p>
    <w:p w:rsidR="00F17AB1" w:rsidRDefault="00F17AB1" w:rsidP="00F17AB1">
      <w:pPr>
        <w:spacing w:line="240" w:lineRule="auto"/>
        <w:rPr>
          <w:lang w:val="uk-UA"/>
        </w:rPr>
      </w:pPr>
      <w:r>
        <w:rPr>
          <w:lang w:val="uk-UA"/>
        </w:rPr>
        <w:t>10</w:t>
      </w:r>
      <w:r>
        <w:rPr>
          <w:lang w:val="uk-UA"/>
        </w:rPr>
        <w:t xml:space="preserve">. Постанова Національного банку України «Про внесення змін до деяких нормативно-правових актів Національного банку України» від 06.02.2019 № 35 (поточна редакція від 20.06.2019 р.). </w:t>
      </w:r>
      <w:r>
        <w:rPr>
          <w:lang w:val="en-US"/>
        </w:rPr>
        <w:t>URL</w:t>
      </w:r>
      <w:r w:rsidRPr="004807F7">
        <w:t xml:space="preserve">: </w:t>
      </w:r>
      <w:hyperlink r:id="rId17" w:history="1">
        <w:r w:rsidRPr="00961EAC">
          <w:rPr>
            <w:rStyle w:val="a5"/>
            <w:lang w:val="en-US"/>
          </w:rPr>
          <w:t>https</w:t>
        </w:r>
        <w:r w:rsidRPr="004807F7">
          <w:rPr>
            <w:rStyle w:val="a5"/>
          </w:rPr>
          <w:t>://</w:t>
        </w:r>
        <w:proofErr w:type="spellStart"/>
        <w:r w:rsidRPr="00961EAC">
          <w:rPr>
            <w:rStyle w:val="a5"/>
            <w:lang w:val="en-US"/>
          </w:rPr>
          <w:t>zakon</w:t>
        </w:r>
        <w:proofErr w:type="spellEnd"/>
        <w:r w:rsidRPr="004807F7">
          <w:rPr>
            <w:rStyle w:val="a5"/>
          </w:rPr>
          <w:t>.</w:t>
        </w:r>
        <w:proofErr w:type="spellStart"/>
        <w:r w:rsidRPr="00961EAC">
          <w:rPr>
            <w:rStyle w:val="a5"/>
            <w:lang w:val="en-US"/>
          </w:rPr>
          <w:t>rada</w:t>
        </w:r>
        <w:proofErr w:type="spellEnd"/>
        <w:r w:rsidRPr="004807F7">
          <w:rPr>
            <w:rStyle w:val="a5"/>
          </w:rPr>
          <w:t>.</w:t>
        </w:r>
        <w:proofErr w:type="spellStart"/>
        <w:r w:rsidRPr="00961EAC">
          <w:rPr>
            <w:rStyle w:val="a5"/>
            <w:lang w:val="en-US"/>
          </w:rPr>
          <w:t>gov</w:t>
        </w:r>
        <w:proofErr w:type="spellEnd"/>
        <w:r w:rsidRPr="004807F7">
          <w:rPr>
            <w:rStyle w:val="a5"/>
          </w:rPr>
          <w:t>.</w:t>
        </w:r>
        <w:proofErr w:type="spellStart"/>
        <w:r w:rsidRPr="00961EAC">
          <w:rPr>
            <w:rStyle w:val="a5"/>
            <w:lang w:val="en-US"/>
          </w:rPr>
          <w:t>ua</w:t>
        </w:r>
        <w:proofErr w:type="spellEnd"/>
        <w:r w:rsidRPr="004807F7">
          <w:rPr>
            <w:rStyle w:val="a5"/>
          </w:rPr>
          <w:t>/</w:t>
        </w:r>
        <w:r w:rsidRPr="00961EAC">
          <w:rPr>
            <w:rStyle w:val="a5"/>
            <w:lang w:val="en-US"/>
          </w:rPr>
          <w:t>laws</w:t>
        </w:r>
        <w:r w:rsidRPr="004807F7">
          <w:rPr>
            <w:rStyle w:val="a5"/>
          </w:rPr>
          <w:t>/</w:t>
        </w:r>
        <w:r w:rsidRPr="00961EAC">
          <w:rPr>
            <w:rStyle w:val="a5"/>
            <w:lang w:val="en-US"/>
          </w:rPr>
          <w:t>show</w:t>
        </w:r>
        <w:r w:rsidRPr="004807F7">
          <w:rPr>
            <w:rStyle w:val="a5"/>
          </w:rPr>
          <w:t>/</w:t>
        </w:r>
        <w:r w:rsidRPr="00961EAC">
          <w:rPr>
            <w:rStyle w:val="a5"/>
            <w:lang w:val="en-US"/>
          </w:rPr>
          <w:t>v</w:t>
        </w:r>
        <w:r w:rsidRPr="004807F7">
          <w:rPr>
            <w:rStyle w:val="a5"/>
          </w:rPr>
          <w:t>0035500-19</w:t>
        </w:r>
      </w:hyperlink>
    </w:p>
    <w:p w:rsidR="00F17AB1" w:rsidRDefault="00F17AB1" w:rsidP="00F17AB1">
      <w:pPr>
        <w:spacing w:line="240" w:lineRule="auto"/>
        <w:rPr>
          <w:lang w:val="uk-UA"/>
        </w:rPr>
      </w:pPr>
      <w:r>
        <w:rPr>
          <w:lang w:val="uk-UA"/>
        </w:rPr>
        <w:t>11</w:t>
      </w:r>
      <w:r>
        <w:rPr>
          <w:lang w:val="uk-UA"/>
        </w:rPr>
        <w:t xml:space="preserve">. </w:t>
      </w:r>
      <w:proofErr w:type="spellStart"/>
      <w:r>
        <w:rPr>
          <w:lang w:val="uk-UA"/>
        </w:rPr>
        <w:t>Вагіна</w:t>
      </w:r>
      <w:proofErr w:type="spellEnd"/>
      <w:r>
        <w:rPr>
          <w:lang w:val="uk-UA"/>
        </w:rPr>
        <w:t xml:space="preserve"> Н. Валютне регулювання: ключові новації. </w:t>
      </w:r>
      <w:r>
        <w:rPr>
          <w:i/>
          <w:lang w:val="uk-UA"/>
        </w:rPr>
        <w:t>Вісник. Офіційно про податки.</w:t>
      </w:r>
      <w:r>
        <w:rPr>
          <w:lang w:val="uk-UA"/>
        </w:rPr>
        <w:t xml:space="preserve"> 2019, № 6 (1006). </w:t>
      </w:r>
      <w:r>
        <w:rPr>
          <w:lang w:val="en-US"/>
        </w:rPr>
        <w:t>URL</w:t>
      </w:r>
      <w:r w:rsidRPr="00DF09AA">
        <w:rPr>
          <w:lang w:val="en-US"/>
        </w:rPr>
        <w:t xml:space="preserve">: </w:t>
      </w:r>
      <w:hyperlink r:id="rId18" w:history="1">
        <w:r w:rsidRPr="00961EAC">
          <w:rPr>
            <w:rStyle w:val="a5"/>
            <w:lang w:val="en-US"/>
          </w:rPr>
          <w:t>http://www.visnuk.com.ua/uk/publication/100011016-valyutne-regulyuvannya-klyuchovi-novatsiyi</w:t>
        </w:r>
      </w:hyperlink>
    </w:p>
    <w:p w:rsidR="00F17AB1" w:rsidRDefault="00F17AB1" w:rsidP="00F17AB1">
      <w:pPr>
        <w:spacing w:line="240" w:lineRule="auto"/>
        <w:rPr>
          <w:lang w:val="uk-UA"/>
        </w:rPr>
      </w:pPr>
      <w:r>
        <w:rPr>
          <w:lang w:val="uk-UA"/>
        </w:rPr>
        <w:t>12</w:t>
      </w:r>
      <w:r>
        <w:rPr>
          <w:lang w:val="uk-UA"/>
        </w:rPr>
        <w:t xml:space="preserve">. Духовна О. Валютний контроль по-новому: що змінилося? </w:t>
      </w:r>
      <w:r>
        <w:rPr>
          <w:i/>
          <w:lang w:val="uk-UA"/>
        </w:rPr>
        <w:t xml:space="preserve">Юридична газета </w:t>
      </w:r>
      <w:r>
        <w:rPr>
          <w:i/>
          <w:lang w:val="en-US"/>
        </w:rPr>
        <w:t>online</w:t>
      </w:r>
      <w:r>
        <w:rPr>
          <w:i/>
          <w:lang w:val="uk-UA"/>
        </w:rPr>
        <w:t>.</w:t>
      </w:r>
      <w:r>
        <w:rPr>
          <w:lang w:val="uk-UA"/>
        </w:rPr>
        <w:t xml:space="preserve"> 2019, № 11 (665). </w:t>
      </w:r>
      <w:r>
        <w:rPr>
          <w:lang w:val="en-US"/>
        </w:rPr>
        <w:t>URL</w:t>
      </w:r>
      <w:r w:rsidRPr="00DF09AA">
        <w:rPr>
          <w:lang w:val="en-US"/>
        </w:rPr>
        <w:t xml:space="preserve">: </w:t>
      </w:r>
      <w:hyperlink r:id="rId19" w:history="1">
        <w:r w:rsidRPr="00961EAC">
          <w:rPr>
            <w:rStyle w:val="a5"/>
            <w:lang w:val="en-US"/>
          </w:rPr>
          <w:t>https</w:t>
        </w:r>
        <w:r w:rsidRPr="00DF09AA">
          <w:rPr>
            <w:rStyle w:val="a5"/>
            <w:lang w:val="en-US"/>
          </w:rPr>
          <w:t>://</w:t>
        </w:r>
        <w:r w:rsidRPr="00961EAC">
          <w:rPr>
            <w:rStyle w:val="a5"/>
            <w:lang w:val="en-US"/>
          </w:rPr>
          <w:t>yur</w:t>
        </w:r>
        <w:r w:rsidRPr="00DF09AA">
          <w:rPr>
            <w:rStyle w:val="a5"/>
            <w:lang w:val="en-US"/>
          </w:rPr>
          <w:t>-</w:t>
        </w:r>
        <w:r w:rsidRPr="00961EAC">
          <w:rPr>
            <w:rStyle w:val="a5"/>
            <w:lang w:val="en-US"/>
          </w:rPr>
          <w:t>gazeta</w:t>
        </w:r>
        <w:r w:rsidRPr="00DF09AA">
          <w:rPr>
            <w:rStyle w:val="a5"/>
            <w:lang w:val="en-US"/>
          </w:rPr>
          <w:t>.</w:t>
        </w:r>
        <w:r w:rsidRPr="00961EAC">
          <w:rPr>
            <w:rStyle w:val="a5"/>
            <w:lang w:val="en-US"/>
          </w:rPr>
          <w:t>com</w:t>
        </w:r>
        <w:r w:rsidRPr="00DF09AA">
          <w:rPr>
            <w:rStyle w:val="a5"/>
            <w:lang w:val="en-US"/>
          </w:rPr>
          <w:t>/</w:t>
        </w:r>
        <w:r w:rsidRPr="00961EAC">
          <w:rPr>
            <w:rStyle w:val="a5"/>
            <w:lang w:val="en-US"/>
          </w:rPr>
          <w:t>publications</w:t>
        </w:r>
        <w:r w:rsidRPr="00DF09AA">
          <w:rPr>
            <w:rStyle w:val="a5"/>
            <w:lang w:val="en-US"/>
          </w:rPr>
          <w:t>/</w:t>
        </w:r>
        <w:r w:rsidRPr="00961EAC">
          <w:rPr>
            <w:rStyle w:val="a5"/>
            <w:lang w:val="en-US"/>
          </w:rPr>
          <w:t>practice</w:t>
        </w:r>
        <w:r w:rsidRPr="00DF09AA">
          <w:rPr>
            <w:rStyle w:val="a5"/>
            <w:lang w:val="en-US"/>
          </w:rPr>
          <w:t>/</w:t>
        </w:r>
        <w:r w:rsidRPr="00961EAC">
          <w:rPr>
            <w:rStyle w:val="a5"/>
            <w:lang w:val="en-US"/>
          </w:rPr>
          <w:t>bankivske</w:t>
        </w:r>
        <w:r w:rsidRPr="00DF09AA">
          <w:rPr>
            <w:rStyle w:val="a5"/>
            <w:lang w:val="en-US"/>
          </w:rPr>
          <w:t>-</w:t>
        </w:r>
        <w:r w:rsidRPr="00961EAC">
          <w:rPr>
            <w:rStyle w:val="a5"/>
            <w:lang w:val="en-US"/>
          </w:rPr>
          <w:t>ta</w:t>
        </w:r>
        <w:r w:rsidRPr="00DF09AA">
          <w:rPr>
            <w:rStyle w:val="a5"/>
            <w:lang w:val="en-US"/>
          </w:rPr>
          <w:t>-</w:t>
        </w:r>
        <w:r w:rsidRPr="00961EAC">
          <w:rPr>
            <w:rStyle w:val="a5"/>
            <w:lang w:val="en-US"/>
          </w:rPr>
          <w:t>finansove</w:t>
        </w:r>
        <w:r w:rsidRPr="00DF09AA">
          <w:rPr>
            <w:rStyle w:val="a5"/>
            <w:lang w:val="en-US"/>
          </w:rPr>
          <w:t>-</w:t>
        </w:r>
        <w:r w:rsidRPr="00961EAC">
          <w:rPr>
            <w:rStyle w:val="a5"/>
            <w:lang w:val="en-US"/>
          </w:rPr>
          <w:t>pravo</w:t>
        </w:r>
        <w:r w:rsidRPr="00DF09AA">
          <w:rPr>
            <w:rStyle w:val="a5"/>
            <w:lang w:val="en-US"/>
          </w:rPr>
          <w:t>/</w:t>
        </w:r>
        <w:r w:rsidRPr="00961EAC">
          <w:rPr>
            <w:rStyle w:val="a5"/>
            <w:lang w:val="en-US"/>
          </w:rPr>
          <w:t>valyutniy</w:t>
        </w:r>
        <w:r w:rsidRPr="00DF09AA">
          <w:rPr>
            <w:rStyle w:val="a5"/>
            <w:lang w:val="en-US"/>
          </w:rPr>
          <w:t>-</w:t>
        </w:r>
        <w:r w:rsidRPr="00961EAC">
          <w:rPr>
            <w:rStyle w:val="a5"/>
            <w:lang w:val="en-US"/>
          </w:rPr>
          <w:t>kontrol</w:t>
        </w:r>
        <w:r w:rsidRPr="00DF09AA">
          <w:rPr>
            <w:rStyle w:val="a5"/>
            <w:lang w:val="en-US"/>
          </w:rPr>
          <w:t>-</w:t>
        </w:r>
        <w:r w:rsidRPr="00961EAC">
          <w:rPr>
            <w:rStyle w:val="a5"/>
            <w:lang w:val="en-US"/>
          </w:rPr>
          <w:t>ponovomu</w:t>
        </w:r>
        <w:r w:rsidRPr="00DF09AA">
          <w:rPr>
            <w:rStyle w:val="a5"/>
            <w:lang w:val="en-US"/>
          </w:rPr>
          <w:t>-</w:t>
        </w:r>
        <w:r w:rsidRPr="00961EAC">
          <w:rPr>
            <w:rStyle w:val="a5"/>
            <w:lang w:val="en-US"/>
          </w:rPr>
          <w:t>shcho</w:t>
        </w:r>
        <w:r w:rsidRPr="00DF09AA">
          <w:rPr>
            <w:rStyle w:val="a5"/>
            <w:lang w:val="en-US"/>
          </w:rPr>
          <w:t>-</w:t>
        </w:r>
        <w:r w:rsidRPr="00961EAC">
          <w:rPr>
            <w:rStyle w:val="a5"/>
            <w:lang w:val="en-US"/>
          </w:rPr>
          <w:t>zminilosya</w:t>
        </w:r>
        <w:r w:rsidRPr="00DF09AA">
          <w:rPr>
            <w:rStyle w:val="a5"/>
            <w:lang w:val="en-US"/>
          </w:rPr>
          <w:t>.</w:t>
        </w:r>
        <w:r w:rsidRPr="00961EAC">
          <w:rPr>
            <w:rStyle w:val="a5"/>
            <w:lang w:val="en-US"/>
          </w:rPr>
          <w:t>html</w:t>
        </w:r>
      </w:hyperlink>
    </w:p>
    <w:p w:rsidR="009274F2" w:rsidRPr="003311FC" w:rsidRDefault="00F17AB1" w:rsidP="009274F2">
      <w:pPr>
        <w:spacing w:line="240" w:lineRule="auto"/>
      </w:pPr>
      <w:r>
        <w:rPr>
          <w:lang w:val="uk-UA"/>
        </w:rPr>
        <w:lastRenderedPageBreak/>
        <w:t>13</w:t>
      </w:r>
      <w:r w:rsidR="009274F2">
        <w:rPr>
          <w:lang w:val="uk-UA"/>
        </w:rPr>
        <w:t>.</w:t>
      </w:r>
      <w:r w:rsidR="00EE5B43">
        <w:rPr>
          <w:lang w:val="uk-UA"/>
        </w:rPr>
        <w:t xml:space="preserve"> Лавров Р. В., </w:t>
      </w:r>
      <w:proofErr w:type="spellStart"/>
      <w:r w:rsidR="00EE5B43">
        <w:rPr>
          <w:lang w:val="uk-UA"/>
        </w:rPr>
        <w:t>Садчикова</w:t>
      </w:r>
      <w:proofErr w:type="spellEnd"/>
      <w:r w:rsidR="00EE5B43">
        <w:rPr>
          <w:lang w:val="uk-UA"/>
        </w:rPr>
        <w:t xml:space="preserve"> І. В., </w:t>
      </w:r>
      <w:proofErr w:type="spellStart"/>
      <w:r w:rsidR="00EE5B43">
        <w:rPr>
          <w:lang w:val="uk-UA"/>
        </w:rPr>
        <w:t>Середюк</w:t>
      </w:r>
      <w:proofErr w:type="spellEnd"/>
      <w:r w:rsidR="00EE5B43">
        <w:rPr>
          <w:lang w:val="uk-UA"/>
        </w:rPr>
        <w:t xml:space="preserve"> І. О. Сучасні тенденції валютного регулювання в Україні. </w:t>
      </w:r>
      <w:r w:rsidR="00EE5B43">
        <w:rPr>
          <w:i/>
          <w:lang w:val="uk-UA"/>
        </w:rPr>
        <w:t>Економіка та держава.</w:t>
      </w:r>
      <w:r w:rsidR="00EE5B43">
        <w:rPr>
          <w:lang w:val="uk-UA"/>
        </w:rPr>
        <w:t xml:space="preserve"> 2019, № 8. С. 4 – 11. </w:t>
      </w:r>
      <w:r w:rsidR="00EE5B43">
        <w:rPr>
          <w:lang w:val="en-US"/>
        </w:rPr>
        <w:t>URL</w:t>
      </w:r>
      <w:r w:rsidR="00EE5B43" w:rsidRPr="00EE5B43">
        <w:t xml:space="preserve">: </w:t>
      </w:r>
      <w:hyperlink r:id="rId20" w:history="1">
        <w:r w:rsidR="00EE5B43" w:rsidRPr="00961EAC">
          <w:rPr>
            <w:rStyle w:val="a5"/>
            <w:lang w:val="en-US"/>
          </w:rPr>
          <w:t>http</w:t>
        </w:r>
        <w:r w:rsidR="00EE5B43" w:rsidRPr="00961EAC">
          <w:rPr>
            <w:rStyle w:val="a5"/>
          </w:rPr>
          <w:t>://</w:t>
        </w:r>
        <w:r w:rsidR="00EE5B43" w:rsidRPr="00961EAC">
          <w:rPr>
            <w:rStyle w:val="a5"/>
            <w:lang w:val="en-US"/>
          </w:rPr>
          <w:t>www</w:t>
        </w:r>
        <w:r w:rsidR="00EE5B43" w:rsidRPr="00961EAC">
          <w:rPr>
            <w:rStyle w:val="a5"/>
          </w:rPr>
          <w:t>.</w:t>
        </w:r>
        <w:r w:rsidR="00EE5B43" w:rsidRPr="00961EAC">
          <w:rPr>
            <w:rStyle w:val="a5"/>
            <w:lang w:val="en-US"/>
          </w:rPr>
          <w:t>economy</w:t>
        </w:r>
        <w:r w:rsidR="00EE5B43" w:rsidRPr="00961EAC">
          <w:rPr>
            <w:rStyle w:val="a5"/>
          </w:rPr>
          <w:t>.</w:t>
        </w:r>
        <w:r w:rsidR="00EE5B43" w:rsidRPr="00961EAC">
          <w:rPr>
            <w:rStyle w:val="a5"/>
            <w:lang w:val="en-US"/>
          </w:rPr>
          <w:t>in</w:t>
        </w:r>
        <w:r w:rsidR="00EE5B43" w:rsidRPr="00961EAC">
          <w:rPr>
            <w:rStyle w:val="a5"/>
          </w:rPr>
          <w:t>.</w:t>
        </w:r>
        <w:proofErr w:type="spellStart"/>
        <w:r w:rsidR="00EE5B43" w:rsidRPr="00961EAC">
          <w:rPr>
            <w:rStyle w:val="a5"/>
            <w:lang w:val="en-US"/>
          </w:rPr>
          <w:t>ua</w:t>
        </w:r>
        <w:proofErr w:type="spellEnd"/>
        <w:r w:rsidR="00EE5B43" w:rsidRPr="00961EAC">
          <w:rPr>
            <w:rStyle w:val="a5"/>
          </w:rPr>
          <w:t>/</w:t>
        </w:r>
        <w:proofErr w:type="spellStart"/>
        <w:r w:rsidR="00EE5B43" w:rsidRPr="00961EAC">
          <w:rPr>
            <w:rStyle w:val="a5"/>
            <w:lang w:val="en-US"/>
          </w:rPr>
          <w:t>pdf</w:t>
        </w:r>
        <w:proofErr w:type="spellEnd"/>
        <w:r w:rsidR="00EE5B43" w:rsidRPr="00961EAC">
          <w:rPr>
            <w:rStyle w:val="a5"/>
          </w:rPr>
          <w:t>/8_2019/3.</w:t>
        </w:r>
        <w:proofErr w:type="spellStart"/>
        <w:r w:rsidR="00EE5B43" w:rsidRPr="00961EAC">
          <w:rPr>
            <w:rStyle w:val="a5"/>
            <w:lang w:val="en-US"/>
          </w:rPr>
          <w:t>pdf</w:t>
        </w:r>
        <w:proofErr w:type="spellEnd"/>
      </w:hyperlink>
    </w:p>
    <w:p w:rsidR="00F17AB1" w:rsidRDefault="00F17AB1" w:rsidP="00F17AB1">
      <w:pPr>
        <w:spacing w:line="240" w:lineRule="auto"/>
        <w:rPr>
          <w:lang w:val="uk-UA"/>
        </w:rPr>
      </w:pPr>
      <w:r>
        <w:rPr>
          <w:lang w:val="uk-UA"/>
        </w:rPr>
        <w:t>14</w:t>
      </w:r>
      <w:r>
        <w:rPr>
          <w:lang w:val="uk-UA"/>
        </w:rPr>
        <w:t xml:space="preserve">. </w:t>
      </w:r>
      <w:proofErr w:type="spellStart"/>
      <w:r>
        <w:rPr>
          <w:lang w:val="uk-UA"/>
        </w:rPr>
        <w:t>Репко</w:t>
      </w:r>
      <w:proofErr w:type="spellEnd"/>
      <w:r>
        <w:rPr>
          <w:lang w:val="uk-UA"/>
        </w:rPr>
        <w:t xml:space="preserve"> М. Що дозволяє нове валютне регулювання? 15 головних змін. </w:t>
      </w:r>
      <w:proofErr w:type="spellStart"/>
      <w:proofErr w:type="gramStart"/>
      <w:r>
        <w:rPr>
          <w:i/>
          <w:lang w:val="en-US"/>
        </w:rPr>
        <w:t>LB</w:t>
      </w:r>
      <w:proofErr w:type="spellEnd"/>
      <w:r w:rsidRPr="008F6BA9">
        <w:rPr>
          <w:i/>
        </w:rPr>
        <w:t>.</w:t>
      </w:r>
      <w:proofErr w:type="spellStart"/>
      <w:r>
        <w:rPr>
          <w:i/>
          <w:lang w:val="en-US"/>
        </w:rPr>
        <w:t>ua</w:t>
      </w:r>
      <w:proofErr w:type="spellEnd"/>
      <w:r>
        <w:rPr>
          <w:lang w:val="uk-UA"/>
        </w:rPr>
        <w:t>. 07.02.2019.</w:t>
      </w:r>
      <w:proofErr w:type="gramEnd"/>
      <w:r>
        <w:rPr>
          <w:lang w:val="uk-UA"/>
        </w:rPr>
        <w:t xml:space="preserve"> </w:t>
      </w:r>
      <w:r>
        <w:rPr>
          <w:lang w:val="en-US"/>
        </w:rPr>
        <w:t>URL</w:t>
      </w:r>
      <w:r w:rsidRPr="008F6BA9">
        <w:rPr>
          <w:lang w:val="en-US"/>
        </w:rPr>
        <w:t xml:space="preserve">: </w:t>
      </w:r>
      <w:hyperlink r:id="rId21" w:history="1">
        <w:r w:rsidRPr="00961EAC">
          <w:rPr>
            <w:rStyle w:val="a5"/>
            <w:lang w:val="en-US"/>
          </w:rPr>
          <w:t>https://lb.ua/blog/repko/419162_shcho_dozvolyaie_nove_valyutne.html</w:t>
        </w:r>
      </w:hyperlink>
    </w:p>
    <w:p w:rsidR="00523273" w:rsidRPr="00DF09AA" w:rsidRDefault="00F17AB1" w:rsidP="009274F2">
      <w:pPr>
        <w:spacing w:line="240" w:lineRule="auto"/>
      </w:pPr>
      <w:r>
        <w:rPr>
          <w:lang w:val="uk-UA"/>
        </w:rPr>
        <w:t>15</w:t>
      </w:r>
      <w:r w:rsidR="00F0572D">
        <w:rPr>
          <w:lang w:val="uk-UA"/>
        </w:rPr>
        <w:t xml:space="preserve">. </w:t>
      </w:r>
      <w:proofErr w:type="spellStart"/>
      <w:proofErr w:type="gramStart"/>
      <w:r w:rsidR="00F0572D" w:rsidRPr="00F0572D">
        <w:rPr>
          <w:lang w:val="en-US"/>
        </w:rPr>
        <w:t>BIS</w:t>
      </w:r>
      <w:proofErr w:type="spellEnd"/>
      <w:r w:rsidR="00F0572D">
        <w:rPr>
          <w:lang w:val="en-US"/>
        </w:rPr>
        <w:t xml:space="preserve"> Triennial Central Bank Survey</w:t>
      </w:r>
      <w:r w:rsidR="00F0572D" w:rsidRPr="00F0572D">
        <w:rPr>
          <w:lang w:val="en-US"/>
        </w:rPr>
        <w:t xml:space="preserve"> of Foreign Exchange and Over-the-counter (OTC) Derivatives Markets</w:t>
      </w:r>
      <w:r w:rsidR="00F0572D">
        <w:rPr>
          <w:lang w:val="uk-UA"/>
        </w:rPr>
        <w:t>.</w:t>
      </w:r>
      <w:proofErr w:type="gramEnd"/>
      <w:r w:rsidR="00F0572D">
        <w:rPr>
          <w:lang w:val="uk-UA"/>
        </w:rPr>
        <w:t xml:space="preserve"> </w:t>
      </w:r>
      <w:r w:rsidR="00F0572D">
        <w:rPr>
          <w:lang w:val="en-US"/>
        </w:rPr>
        <w:t>URL</w:t>
      </w:r>
      <w:r w:rsidR="00F0572D" w:rsidRPr="00DF09AA">
        <w:t xml:space="preserve">: </w:t>
      </w:r>
      <w:hyperlink r:id="rId22" w:history="1">
        <w:r w:rsidR="00F0572D" w:rsidRPr="00961EAC">
          <w:rPr>
            <w:rStyle w:val="a5"/>
            <w:lang w:val="en-US"/>
          </w:rPr>
          <w:t>https</w:t>
        </w:r>
        <w:r w:rsidR="00F0572D" w:rsidRPr="00DF09AA">
          <w:rPr>
            <w:rStyle w:val="a5"/>
          </w:rPr>
          <w:t>://</w:t>
        </w:r>
        <w:r w:rsidR="00F0572D" w:rsidRPr="00961EAC">
          <w:rPr>
            <w:rStyle w:val="a5"/>
            <w:lang w:val="en-US"/>
          </w:rPr>
          <w:t>www</w:t>
        </w:r>
        <w:r w:rsidR="00F0572D" w:rsidRPr="00DF09AA">
          <w:rPr>
            <w:rStyle w:val="a5"/>
          </w:rPr>
          <w:t>.</w:t>
        </w:r>
        <w:proofErr w:type="spellStart"/>
        <w:r w:rsidR="00F0572D" w:rsidRPr="00961EAC">
          <w:rPr>
            <w:rStyle w:val="a5"/>
            <w:lang w:val="en-US"/>
          </w:rPr>
          <w:t>bis</w:t>
        </w:r>
        <w:proofErr w:type="spellEnd"/>
        <w:r w:rsidR="00F0572D" w:rsidRPr="00DF09AA">
          <w:rPr>
            <w:rStyle w:val="a5"/>
          </w:rPr>
          <w:t>.</w:t>
        </w:r>
        <w:r w:rsidR="00F0572D" w:rsidRPr="00961EAC">
          <w:rPr>
            <w:rStyle w:val="a5"/>
            <w:lang w:val="en-US"/>
          </w:rPr>
          <w:t>org</w:t>
        </w:r>
        <w:r w:rsidR="00F0572D" w:rsidRPr="00DF09AA">
          <w:rPr>
            <w:rStyle w:val="a5"/>
          </w:rPr>
          <w:t>/</w:t>
        </w:r>
        <w:r w:rsidR="00F0572D" w:rsidRPr="00961EAC">
          <w:rPr>
            <w:rStyle w:val="a5"/>
            <w:lang w:val="en-US"/>
          </w:rPr>
          <w:t>statistics</w:t>
        </w:r>
        <w:r w:rsidR="00F0572D" w:rsidRPr="00DF09AA">
          <w:rPr>
            <w:rStyle w:val="a5"/>
          </w:rPr>
          <w:t>/</w:t>
        </w:r>
        <w:proofErr w:type="spellStart"/>
        <w:r w:rsidR="00F0572D" w:rsidRPr="00961EAC">
          <w:rPr>
            <w:rStyle w:val="a5"/>
            <w:lang w:val="en-US"/>
          </w:rPr>
          <w:t>rpfx</w:t>
        </w:r>
        <w:proofErr w:type="spellEnd"/>
        <w:r w:rsidR="00F0572D" w:rsidRPr="00DF09AA">
          <w:rPr>
            <w:rStyle w:val="a5"/>
          </w:rPr>
          <w:t>19.</w:t>
        </w:r>
        <w:proofErr w:type="spellStart"/>
        <w:r w:rsidR="00F0572D" w:rsidRPr="00961EAC">
          <w:rPr>
            <w:rStyle w:val="a5"/>
            <w:lang w:val="en-US"/>
          </w:rPr>
          <w:t>htm</w:t>
        </w:r>
        <w:proofErr w:type="spellEnd"/>
      </w:hyperlink>
    </w:p>
    <w:p w:rsidR="008F6BA9" w:rsidRDefault="006C6EFA" w:rsidP="009274F2">
      <w:pPr>
        <w:spacing w:line="240" w:lineRule="auto"/>
        <w:rPr>
          <w:lang w:val="uk-UA"/>
        </w:rPr>
      </w:pPr>
      <w:r>
        <w:rPr>
          <w:lang w:val="uk-UA"/>
        </w:rPr>
        <w:t xml:space="preserve">16. Національний банк затвердив нову систему валютного регулювання та оприлюднив дорожню карту валютної лібералізації. 04.01.2019. </w:t>
      </w:r>
      <w:r>
        <w:rPr>
          <w:lang w:val="en-US"/>
        </w:rPr>
        <w:t>URL</w:t>
      </w:r>
      <w:r>
        <w:rPr>
          <w:lang w:val="uk-UA"/>
        </w:rPr>
        <w:t xml:space="preserve">: </w:t>
      </w:r>
      <w:hyperlink r:id="rId23" w:history="1">
        <w:r w:rsidRPr="00961EAC">
          <w:rPr>
            <w:rStyle w:val="a5"/>
            <w:lang w:val="uk-UA"/>
          </w:rPr>
          <w:t>https://bank.gov.ua/news/all/natsionalniy-bank-zatverdiv-novu-sistemu-valyutnogo-regulyuvannya-ta-oprilyudniv-dorojnyu-kartu-valyutnoyi-liberalizatsiyi</w:t>
        </w:r>
      </w:hyperlink>
    </w:p>
    <w:p w:rsidR="006C6EFA" w:rsidRPr="006C6EFA" w:rsidRDefault="006C6EFA" w:rsidP="009274F2">
      <w:pPr>
        <w:spacing w:line="240" w:lineRule="auto"/>
        <w:rPr>
          <w:lang w:val="uk-UA"/>
        </w:rPr>
      </w:pPr>
      <w:bookmarkStart w:id="3" w:name="_GoBack"/>
      <w:bookmarkEnd w:id="3"/>
    </w:p>
    <w:sectPr w:rsidR="006C6EFA" w:rsidRPr="006C6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C7D78"/>
    <w:multiLevelType w:val="multilevel"/>
    <w:tmpl w:val="58CE5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4F"/>
    <w:rsid w:val="000A0638"/>
    <w:rsid w:val="000F70EE"/>
    <w:rsid w:val="0010061C"/>
    <w:rsid w:val="00134A52"/>
    <w:rsid w:val="00137BD7"/>
    <w:rsid w:val="00142EAA"/>
    <w:rsid w:val="001524A6"/>
    <w:rsid w:val="001658FC"/>
    <w:rsid w:val="00197E6A"/>
    <w:rsid w:val="001A1377"/>
    <w:rsid w:val="001D5B47"/>
    <w:rsid w:val="002108B3"/>
    <w:rsid w:val="00225A9F"/>
    <w:rsid w:val="002B72F8"/>
    <w:rsid w:val="002C0806"/>
    <w:rsid w:val="002E7F8B"/>
    <w:rsid w:val="0031289F"/>
    <w:rsid w:val="003311FC"/>
    <w:rsid w:val="00353450"/>
    <w:rsid w:val="00371504"/>
    <w:rsid w:val="00381037"/>
    <w:rsid w:val="00382060"/>
    <w:rsid w:val="003C1020"/>
    <w:rsid w:val="003E1BCD"/>
    <w:rsid w:val="00416C47"/>
    <w:rsid w:val="00431B23"/>
    <w:rsid w:val="004807F7"/>
    <w:rsid w:val="00485AF5"/>
    <w:rsid w:val="004B158B"/>
    <w:rsid w:val="004B524E"/>
    <w:rsid w:val="004C6BAE"/>
    <w:rsid w:val="00522D44"/>
    <w:rsid w:val="00523273"/>
    <w:rsid w:val="00540387"/>
    <w:rsid w:val="00551ECA"/>
    <w:rsid w:val="00572A78"/>
    <w:rsid w:val="005A407B"/>
    <w:rsid w:val="00603430"/>
    <w:rsid w:val="00640DC8"/>
    <w:rsid w:val="006C6EFA"/>
    <w:rsid w:val="006E0F06"/>
    <w:rsid w:val="00732C8D"/>
    <w:rsid w:val="007B0AA1"/>
    <w:rsid w:val="007C1D3A"/>
    <w:rsid w:val="007C72FF"/>
    <w:rsid w:val="00820801"/>
    <w:rsid w:val="00854655"/>
    <w:rsid w:val="008716BB"/>
    <w:rsid w:val="008873E6"/>
    <w:rsid w:val="008A57D6"/>
    <w:rsid w:val="008B06B0"/>
    <w:rsid w:val="008E2B47"/>
    <w:rsid w:val="008F1FED"/>
    <w:rsid w:val="008F6BA9"/>
    <w:rsid w:val="00913606"/>
    <w:rsid w:val="009274F2"/>
    <w:rsid w:val="009434AB"/>
    <w:rsid w:val="0094707C"/>
    <w:rsid w:val="009502D9"/>
    <w:rsid w:val="009D2B6D"/>
    <w:rsid w:val="00A1729E"/>
    <w:rsid w:val="00A2097E"/>
    <w:rsid w:val="00A3053B"/>
    <w:rsid w:val="00A4194B"/>
    <w:rsid w:val="00B1019A"/>
    <w:rsid w:val="00B1608C"/>
    <w:rsid w:val="00B56A4F"/>
    <w:rsid w:val="00C52893"/>
    <w:rsid w:val="00C7684E"/>
    <w:rsid w:val="00CE0197"/>
    <w:rsid w:val="00D004DD"/>
    <w:rsid w:val="00D014F6"/>
    <w:rsid w:val="00D12E94"/>
    <w:rsid w:val="00D25933"/>
    <w:rsid w:val="00D322EE"/>
    <w:rsid w:val="00D67560"/>
    <w:rsid w:val="00D70FBF"/>
    <w:rsid w:val="00D827D1"/>
    <w:rsid w:val="00DC0000"/>
    <w:rsid w:val="00DF09AA"/>
    <w:rsid w:val="00E3664A"/>
    <w:rsid w:val="00E738BF"/>
    <w:rsid w:val="00E76263"/>
    <w:rsid w:val="00E977D4"/>
    <w:rsid w:val="00EB28EA"/>
    <w:rsid w:val="00EE5B43"/>
    <w:rsid w:val="00F0572D"/>
    <w:rsid w:val="00F17AB1"/>
    <w:rsid w:val="00FB7FE0"/>
    <w:rsid w:val="00FD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3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paragraph" w:styleId="a4">
    <w:name w:val="List Paragraph"/>
    <w:basedOn w:val="a"/>
    <w:uiPriority w:val="34"/>
    <w:rsid w:val="00EE5B43"/>
    <w:pPr>
      <w:ind w:left="720"/>
      <w:contextualSpacing/>
    </w:pPr>
  </w:style>
  <w:style w:type="character" w:styleId="a5">
    <w:name w:val="Hyperlink"/>
    <w:basedOn w:val="a0"/>
    <w:uiPriority w:val="99"/>
    <w:unhideWhenUsed/>
    <w:rsid w:val="00EE5B43"/>
    <w:rPr>
      <w:color w:val="0000FF" w:themeColor="hyperlink"/>
      <w:u w:val="single"/>
    </w:rPr>
  </w:style>
  <w:style w:type="character" w:customStyle="1" w:styleId="rvts44">
    <w:name w:val="rvts44"/>
    <w:basedOn w:val="a0"/>
    <w:rsid w:val="003311FC"/>
  </w:style>
  <w:style w:type="character" w:customStyle="1" w:styleId="rvts0">
    <w:name w:val="rvts0"/>
    <w:basedOn w:val="a0"/>
    <w:rsid w:val="005A407B"/>
  </w:style>
  <w:style w:type="paragraph" w:customStyle="1" w:styleId="rvps2">
    <w:name w:val="rvps2"/>
    <w:basedOn w:val="a"/>
    <w:rsid w:val="00197E6A"/>
    <w:pPr>
      <w:spacing w:before="100" w:beforeAutospacing="1" w:after="100" w:afterAutospacing="1" w:line="240" w:lineRule="auto"/>
      <w:ind w:firstLine="0"/>
      <w:jc w:val="left"/>
    </w:pPr>
    <w:rPr>
      <w:sz w:val="24"/>
      <w:szCs w:val="24"/>
      <w:lang w:eastAsia="ru-RU"/>
    </w:rPr>
  </w:style>
  <w:style w:type="character" w:customStyle="1" w:styleId="tlid-translation">
    <w:name w:val="tlid-translation"/>
    <w:basedOn w:val="a0"/>
    <w:rsid w:val="009D2B6D"/>
  </w:style>
  <w:style w:type="paragraph" w:styleId="a6">
    <w:name w:val="Balloon Text"/>
    <w:basedOn w:val="a"/>
    <w:link w:val="a7"/>
    <w:uiPriority w:val="99"/>
    <w:semiHidden/>
    <w:unhideWhenUsed/>
    <w:rsid w:val="004B524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24E"/>
    <w:rPr>
      <w:rFonts w:ascii="Tahoma" w:hAnsi="Tahoma" w:cs="Tahoma"/>
      <w:sz w:val="16"/>
      <w:szCs w:val="16"/>
    </w:rPr>
  </w:style>
  <w:style w:type="character" w:styleId="a8">
    <w:name w:val="Emphasis"/>
    <w:basedOn w:val="a0"/>
    <w:uiPriority w:val="20"/>
    <w:qFormat/>
    <w:rsid w:val="008F1FED"/>
    <w:rPr>
      <w:i/>
      <w:iCs/>
    </w:rPr>
  </w:style>
  <w:style w:type="character" w:customStyle="1" w:styleId="rvts23">
    <w:name w:val="rvts23"/>
    <w:basedOn w:val="a0"/>
    <w:rsid w:val="008F1FED"/>
  </w:style>
  <w:style w:type="paragraph" w:styleId="a9">
    <w:name w:val="Normal (Web)"/>
    <w:basedOn w:val="a"/>
    <w:uiPriority w:val="99"/>
    <w:semiHidden/>
    <w:unhideWhenUsed/>
    <w:rsid w:val="00353450"/>
    <w:pPr>
      <w:spacing w:before="100" w:beforeAutospacing="1" w:after="100" w:afterAutospacing="1" w:line="240" w:lineRule="auto"/>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30"/>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paragraph" w:styleId="a4">
    <w:name w:val="List Paragraph"/>
    <w:basedOn w:val="a"/>
    <w:uiPriority w:val="34"/>
    <w:rsid w:val="00EE5B43"/>
    <w:pPr>
      <w:ind w:left="720"/>
      <w:contextualSpacing/>
    </w:pPr>
  </w:style>
  <w:style w:type="character" w:styleId="a5">
    <w:name w:val="Hyperlink"/>
    <w:basedOn w:val="a0"/>
    <w:uiPriority w:val="99"/>
    <w:unhideWhenUsed/>
    <w:rsid w:val="00EE5B43"/>
    <w:rPr>
      <w:color w:val="0000FF" w:themeColor="hyperlink"/>
      <w:u w:val="single"/>
    </w:rPr>
  </w:style>
  <w:style w:type="character" w:customStyle="1" w:styleId="rvts44">
    <w:name w:val="rvts44"/>
    <w:basedOn w:val="a0"/>
    <w:rsid w:val="003311FC"/>
  </w:style>
  <w:style w:type="character" w:customStyle="1" w:styleId="rvts0">
    <w:name w:val="rvts0"/>
    <w:basedOn w:val="a0"/>
    <w:rsid w:val="005A407B"/>
  </w:style>
  <w:style w:type="paragraph" w:customStyle="1" w:styleId="rvps2">
    <w:name w:val="rvps2"/>
    <w:basedOn w:val="a"/>
    <w:rsid w:val="00197E6A"/>
    <w:pPr>
      <w:spacing w:before="100" w:beforeAutospacing="1" w:after="100" w:afterAutospacing="1" w:line="240" w:lineRule="auto"/>
      <w:ind w:firstLine="0"/>
      <w:jc w:val="left"/>
    </w:pPr>
    <w:rPr>
      <w:sz w:val="24"/>
      <w:szCs w:val="24"/>
      <w:lang w:eastAsia="ru-RU"/>
    </w:rPr>
  </w:style>
  <w:style w:type="character" w:customStyle="1" w:styleId="tlid-translation">
    <w:name w:val="tlid-translation"/>
    <w:basedOn w:val="a0"/>
    <w:rsid w:val="009D2B6D"/>
  </w:style>
  <w:style w:type="paragraph" w:styleId="a6">
    <w:name w:val="Balloon Text"/>
    <w:basedOn w:val="a"/>
    <w:link w:val="a7"/>
    <w:uiPriority w:val="99"/>
    <w:semiHidden/>
    <w:unhideWhenUsed/>
    <w:rsid w:val="004B524E"/>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524E"/>
    <w:rPr>
      <w:rFonts w:ascii="Tahoma" w:hAnsi="Tahoma" w:cs="Tahoma"/>
      <w:sz w:val="16"/>
      <w:szCs w:val="16"/>
    </w:rPr>
  </w:style>
  <w:style w:type="character" w:styleId="a8">
    <w:name w:val="Emphasis"/>
    <w:basedOn w:val="a0"/>
    <w:uiPriority w:val="20"/>
    <w:qFormat/>
    <w:rsid w:val="008F1FED"/>
    <w:rPr>
      <w:i/>
      <w:iCs/>
    </w:rPr>
  </w:style>
  <w:style w:type="character" w:customStyle="1" w:styleId="rvts23">
    <w:name w:val="rvts23"/>
    <w:basedOn w:val="a0"/>
    <w:rsid w:val="008F1FED"/>
  </w:style>
  <w:style w:type="paragraph" w:styleId="a9">
    <w:name w:val="Normal (Web)"/>
    <w:basedOn w:val="a"/>
    <w:uiPriority w:val="99"/>
    <w:semiHidden/>
    <w:unhideWhenUsed/>
    <w:rsid w:val="00353450"/>
    <w:pPr>
      <w:spacing w:before="100" w:beforeAutospacing="1" w:after="100" w:afterAutospacing="1" w:line="240" w:lineRule="auto"/>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4603">
      <w:bodyDiv w:val="1"/>
      <w:marLeft w:val="0"/>
      <w:marRight w:val="0"/>
      <w:marTop w:val="0"/>
      <w:marBottom w:val="0"/>
      <w:divBdr>
        <w:top w:val="none" w:sz="0" w:space="0" w:color="auto"/>
        <w:left w:val="none" w:sz="0" w:space="0" w:color="auto"/>
        <w:bottom w:val="none" w:sz="0" w:space="0" w:color="auto"/>
        <w:right w:val="none" w:sz="0" w:space="0" w:color="auto"/>
      </w:divBdr>
    </w:div>
    <w:div w:id="1669677828">
      <w:bodyDiv w:val="1"/>
      <w:marLeft w:val="0"/>
      <w:marRight w:val="0"/>
      <w:marTop w:val="0"/>
      <w:marBottom w:val="0"/>
      <w:divBdr>
        <w:top w:val="none" w:sz="0" w:space="0" w:color="auto"/>
        <w:left w:val="none" w:sz="0" w:space="0" w:color="auto"/>
        <w:bottom w:val="none" w:sz="0" w:space="0" w:color="auto"/>
        <w:right w:val="none" w:sz="0" w:space="0" w:color="auto"/>
      </w:divBdr>
      <w:divsChild>
        <w:div w:id="1806194687">
          <w:marLeft w:val="0"/>
          <w:marRight w:val="0"/>
          <w:marTop w:val="0"/>
          <w:marBottom w:val="0"/>
          <w:divBdr>
            <w:top w:val="none" w:sz="0" w:space="0" w:color="auto"/>
            <w:left w:val="none" w:sz="0" w:space="0" w:color="auto"/>
            <w:bottom w:val="none" w:sz="0" w:space="0" w:color="auto"/>
            <w:right w:val="none" w:sz="0" w:space="0" w:color="auto"/>
          </w:divBdr>
        </w:div>
      </w:divsChild>
    </w:div>
    <w:div w:id="19917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73-19" TargetMode="External"/><Relationship Id="rId13" Type="http://schemas.openxmlformats.org/officeDocument/2006/relationships/hyperlink" Target="https://zakon.rada.gov.ua/laws/show/v0005500-19#n78" TargetMode="External"/><Relationship Id="rId18" Type="http://schemas.openxmlformats.org/officeDocument/2006/relationships/hyperlink" Target="http://www.visnuk.com.ua/uk/publication/100011016-valyutne-regulyuvannya-klyuchovi-novatsiyi" TargetMode="External"/><Relationship Id="rId3" Type="http://schemas.openxmlformats.org/officeDocument/2006/relationships/styles" Target="styles.xml"/><Relationship Id="rId21" Type="http://schemas.openxmlformats.org/officeDocument/2006/relationships/hyperlink" Target="https://lb.ua/blog/repko/419162_shcho_dozvolyaie_nove_valyutne.html" TargetMode="External"/><Relationship Id="rId7" Type="http://schemas.openxmlformats.org/officeDocument/2006/relationships/image" Target="media/image1.png"/><Relationship Id="rId12" Type="http://schemas.openxmlformats.org/officeDocument/2006/relationships/hyperlink" Target="https://zakon.rada.gov.ua/laws/show/v0004500-19" TargetMode="External"/><Relationship Id="rId17" Type="http://schemas.openxmlformats.org/officeDocument/2006/relationships/hyperlink" Target="https://zakon.rada.gov.ua/laws/show/v0035500-1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v0008500-19" TargetMode="External"/><Relationship Id="rId20" Type="http://schemas.openxmlformats.org/officeDocument/2006/relationships/hyperlink" Target="http://www.economy.in.ua/pdf/8_2019/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v0003500-1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akon.rada.gov.ua/laws/show/v0007500-19#n14" TargetMode="External"/><Relationship Id="rId23" Type="http://schemas.openxmlformats.org/officeDocument/2006/relationships/hyperlink" Target="https://bank.gov.ua/news/all/natsionalniy-bank-zatverdiv-novu-sistemu-valyutnogo-regulyuvannya-ta-oprilyudniv-dorojnyu-kartu-valyutnoyi-liberalizatsiyi" TargetMode="External"/><Relationship Id="rId10" Type="http://schemas.openxmlformats.org/officeDocument/2006/relationships/hyperlink" Target="https://zakon.rada.gov.ua/laws/show/v0002500-19" TargetMode="External"/><Relationship Id="rId19" Type="http://schemas.openxmlformats.org/officeDocument/2006/relationships/hyperlink" Target="https://yur-gazeta.com/publications/practice/bankivske-ta-finansove-pravo/valyutniy-kontrol-ponovomu-shcho-zminilosya.html" TargetMode="External"/><Relationship Id="rId4" Type="http://schemas.microsoft.com/office/2007/relationships/stylesWithEffects" Target="stylesWithEffects.xml"/><Relationship Id="rId9" Type="http://schemas.openxmlformats.org/officeDocument/2006/relationships/hyperlink" Target="https://zakon.rada.gov.ua/laws/show/v0001500-19" TargetMode="External"/><Relationship Id="rId14" Type="http://schemas.openxmlformats.org/officeDocument/2006/relationships/hyperlink" Target="https://zakon.rada.gov.ua/laws/show/v0006500-19" TargetMode="External"/><Relationship Id="rId22" Type="http://schemas.openxmlformats.org/officeDocument/2006/relationships/hyperlink" Target="https://www.bis.org/statistics/rpfx1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2AA27-85BA-4FD9-ABA7-106ED058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12</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89</cp:revision>
  <dcterms:created xsi:type="dcterms:W3CDTF">2020-04-02T08:43:00Z</dcterms:created>
  <dcterms:modified xsi:type="dcterms:W3CDTF">2020-04-03T16:07:00Z</dcterms:modified>
</cp:coreProperties>
</file>