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6F365" w14:textId="77777777" w:rsidR="00A04035" w:rsidRPr="00E73754" w:rsidRDefault="00A04035" w:rsidP="00A04035">
      <w:pPr>
        <w:tabs>
          <w:tab w:val="left" w:pos="1276"/>
        </w:tabs>
        <w:spacing w:after="0" w:line="360" w:lineRule="auto"/>
        <w:ind w:firstLine="720"/>
        <w:jc w:val="right"/>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 xml:space="preserve">Овчаренко Олена Миколаївна, </w:t>
      </w:r>
      <w:proofErr w:type="spellStart"/>
      <w:r w:rsidRPr="00E73754">
        <w:rPr>
          <w:rFonts w:ascii="Times New Roman" w:hAnsi="Times New Roman" w:cs="Times New Roman"/>
          <w:i/>
          <w:iCs/>
          <w:spacing w:val="-4"/>
          <w:sz w:val="28"/>
          <w:szCs w:val="28"/>
          <w:lang w:val="uk-UA"/>
        </w:rPr>
        <w:t>д.ю.н</w:t>
      </w:r>
      <w:proofErr w:type="spellEnd"/>
      <w:r w:rsidRPr="00E73754">
        <w:rPr>
          <w:rFonts w:ascii="Times New Roman" w:hAnsi="Times New Roman" w:cs="Times New Roman"/>
          <w:i/>
          <w:iCs/>
          <w:spacing w:val="-4"/>
          <w:sz w:val="28"/>
          <w:szCs w:val="28"/>
          <w:lang w:val="uk-UA"/>
        </w:rPr>
        <w:t xml:space="preserve">., доцент, </w:t>
      </w:r>
    </w:p>
    <w:p w14:paraId="08043E4A" w14:textId="77777777" w:rsidR="00A04035" w:rsidRPr="00E73754" w:rsidRDefault="00A04035" w:rsidP="00A04035">
      <w:pPr>
        <w:tabs>
          <w:tab w:val="left" w:pos="1276"/>
        </w:tabs>
        <w:spacing w:after="0" w:line="360" w:lineRule="auto"/>
        <w:ind w:firstLine="720"/>
        <w:jc w:val="right"/>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 xml:space="preserve">доцент кафедри адвокатури Національного </w:t>
      </w:r>
    </w:p>
    <w:p w14:paraId="25D65322" w14:textId="1E2F6225" w:rsidR="00A04035" w:rsidRDefault="00A04035" w:rsidP="00A04035">
      <w:pPr>
        <w:tabs>
          <w:tab w:val="left" w:pos="1276"/>
        </w:tabs>
        <w:spacing w:after="0" w:line="360" w:lineRule="auto"/>
        <w:ind w:firstLine="720"/>
        <w:jc w:val="right"/>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юридичного університету ім. Ярослава Мудрого</w:t>
      </w:r>
    </w:p>
    <w:p w14:paraId="1AD4EC53" w14:textId="77777777" w:rsidR="00E73754" w:rsidRPr="00E73754" w:rsidRDefault="00E73754" w:rsidP="00A04035">
      <w:pPr>
        <w:tabs>
          <w:tab w:val="left" w:pos="1276"/>
        </w:tabs>
        <w:spacing w:after="0" w:line="360" w:lineRule="auto"/>
        <w:ind w:firstLine="720"/>
        <w:jc w:val="right"/>
        <w:rPr>
          <w:rFonts w:ascii="Times New Roman" w:hAnsi="Times New Roman" w:cs="Times New Roman"/>
          <w:i/>
          <w:iCs/>
          <w:spacing w:val="-4"/>
          <w:sz w:val="28"/>
          <w:szCs w:val="28"/>
          <w:lang w:val="uk-UA"/>
        </w:rPr>
      </w:pPr>
      <w:bookmarkStart w:id="0" w:name="_GoBack"/>
      <w:bookmarkEnd w:id="0"/>
    </w:p>
    <w:p w14:paraId="2A40064F" w14:textId="77777777" w:rsidR="00A04035" w:rsidRPr="00E73754" w:rsidRDefault="00A04035" w:rsidP="00A04035">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E73754">
        <w:rPr>
          <w:rFonts w:ascii="Times New Roman" w:hAnsi="Times New Roman" w:cs="Times New Roman"/>
          <w:b/>
          <w:bCs/>
          <w:i/>
          <w:iCs/>
          <w:spacing w:val="-4"/>
          <w:sz w:val="28"/>
          <w:szCs w:val="28"/>
          <w:lang w:val="uk-UA"/>
        </w:rPr>
        <w:t>Навчальна дисципліна: «Адвокатська деонтологія»</w:t>
      </w:r>
    </w:p>
    <w:p w14:paraId="753EDF0F" w14:textId="77777777" w:rsidR="00A04035" w:rsidRPr="00E73754" w:rsidRDefault="00A04035" w:rsidP="00A04035">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E73754">
        <w:rPr>
          <w:rFonts w:ascii="Times New Roman" w:hAnsi="Times New Roman" w:cs="Times New Roman"/>
          <w:b/>
          <w:bCs/>
          <w:i/>
          <w:iCs/>
          <w:spacing w:val="-4"/>
          <w:sz w:val="28"/>
          <w:szCs w:val="28"/>
          <w:lang w:val="uk-UA"/>
        </w:rPr>
        <w:t>Матеріали до лекції</w:t>
      </w:r>
    </w:p>
    <w:p w14:paraId="080044E7" w14:textId="40D8F36B" w:rsidR="00A04035" w:rsidRPr="00E73754" w:rsidRDefault="00A04035" w:rsidP="00A04035">
      <w:pPr>
        <w:spacing w:after="0" w:line="360" w:lineRule="auto"/>
        <w:jc w:val="center"/>
        <w:rPr>
          <w:rFonts w:ascii="Times New Roman" w:hAnsi="Times New Roman" w:cs="Times New Roman"/>
          <w:b/>
          <w:bCs/>
          <w:i/>
          <w:iCs/>
          <w:spacing w:val="-4"/>
          <w:sz w:val="28"/>
          <w:szCs w:val="28"/>
          <w:lang w:val="uk-UA"/>
        </w:rPr>
      </w:pPr>
      <w:r w:rsidRPr="00E73754">
        <w:rPr>
          <w:rFonts w:ascii="Times New Roman" w:hAnsi="Times New Roman" w:cs="Times New Roman"/>
          <w:b/>
          <w:bCs/>
          <w:i/>
          <w:iCs/>
          <w:spacing w:val="-4"/>
          <w:sz w:val="28"/>
          <w:szCs w:val="28"/>
          <w:lang w:val="uk-UA"/>
        </w:rPr>
        <w:t xml:space="preserve">Тема № 8: </w:t>
      </w:r>
      <w:r w:rsidR="00B34BE6" w:rsidRPr="00E73754">
        <w:rPr>
          <w:rFonts w:ascii="Times New Roman" w:hAnsi="Times New Roman" w:cs="Times New Roman"/>
          <w:b/>
          <w:bCs/>
          <w:i/>
          <w:iCs/>
          <w:spacing w:val="-4"/>
          <w:sz w:val="28"/>
          <w:szCs w:val="28"/>
          <w:lang w:val="uk-UA"/>
        </w:rPr>
        <w:t>Деонтологічні засади взаємовідносин адвоката із органами державної влади і місцевого самоврядування</w:t>
      </w:r>
    </w:p>
    <w:p w14:paraId="1AF61D79" w14:textId="77777777" w:rsidR="00B34BE6" w:rsidRPr="00E73754" w:rsidRDefault="00F04408" w:rsidP="00B34BE6">
      <w:pPr>
        <w:pStyle w:val="a3"/>
        <w:numPr>
          <w:ilvl w:val="0"/>
          <w:numId w:val="1"/>
        </w:numPr>
        <w:jc w:val="both"/>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 xml:space="preserve">Правове регулювання взаємовідносини адвоката з органами державної влади і місцевого самоврядування судом: міжнародний і національний рівні.  </w:t>
      </w:r>
    </w:p>
    <w:p w14:paraId="0BE7CABD" w14:textId="77777777" w:rsidR="00B34BE6" w:rsidRPr="00E73754" w:rsidRDefault="00F04408" w:rsidP="00B34BE6">
      <w:pPr>
        <w:pStyle w:val="a3"/>
        <w:numPr>
          <w:ilvl w:val="0"/>
          <w:numId w:val="1"/>
        </w:numPr>
        <w:jc w:val="both"/>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 xml:space="preserve">Правова підстава представництва адвокатом інтересів органів державної влади і місцевого самоврядування в суді. </w:t>
      </w:r>
    </w:p>
    <w:p w14:paraId="40C8C3B2" w14:textId="77777777" w:rsidR="00B34BE6" w:rsidRPr="00E73754" w:rsidRDefault="00F04408" w:rsidP="00B34BE6">
      <w:pPr>
        <w:pStyle w:val="a3"/>
        <w:numPr>
          <w:ilvl w:val="0"/>
          <w:numId w:val="1"/>
        </w:numPr>
        <w:jc w:val="both"/>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 xml:space="preserve">Деонтологічні аспекти взаємовідносини адвоката з органами державної влади і місцевого самоврядування.  </w:t>
      </w:r>
    </w:p>
    <w:p w14:paraId="67D2BCB9" w14:textId="77777777" w:rsidR="00B34BE6" w:rsidRPr="00E73754" w:rsidRDefault="00F04408" w:rsidP="00B34BE6">
      <w:pPr>
        <w:pStyle w:val="a3"/>
        <w:numPr>
          <w:ilvl w:val="0"/>
          <w:numId w:val="1"/>
        </w:numPr>
        <w:jc w:val="both"/>
        <w:rPr>
          <w:rFonts w:ascii="Times New Roman" w:hAnsi="Times New Roman" w:cs="Times New Roman"/>
          <w:i/>
          <w:iCs/>
          <w:spacing w:val="-4"/>
          <w:sz w:val="28"/>
          <w:szCs w:val="28"/>
          <w:lang w:val="uk-UA"/>
        </w:rPr>
      </w:pPr>
      <w:bookmarkStart w:id="1" w:name="_Hlk36809828"/>
      <w:r w:rsidRPr="00E73754">
        <w:rPr>
          <w:rFonts w:ascii="Times New Roman" w:hAnsi="Times New Roman" w:cs="Times New Roman"/>
          <w:i/>
          <w:iCs/>
          <w:spacing w:val="-4"/>
          <w:sz w:val="28"/>
          <w:szCs w:val="28"/>
          <w:lang w:val="uk-UA"/>
        </w:rPr>
        <w:t xml:space="preserve">Деонтологічні аспекти взаємовідносини адвоката з органами досудового розслідування. </w:t>
      </w:r>
    </w:p>
    <w:p w14:paraId="749D2DD2" w14:textId="61DA8C2C" w:rsidR="00F236E0" w:rsidRPr="00E73754" w:rsidRDefault="00F04408" w:rsidP="00B34BE6">
      <w:pPr>
        <w:pStyle w:val="a3"/>
        <w:numPr>
          <w:ilvl w:val="0"/>
          <w:numId w:val="1"/>
        </w:numPr>
        <w:jc w:val="both"/>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Адміністративна відповідальність посадових осіб органів державної влади та місцевого самоврядування за ненадання відповіді на адвокатський запит</w:t>
      </w:r>
      <w:bookmarkEnd w:id="1"/>
      <w:r w:rsidRPr="00E73754">
        <w:rPr>
          <w:rFonts w:ascii="Times New Roman" w:hAnsi="Times New Roman" w:cs="Times New Roman"/>
          <w:i/>
          <w:iCs/>
          <w:spacing w:val="-4"/>
          <w:sz w:val="28"/>
          <w:szCs w:val="28"/>
          <w:lang w:val="uk-UA"/>
        </w:rPr>
        <w:t>.</w:t>
      </w:r>
    </w:p>
    <w:p w14:paraId="057EF1D0" w14:textId="77777777" w:rsidR="00410E2B" w:rsidRPr="00E73754" w:rsidRDefault="00410E2B" w:rsidP="00410E2B">
      <w:pPr>
        <w:spacing w:after="0" w:line="240" w:lineRule="auto"/>
        <w:ind w:firstLine="709"/>
        <w:jc w:val="center"/>
        <w:rPr>
          <w:rFonts w:ascii="Times New Roman" w:eastAsia="Calibri" w:hAnsi="Times New Roman" w:cs="Times New Roman"/>
          <w:b/>
          <w:bCs/>
          <w:spacing w:val="-4"/>
          <w:sz w:val="28"/>
          <w:szCs w:val="28"/>
          <w:lang w:val="uk-UA"/>
        </w:rPr>
      </w:pPr>
      <w:r w:rsidRPr="00E73754">
        <w:rPr>
          <w:rFonts w:ascii="Times New Roman" w:eastAsia="Calibri" w:hAnsi="Times New Roman" w:cs="Times New Roman"/>
          <w:b/>
          <w:bCs/>
          <w:spacing w:val="-4"/>
          <w:sz w:val="28"/>
          <w:szCs w:val="28"/>
          <w:lang w:val="uk-UA"/>
        </w:rPr>
        <w:t>Рекомендована література:</w:t>
      </w:r>
    </w:p>
    <w:p w14:paraId="720F666B" w14:textId="77777777" w:rsidR="00410E2B" w:rsidRPr="00E73754" w:rsidRDefault="00410E2B" w:rsidP="00410E2B">
      <w:pPr>
        <w:spacing w:after="0" w:line="240" w:lineRule="auto"/>
        <w:ind w:firstLine="709"/>
        <w:jc w:val="center"/>
        <w:rPr>
          <w:rFonts w:ascii="Times New Roman" w:eastAsia="Calibri" w:hAnsi="Times New Roman" w:cs="Times New Roman"/>
          <w:b/>
          <w:bCs/>
          <w:spacing w:val="-4"/>
          <w:sz w:val="28"/>
          <w:szCs w:val="28"/>
          <w:lang w:val="uk-UA"/>
        </w:rPr>
      </w:pPr>
    </w:p>
    <w:p w14:paraId="53D90DFF" w14:textId="77777777" w:rsidR="00410E2B" w:rsidRPr="00E73754" w:rsidRDefault="00410E2B" w:rsidP="00410E2B">
      <w:pPr>
        <w:spacing w:after="0" w:line="240" w:lineRule="auto"/>
        <w:ind w:firstLine="851"/>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1.</w:t>
      </w:r>
      <w:r w:rsidRPr="00E73754">
        <w:rPr>
          <w:rFonts w:ascii="Times New Roman" w:eastAsia="Calibri" w:hAnsi="Times New Roman" w:cs="Times New Roman"/>
          <w:spacing w:val="-4"/>
          <w:sz w:val="28"/>
          <w:szCs w:val="28"/>
          <w:lang w:val="uk-UA"/>
        </w:rPr>
        <w:tab/>
      </w:r>
      <w:proofErr w:type="spellStart"/>
      <w:r w:rsidRPr="00E73754">
        <w:rPr>
          <w:rFonts w:ascii="Times New Roman" w:eastAsia="Calibri" w:hAnsi="Times New Roman" w:cs="Times New Roman"/>
          <w:spacing w:val="-4"/>
          <w:sz w:val="28"/>
          <w:szCs w:val="28"/>
          <w:lang w:val="uk-UA"/>
        </w:rPr>
        <w:t>Вільчик</w:t>
      </w:r>
      <w:proofErr w:type="spellEnd"/>
      <w:r w:rsidRPr="00E73754">
        <w:rPr>
          <w:rFonts w:ascii="Times New Roman" w:eastAsia="Calibri" w:hAnsi="Times New Roman" w:cs="Times New Roman"/>
          <w:spacing w:val="-4"/>
          <w:sz w:val="28"/>
          <w:szCs w:val="28"/>
          <w:lang w:val="uk-UA"/>
        </w:rPr>
        <w:t xml:space="preserve"> Т.Б. Конституційне право на правову допомогу адвоката у країнах Європейського Союзу та в Україні : монографія. Харків: Право, 2015. 400 с.</w:t>
      </w:r>
    </w:p>
    <w:p w14:paraId="48FAD95C" w14:textId="77777777" w:rsidR="00410E2B" w:rsidRPr="00E73754" w:rsidRDefault="00410E2B" w:rsidP="00410E2B">
      <w:pPr>
        <w:spacing w:after="0" w:line="240" w:lineRule="auto"/>
        <w:ind w:firstLine="851"/>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2.</w:t>
      </w:r>
      <w:r w:rsidRPr="00E73754">
        <w:rPr>
          <w:rFonts w:ascii="Times New Roman" w:eastAsia="Calibri" w:hAnsi="Times New Roman" w:cs="Times New Roman"/>
          <w:b/>
          <w:bCs/>
          <w:spacing w:val="-4"/>
          <w:sz w:val="28"/>
          <w:szCs w:val="28"/>
          <w:lang w:val="uk-UA"/>
        </w:rPr>
        <w:tab/>
      </w:r>
      <w:proofErr w:type="spellStart"/>
      <w:r w:rsidRPr="00E73754">
        <w:rPr>
          <w:rFonts w:ascii="Times New Roman" w:eastAsia="Calibri" w:hAnsi="Times New Roman" w:cs="Times New Roman"/>
          <w:spacing w:val="-4"/>
          <w:sz w:val="28"/>
          <w:szCs w:val="28"/>
          <w:lang w:val="uk-UA"/>
        </w:rPr>
        <w:t>Вільчик</w:t>
      </w:r>
      <w:proofErr w:type="spellEnd"/>
      <w:r w:rsidRPr="00E73754">
        <w:rPr>
          <w:rFonts w:ascii="Times New Roman" w:eastAsia="Calibri" w:hAnsi="Times New Roman" w:cs="Times New Roman"/>
          <w:spacing w:val="-4"/>
          <w:sz w:val="28"/>
          <w:szCs w:val="28"/>
          <w:lang w:val="uk-UA"/>
        </w:rPr>
        <w:t xml:space="preserve"> Т.Б. Організація роботи адвокатури в Україні: </w:t>
      </w:r>
      <w:proofErr w:type="spellStart"/>
      <w:r w:rsidRPr="00E73754">
        <w:rPr>
          <w:rFonts w:ascii="Times New Roman" w:eastAsia="Calibri" w:hAnsi="Times New Roman" w:cs="Times New Roman"/>
          <w:spacing w:val="-4"/>
          <w:sz w:val="28"/>
          <w:szCs w:val="28"/>
          <w:lang w:val="uk-UA"/>
        </w:rPr>
        <w:t>Навч</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посіб</w:t>
      </w:r>
      <w:proofErr w:type="spellEnd"/>
      <w:r w:rsidRPr="00E73754">
        <w:rPr>
          <w:rFonts w:ascii="Times New Roman" w:eastAsia="Calibri" w:hAnsi="Times New Roman" w:cs="Times New Roman"/>
          <w:spacing w:val="-4"/>
          <w:sz w:val="28"/>
          <w:szCs w:val="28"/>
          <w:lang w:val="uk-UA"/>
        </w:rPr>
        <w:t>. Х.: Видавництво «ФІНН», 2006.  304 с.</w:t>
      </w:r>
    </w:p>
    <w:p w14:paraId="5A718393" w14:textId="77777777" w:rsidR="00410E2B" w:rsidRPr="00E73754" w:rsidRDefault="00410E2B" w:rsidP="00410E2B">
      <w:pPr>
        <w:spacing w:after="0" w:line="240" w:lineRule="auto"/>
        <w:ind w:firstLine="851"/>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3</w:t>
      </w:r>
      <w:r w:rsidRPr="00E73754">
        <w:rPr>
          <w:rFonts w:ascii="Times New Roman" w:eastAsia="Calibri" w:hAnsi="Times New Roman" w:cs="Times New Roman"/>
          <w:spacing w:val="-4"/>
          <w:sz w:val="28"/>
          <w:szCs w:val="28"/>
          <w:lang w:val="uk-UA"/>
        </w:rPr>
        <w:t xml:space="preserve">. Організація роботи адвокатури в Україні : </w:t>
      </w:r>
      <w:proofErr w:type="spellStart"/>
      <w:r w:rsidRPr="00E73754">
        <w:rPr>
          <w:rFonts w:ascii="Times New Roman" w:eastAsia="Calibri" w:hAnsi="Times New Roman" w:cs="Times New Roman"/>
          <w:spacing w:val="-4"/>
          <w:sz w:val="28"/>
          <w:szCs w:val="28"/>
          <w:lang w:val="uk-UA"/>
        </w:rPr>
        <w:t>навч</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посіб</w:t>
      </w:r>
      <w:proofErr w:type="spellEnd"/>
      <w:r w:rsidRPr="00E73754">
        <w:rPr>
          <w:rFonts w:ascii="Times New Roman" w:eastAsia="Calibri" w:hAnsi="Times New Roman" w:cs="Times New Roman"/>
          <w:spacing w:val="-4"/>
          <w:sz w:val="28"/>
          <w:szCs w:val="28"/>
          <w:lang w:val="uk-UA"/>
        </w:rPr>
        <w:t xml:space="preserve">. / Т. Б. </w:t>
      </w:r>
      <w:proofErr w:type="spellStart"/>
      <w:r w:rsidRPr="00E73754">
        <w:rPr>
          <w:rFonts w:ascii="Times New Roman" w:eastAsia="Calibri" w:hAnsi="Times New Roman" w:cs="Times New Roman"/>
          <w:spacing w:val="-4"/>
          <w:sz w:val="28"/>
          <w:szCs w:val="28"/>
          <w:lang w:val="uk-UA"/>
        </w:rPr>
        <w:t>Вільчик</w:t>
      </w:r>
      <w:proofErr w:type="spellEnd"/>
      <w:r w:rsidRPr="00E73754">
        <w:rPr>
          <w:rFonts w:ascii="Times New Roman" w:eastAsia="Calibri" w:hAnsi="Times New Roman" w:cs="Times New Roman"/>
          <w:spacing w:val="-4"/>
          <w:sz w:val="28"/>
          <w:szCs w:val="28"/>
          <w:lang w:val="uk-UA"/>
        </w:rPr>
        <w:t xml:space="preserve">, О. М. Овчаренко, А. В. </w:t>
      </w:r>
      <w:proofErr w:type="spellStart"/>
      <w:r w:rsidRPr="00E73754">
        <w:rPr>
          <w:rFonts w:ascii="Times New Roman" w:eastAsia="Calibri" w:hAnsi="Times New Roman" w:cs="Times New Roman"/>
          <w:spacing w:val="-4"/>
          <w:sz w:val="28"/>
          <w:szCs w:val="28"/>
          <w:lang w:val="uk-UA"/>
        </w:rPr>
        <w:t>Іванцова</w:t>
      </w:r>
      <w:proofErr w:type="spellEnd"/>
      <w:r w:rsidRPr="00E73754">
        <w:rPr>
          <w:rFonts w:ascii="Times New Roman" w:eastAsia="Calibri" w:hAnsi="Times New Roman" w:cs="Times New Roman"/>
          <w:spacing w:val="-4"/>
          <w:sz w:val="28"/>
          <w:szCs w:val="28"/>
          <w:lang w:val="uk-UA"/>
        </w:rPr>
        <w:t xml:space="preserve"> та ін.; за </w:t>
      </w:r>
      <w:proofErr w:type="spellStart"/>
      <w:r w:rsidRPr="00E73754">
        <w:rPr>
          <w:rFonts w:ascii="Times New Roman" w:eastAsia="Calibri" w:hAnsi="Times New Roman" w:cs="Times New Roman"/>
          <w:spacing w:val="-4"/>
          <w:sz w:val="28"/>
          <w:szCs w:val="28"/>
          <w:lang w:val="uk-UA"/>
        </w:rPr>
        <w:t>заг</w:t>
      </w:r>
      <w:proofErr w:type="spellEnd"/>
      <w:r w:rsidRPr="00E73754">
        <w:rPr>
          <w:rFonts w:ascii="Times New Roman" w:eastAsia="Calibri" w:hAnsi="Times New Roman" w:cs="Times New Roman"/>
          <w:spacing w:val="-4"/>
          <w:sz w:val="28"/>
          <w:szCs w:val="28"/>
          <w:lang w:val="uk-UA"/>
        </w:rPr>
        <w:t xml:space="preserve">. ред. І. Є. </w:t>
      </w:r>
      <w:proofErr w:type="spellStart"/>
      <w:r w:rsidRPr="00E73754">
        <w:rPr>
          <w:rFonts w:ascii="Times New Roman" w:eastAsia="Calibri" w:hAnsi="Times New Roman" w:cs="Times New Roman"/>
          <w:spacing w:val="-4"/>
          <w:sz w:val="28"/>
          <w:szCs w:val="28"/>
          <w:lang w:val="uk-UA"/>
        </w:rPr>
        <w:t>Марочкіна</w:t>
      </w:r>
      <w:proofErr w:type="spellEnd"/>
      <w:r w:rsidRPr="00E73754">
        <w:rPr>
          <w:rFonts w:ascii="Times New Roman" w:eastAsia="Calibri" w:hAnsi="Times New Roman" w:cs="Times New Roman"/>
          <w:spacing w:val="-4"/>
          <w:sz w:val="28"/>
          <w:szCs w:val="28"/>
          <w:lang w:val="uk-UA"/>
        </w:rPr>
        <w:t>. Харків : Право, 2014.</w:t>
      </w:r>
    </w:p>
    <w:p w14:paraId="4FD1807C" w14:textId="77777777" w:rsidR="00410E2B" w:rsidRPr="00E73754" w:rsidRDefault="00410E2B" w:rsidP="00410E2B">
      <w:pPr>
        <w:spacing w:after="0" w:line="240" w:lineRule="auto"/>
        <w:ind w:firstLine="851"/>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4</w:t>
      </w:r>
      <w:r w:rsidRPr="00E73754">
        <w:rPr>
          <w:rFonts w:ascii="Times New Roman" w:eastAsia="Calibri" w:hAnsi="Times New Roman" w:cs="Times New Roman"/>
          <w:spacing w:val="-4"/>
          <w:sz w:val="28"/>
          <w:szCs w:val="28"/>
          <w:lang w:val="uk-UA"/>
        </w:rPr>
        <w:t xml:space="preserve">. Основи адвокатської діяльності (питання-відповіді до комплексного іспиту): </w:t>
      </w:r>
      <w:proofErr w:type="spellStart"/>
      <w:r w:rsidRPr="00E73754">
        <w:rPr>
          <w:rFonts w:ascii="Times New Roman" w:eastAsia="Calibri" w:hAnsi="Times New Roman" w:cs="Times New Roman"/>
          <w:spacing w:val="-4"/>
          <w:sz w:val="28"/>
          <w:szCs w:val="28"/>
          <w:lang w:val="uk-UA"/>
        </w:rPr>
        <w:t>навч</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посіб</w:t>
      </w:r>
      <w:proofErr w:type="spellEnd"/>
      <w:r w:rsidRPr="00E73754">
        <w:rPr>
          <w:rFonts w:ascii="Times New Roman" w:eastAsia="Calibri" w:hAnsi="Times New Roman" w:cs="Times New Roman"/>
          <w:spacing w:val="-4"/>
          <w:sz w:val="28"/>
          <w:szCs w:val="28"/>
          <w:lang w:val="uk-UA"/>
        </w:rPr>
        <w:t xml:space="preserve">./А.В. </w:t>
      </w:r>
      <w:proofErr w:type="spellStart"/>
      <w:r w:rsidRPr="00E73754">
        <w:rPr>
          <w:rFonts w:ascii="Times New Roman" w:eastAsia="Calibri" w:hAnsi="Times New Roman" w:cs="Times New Roman"/>
          <w:spacing w:val="-4"/>
          <w:sz w:val="28"/>
          <w:szCs w:val="28"/>
          <w:lang w:val="uk-UA"/>
        </w:rPr>
        <w:t>Іванцова</w:t>
      </w:r>
      <w:proofErr w:type="spellEnd"/>
      <w:r w:rsidRPr="00E73754">
        <w:rPr>
          <w:rFonts w:ascii="Times New Roman" w:eastAsia="Calibri" w:hAnsi="Times New Roman" w:cs="Times New Roman"/>
          <w:spacing w:val="-4"/>
          <w:sz w:val="28"/>
          <w:szCs w:val="28"/>
          <w:lang w:val="uk-UA"/>
        </w:rPr>
        <w:t>, Я.О. Ковальова. Харків: «</w:t>
      </w:r>
      <w:proofErr w:type="spellStart"/>
      <w:r w:rsidRPr="00E73754">
        <w:rPr>
          <w:rFonts w:ascii="Times New Roman" w:eastAsia="Calibri" w:hAnsi="Times New Roman" w:cs="Times New Roman"/>
          <w:spacing w:val="-4"/>
          <w:sz w:val="28"/>
          <w:szCs w:val="28"/>
          <w:lang w:val="uk-UA"/>
        </w:rPr>
        <w:t>Юрайт</w:t>
      </w:r>
      <w:proofErr w:type="spellEnd"/>
      <w:r w:rsidRPr="00E73754">
        <w:rPr>
          <w:rFonts w:ascii="Times New Roman" w:eastAsia="Calibri" w:hAnsi="Times New Roman" w:cs="Times New Roman"/>
          <w:spacing w:val="-4"/>
          <w:sz w:val="28"/>
          <w:szCs w:val="28"/>
          <w:lang w:val="uk-UA"/>
        </w:rPr>
        <w:t>», 2018. 150 с.</w:t>
      </w:r>
    </w:p>
    <w:p w14:paraId="333AE5F8" w14:textId="77777777" w:rsidR="00410E2B" w:rsidRPr="00E73754" w:rsidRDefault="00410E2B" w:rsidP="00410E2B">
      <w:pPr>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val="uk-UA" w:eastAsia="uk-UA"/>
        </w:rPr>
      </w:pPr>
      <w:r w:rsidRPr="00E73754">
        <w:rPr>
          <w:rFonts w:ascii="Times New Roman" w:eastAsia="Times New Roman" w:hAnsi="Times New Roman" w:cs="Times New Roman"/>
          <w:b/>
          <w:bCs/>
          <w:color w:val="000000"/>
          <w:spacing w:val="-4"/>
          <w:sz w:val="28"/>
          <w:szCs w:val="28"/>
          <w:lang w:val="uk-UA" w:eastAsia="uk-UA"/>
        </w:rPr>
        <w:t>5.</w:t>
      </w:r>
      <w:r w:rsidRPr="00E73754">
        <w:rPr>
          <w:rFonts w:ascii="Times New Roman" w:eastAsia="Times New Roman" w:hAnsi="Times New Roman" w:cs="Times New Roman"/>
          <w:color w:val="000000"/>
          <w:spacing w:val="-4"/>
          <w:sz w:val="28"/>
          <w:szCs w:val="28"/>
          <w:lang w:val="uk-UA" w:eastAsia="uk-UA"/>
        </w:rPr>
        <w:t xml:space="preserve"> Іваницький С.О. Теоретичні основи організації адвокатури в Україні: принципи та система: Монографія. Київ: </w:t>
      </w:r>
      <w:proofErr w:type="spellStart"/>
      <w:r w:rsidRPr="00E73754">
        <w:rPr>
          <w:rFonts w:ascii="Times New Roman" w:eastAsia="Times New Roman" w:hAnsi="Times New Roman" w:cs="Times New Roman"/>
          <w:color w:val="000000"/>
          <w:spacing w:val="-4"/>
          <w:sz w:val="28"/>
          <w:szCs w:val="28"/>
          <w:lang w:val="uk-UA" w:eastAsia="uk-UA"/>
        </w:rPr>
        <w:t>Інтерсервіс</w:t>
      </w:r>
      <w:proofErr w:type="spellEnd"/>
      <w:r w:rsidRPr="00E73754">
        <w:rPr>
          <w:rFonts w:ascii="Times New Roman" w:eastAsia="Times New Roman" w:hAnsi="Times New Roman" w:cs="Times New Roman"/>
          <w:color w:val="000000"/>
          <w:spacing w:val="-4"/>
          <w:sz w:val="28"/>
          <w:szCs w:val="28"/>
          <w:lang w:val="uk-UA" w:eastAsia="uk-UA"/>
        </w:rPr>
        <w:t xml:space="preserve">, 2017. 800 с. </w:t>
      </w:r>
    </w:p>
    <w:p w14:paraId="75953B86" w14:textId="77777777" w:rsidR="00410E2B" w:rsidRPr="00E73754" w:rsidRDefault="00410E2B" w:rsidP="00410E2B">
      <w:pPr>
        <w:spacing w:after="0" w:line="240" w:lineRule="auto"/>
        <w:ind w:firstLine="709"/>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6.</w:t>
      </w:r>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Мігдаль</w:t>
      </w:r>
      <w:proofErr w:type="spellEnd"/>
      <w:r w:rsidRPr="00E73754">
        <w:rPr>
          <w:rFonts w:ascii="Times New Roman" w:eastAsia="Calibri" w:hAnsi="Times New Roman" w:cs="Times New Roman"/>
          <w:spacing w:val="-4"/>
          <w:sz w:val="28"/>
          <w:szCs w:val="28"/>
          <w:lang w:val="uk-UA"/>
        </w:rPr>
        <w:t xml:space="preserve"> О. Відповідальність за дописи в Інтернеті має наставати лише в разі заподіяння шкоди іншій особі. Закон і бізнес. 2017. № 37. URL: http://zib.com.ua/ua/130309-vidpovidalnist_advokata_za_dopisi_v_interneti_mae_nastavati_.html</w:t>
      </w:r>
    </w:p>
    <w:p w14:paraId="79197B1D" w14:textId="77777777" w:rsidR="00410E2B" w:rsidRPr="00E73754" w:rsidRDefault="00410E2B" w:rsidP="00410E2B">
      <w:pPr>
        <w:spacing w:after="0" w:line="240" w:lineRule="auto"/>
        <w:ind w:firstLine="709"/>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7.</w:t>
      </w:r>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Синеокий</w:t>
      </w:r>
      <w:proofErr w:type="spellEnd"/>
      <w:r w:rsidRPr="00E73754">
        <w:rPr>
          <w:rFonts w:ascii="Times New Roman" w:eastAsia="Calibri" w:hAnsi="Times New Roman" w:cs="Times New Roman"/>
          <w:spacing w:val="-4"/>
          <w:sz w:val="28"/>
          <w:szCs w:val="28"/>
          <w:lang w:val="uk-UA"/>
        </w:rPr>
        <w:t xml:space="preserve"> О.В. Адвокатура </w:t>
      </w:r>
      <w:proofErr w:type="spellStart"/>
      <w:r w:rsidRPr="00E73754">
        <w:rPr>
          <w:rFonts w:ascii="Times New Roman" w:eastAsia="Calibri" w:hAnsi="Times New Roman" w:cs="Times New Roman"/>
          <w:spacing w:val="-4"/>
          <w:sz w:val="28"/>
          <w:szCs w:val="28"/>
          <w:lang w:val="uk-UA"/>
        </w:rPr>
        <w:t>как</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институт</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правовой</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помощи</w:t>
      </w:r>
      <w:proofErr w:type="spellEnd"/>
      <w:r w:rsidRPr="00E73754">
        <w:rPr>
          <w:rFonts w:ascii="Times New Roman" w:eastAsia="Calibri" w:hAnsi="Times New Roman" w:cs="Times New Roman"/>
          <w:spacing w:val="-4"/>
          <w:sz w:val="28"/>
          <w:szCs w:val="28"/>
          <w:lang w:val="uk-UA"/>
        </w:rPr>
        <w:t xml:space="preserve"> и </w:t>
      </w:r>
      <w:proofErr w:type="spellStart"/>
      <w:r w:rsidRPr="00E73754">
        <w:rPr>
          <w:rFonts w:ascii="Times New Roman" w:eastAsia="Calibri" w:hAnsi="Times New Roman" w:cs="Times New Roman"/>
          <w:spacing w:val="-4"/>
          <w:sz w:val="28"/>
          <w:szCs w:val="28"/>
          <w:lang w:val="uk-UA"/>
        </w:rPr>
        <w:t>защиты</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учебное</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пособие</w:t>
      </w:r>
      <w:proofErr w:type="spellEnd"/>
      <w:r w:rsidRPr="00E73754">
        <w:rPr>
          <w:rFonts w:ascii="Times New Roman" w:eastAsia="Calibri" w:hAnsi="Times New Roman" w:cs="Times New Roman"/>
          <w:spacing w:val="-4"/>
          <w:sz w:val="28"/>
          <w:szCs w:val="28"/>
          <w:lang w:val="uk-UA"/>
        </w:rPr>
        <w:t xml:space="preserve">. </w:t>
      </w:r>
      <w:proofErr w:type="spellStart"/>
      <w:r w:rsidRPr="00E73754">
        <w:rPr>
          <w:rFonts w:ascii="Times New Roman" w:eastAsia="Calibri" w:hAnsi="Times New Roman" w:cs="Times New Roman"/>
          <w:spacing w:val="-4"/>
          <w:sz w:val="28"/>
          <w:szCs w:val="28"/>
          <w:lang w:val="uk-UA"/>
        </w:rPr>
        <w:t>Харьков</w:t>
      </w:r>
      <w:proofErr w:type="spellEnd"/>
      <w:r w:rsidRPr="00E73754">
        <w:rPr>
          <w:rFonts w:ascii="Times New Roman" w:eastAsia="Calibri" w:hAnsi="Times New Roman" w:cs="Times New Roman"/>
          <w:spacing w:val="-4"/>
          <w:sz w:val="28"/>
          <w:szCs w:val="28"/>
          <w:lang w:val="uk-UA"/>
        </w:rPr>
        <w:t>: Право, 2008. 496 с.</w:t>
      </w:r>
    </w:p>
    <w:p w14:paraId="6194F60D" w14:textId="77777777" w:rsidR="00410E2B" w:rsidRPr="00E73754" w:rsidRDefault="00410E2B" w:rsidP="00410E2B">
      <w:pPr>
        <w:spacing w:after="0" w:line="240" w:lineRule="auto"/>
        <w:ind w:firstLine="709"/>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lastRenderedPageBreak/>
        <w:t>8.</w:t>
      </w:r>
      <w:r w:rsidRPr="00E73754">
        <w:rPr>
          <w:rFonts w:ascii="Times New Roman" w:eastAsia="Calibri" w:hAnsi="Times New Roman" w:cs="Times New Roman"/>
          <w:spacing w:val="-4"/>
          <w:sz w:val="28"/>
          <w:szCs w:val="28"/>
          <w:lang w:val="uk-UA"/>
        </w:rPr>
        <w:t xml:space="preserve"> Соціальні комунікації: теорія і практика : наук. </w:t>
      </w:r>
      <w:proofErr w:type="spellStart"/>
      <w:r w:rsidRPr="00E73754">
        <w:rPr>
          <w:rFonts w:ascii="Times New Roman" w:eastAsia="Calibri" w:hAnsi="Times New Roman" w:cs="Times New Roman"/>
          <w:spacing w:val="-4"/>
          <w:sz w:val="28"/>
          <w:szCs w:val="28"/>
          <w:lang w:val="uk-UA"/>
        </w:rPr>
        <w:t>журн</w:t>
      </w:r>
      <w:proofErr w:type="spellEnd"/>
      <w:r w:rsidRPr="00E73754">
        <w:rPr>
          <w:rFonts w:ascii="Times New Roman" w:eastAsia="Calibri" w:hAnsi="Times New Roman" w:cs="Times New Roman"/>
          <w:spacing w:val="-4"/>
          <w:sz w:val="28"/>
          <w:szCs w:val="28"/>
          <w:lang w:val="uk-UA"/>
        </w:rPr>
        <w:t>. [наук. ред. О. М. Холод].  Т. 1.  К. : МЦД СК «</w:t>
      </w:r>
      <w:proofErr w:type="spellStart"/>
      <w:r w:rsidRPr="00E73754">
        <w:rPr>
          <w:rFonts w:ascii="Times New Roman" w:eastAsia="Calibri" w:hAnsi="Times New Roman" w:cs="Times New Roman"/>
          <w:spacing w:val="-4"/>
          <w:sz w:val="28"/>
          <w:szCs w:val="28"/>
          <w:lang w:val="uk-UA"/>
        </w:rPr>
        <w:t>Комтека</w:t>
      </w:r>
      <w:proofErr w:type="spellEnd"/>
      <w:r w:rsidRPr="00E73754">
        <w:rPr>
          <w:rFonts w:ascii="Times New Roman" w:eastAsia="Calibri" w:hAnsi="Times New Roman" w:cs="Times New Roman"/>
          <w:spacing w:val="-4"/>
          <w:sz w:val="28"/>
          <w:szCs w:val="28"/>
          <w:lang w:val="uk-UA"/>
        </w:rPr>
        <w:t xml:space="preserve">», 2015. 314 с.   </w:t>
      </w:r>
    </w:p>
    <w:p w14:paraId="2AB04DEE" w14:textId="77777777" w:rsidR="00410E2B" w:rsidRPr="00E73754" w:rsidRDefault="00410E2B" w:rsidP="00410E2B">
      <w:pPr>
        <w:spacing w:after="0" w:line="240" w:lineRule="auto"/>
        <w:ind w:firstLine="709"/>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9</w:t>
      </w:r>
      <w:r w:rsidRPr="00E73754">
        <w:rPr>
          <w:rFonts w:ascii="Times New Roman" w:eastAsia="Calibri" w:hAnsi="Times New Roman" w:cs="Times New Roman"/>
          <w:spacing w:val="-4"/>
          <w:sz w:val="28"/>
          <w:szCs w:val="28"/>
          <w:lang w:val="uk-UA"/>
        </w:rPr>
        <w:t xml:space="preserve">. Яновська О. Г. Особливості участі адвоката у процедурі медіації. Вісник Київського національного університету імені Тараса Шевченка. 2014. № 1(99). С. 21-24. URL: </w:t>
      </w:r>
      <w:hyperlink r:id="rId8" w:history="1">
        <w:r w:rsidRPr="00E73754">
          <w:rPr>
            <w:rFonts w:ascii="Times New Roman" w:eastAsia="Calibri" w:hAnsi="Times New Roman" w:cs="Times New Roman"/>
            <w:color w:val="0000FF"/>
            <w:spacing w:val="-4"/>
            <w:sz w:val="28"/>
            <w:szCs w:val="28"/>
            <w:u w:val="single"/>
            <w:lang w:val="uk-UA"/>
          </w:rPr>
          <w:t>file:///C:/Users/forov/Downloads/VKNU_Yur_2014_1_7.pdf</w:t>
        </w:r>
      </w:hyperlink>
      <w:r w:rsidRPr="00E73754">
        <w:rPr>
          <w:rFonts w:ascii="Times New Roman" w:eastAsia="Calibri" w:hAnsi="Times New Roman" w:cs="Times New Roman"/>
          <w:spacing w:val="-4"/>
          <w:sz w:val="28"/>
          <w:szCs w:val="28"/>
          <w:lang w:val="uk-UA"/>
        </w:rPr>
        <w:t>.</w:t>
      </w:r>
    </w:p>
    <w:p w14:paraId="48AA6AF1" w14:textId="77777777" w:rsidR="00410E2B" w:rsidRPr="00E73754" w:rsidRDefault="00410E2B" w:rsidP="00410E2B">
      <w:pPr>
        <w:spacing w:after="0" w:line="240" w:lineRule="auto"/>
        <w:ind w:firstLine="709"/>
        <w:jc w:val="both"/>
        <w:rPr>
          <w:rFonts w:ascii="Times New Roman" w:eastAsia="Calibri" w:hAnsi="Times New Roman" w:cs="Times New Roman"/>
          <w:spacing w:val="-4"/>
          <w:sz w:val="28"/>
          <w:szCs w:val="28"/>
          <w:lang w:val="uk-UA"/>
        </w:rPr>
      </w:pPr>
      <w:r w:rsidRPr="00E73754">
        <w:rPr>
          <w:rFonts w:ascii="Times New Roman" w:eastAsia="Calibri" w:hAnsi="Times New Roman" w:cs="Times New Roman"/>
          <w:b/>
          <w:bCs/>
          <w:spacing w:val="-4"/>
          <w:sz w:val="28"/>
          <w:szCs w:val="28"/>
          <w:lang w:val="uk-UA"/>
        </w:rPr>
        <w:t>10.</w:t>
      </w:r>
      <w:r w:rsidRPr="00E73754">
        <w:rPr>
          <w:rFonts w:ascii="Times New Roman" w:eastAsia="Calibri" w:hAnsi="Times New Roman" w:cs="Times New Roman"/>
          <w:spacing w:val="-4"/>
          <w:sz w:val="28"/>
          <w:szCs w:val="28"/>
          <w:lang w:val="uk-UA"/>
        </w:rPr>
        <w:t xml:space="preserve"> Яновська О. Г. Стандартизація адвокатської діяльності: вимога сьогодення. Вісник кримінального судочинства. 2015. № 1.  С. 157-162. </w:t>
      </w:r>
      <w:hyperlink r:id="rId9" w:history="1">
        <w:r w:rsidRPr="00E73754">
          <w:rPr>
            <w:rFonts w:ascii="Times New Roman" w:eastAsia="Calibri" w:hAnsi="Times New Roman" w:cs="Times New Roman"/>
            <w:color w:val="0563C1"/>
            <w:spacing w:val="-4"/>
            <w:sz w:val="28"/>
            <w:szCs w:val="28"/>
            <w:u w:val="single"/>
            <w:lang w:val="uk-UA"/>
          </w:rPr>
          <w:t>http://vkslaw.knu.ua/images/verstka/1_2015_Yanovska.pdf</w:t>
        </w:r>
      </w:hyperlink>
    </w:p>
    <w:p w14:paraId="4CD58454" w14:textId="77777777" w:rsidR="00410E2B" w:rsidRPr="00E73754" w:rsidRDefault="00410E2B" w:rsidP="00410E2B">
      <w:pPr>
        <w:tabs>
          <w:tab w:val="left" w:pos="1134"/>
        </w:tabs>
        <w:spacing w:after="0" w:line="240" w:lineRule="auto"/>
        <w:ind w:firstLine="851"/>
        <w:contextualSpacing/>
        <w:jc w:val="both"/>
        <w:rPr>
          <w:rFonts w:ascii="Times New Roman" w:eastAsia="Calibri" w:hAnsi="Times New Roman" w:cs="Times New Roman"/>
          <w:b/>
          <w:bCs/>
          <w:spacing w:val="-4"/>
          <w:sz w:val="28"/>
          <w:szCs w:val="28"/>
          <w:highlight w:val="yellow"/>
          <w:lang w:val="uk-UA"/>
        </w:rPr>
      </w:pPr>
    </w:p>
    <w:p w14:paraId="538D4F26" w14:textId="3F018319" w:rsidR="006C54AF" w:rsidRPr="00E73754" w:rsidRDefault="00410E2B" w:rsidP="00FD27C8">
      <w:pPr>
        <w:pStyle w:val="a3"/>
        <w:numPr>
          <w:ilvl w:val="0"/>
          <w:numId w:val="9"/>
        </w:numPr>
        <w:spacing w:after="0" w:line="360" w:lineRule="auto"/>
        <w:ind w:left="0" w:firstLine="709"/>
        <w:jc w:val="both"/>
        <w:textAlignment w:val="center"/>
        <w:rPr>
          <w:rFonts w:ascii="Times New Roman" w:hAnsi="Times New Roman" w:cs="Times New Roman"/>
          <w:spacing w:val="-4"/>
          <w:sz w:val="28"/>
          <w:szCs w:val="28"/>
          <w:lang w:val="uk-UA"/>
        </w:rPr>
      </w:pPr>
      <w:r w:rsidRPr="00E73754">
        <w:rPr>
          <w:rFonts w:ascii="Times New Roman" w:hAnsi="Times New Roman" w:cs="Times New Roman"/>
          <w:b/>
          <w:bCs/>
          <w:i/>
          <w:iCs/>
          <w:spacing w:val="-4"/>
          <w:sz w:val="28"/>
          <w:szCs w:val="28"/>
          <w:lang w:val="uk-UA"/>
        </w:rPr>
        <w:t xml:space="preserve">Правове регулювання взаємовідносини адвоката з органами державної влади і місцевого самоврядування судом: міжнародний і національний рівні.  </w:t>
      </w:r>
      <w:r w:rsidR="006C54AF" w:rsidRPr="00E73754">
        <w:rPr>
          <w:rFonts w:ascii="Times New Roman" w:hAnsi="Times New Roman" w:cs="Times New Roman"/>
          <w:spacing w:val="-4"/>
          <w:sz w:val="28"/>
          <w:szCs w:val="28"/>
          <w:lang w:val="uk-UA"/>
        </w:rPr>
        <w:t>Відповідно до ст. 9 Конституції України чинні міжнародні договори, згода на обов’язковість яких надана Верховною Радою України, є частиною національного законодавства України. З цього впливає, що діяльність адвокатури в Україні регулюється також і певними нормами відповідних міжнародних договорів. У першу чергу слід звернути увагу на Конвенцію про захист прав людини та основних свобод (1950 р.), яка набрала чинності для України 11 вересня 1997 р. Цей фундаментальний міжнародно-правовий документ передбачає низку прав і свобод людини, які безпосередньо стосуються адвокатури.</w:t>
      </w:r>
      <w:r w:rsidR="00E73754" w:rsidRPr="00E73754">
        <w:rPr>
          <w:rFonts w:ascii="Times New Roman" w:hAnsi="Times New Roman" w:cs="Times New Roman"/>
          <w:spacing w:val="-4"/>
          <w:sz w:val="28"/>
          <w:szCs w:val="28"/>
          <w:lang w:val="uk-UA"/>
        </w:rPr>
        <w:t xml:space="preserve"> В К</w:t>
      </w:r>
      <w:r w:rsidR="006C54AF" w:rsidRPr="00E73754">
        <w:rPr>
          <w:rFonts w:ascii="Times New Roman" w:hAnsi="Times New Roman" w:cs="Times New Roman"/>
          <w:spacing w:val="-4"/>
          <w:sz w:val="28"/>
          <w:szCs w:val="28"/>
          <w:lang w:val="uk-UA"/>
        </w:rPr>
        <w:t>онвенції про захист прав людини і основоположних свобод проголошується право обвинуваченого мати достатні можливості для підготовки свого захисту, який він може здійснювати особисто або через посередництво обраного ним самим захисника, або мати призначеного йому захисника безкоштовно. Міжнародний пакт про громадянські і політичні права також проголошує принципи правового захисту людини, її прав і свобод.</w:t>
      </w:r>
    </w:p>
    <w:p w14:paraId="0F7ADFA2" w14:textId="6A943A4B" w:rsidR="006C54AF" w:rsidRPr="00E73754" w:rsidRDefault="006C54AF" w:rsidP="00FD27C8">
      <w:pPr>
        <w:spacing w:after="0" w:line="360" w:lineRule="auto"/>
        <w:ind w:firstLine="709"/>
        <w:jc w:val="both"/>
        <w:textAlignment w:val="center"/>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Відзначимо також такі міжнародні акти:</w:t>
      </w:r>
    </w:p>
    <w:p w14:paraId="77E1F7C8" w14:textId="4EEE52AA" w:rsidR="006C54AF" w:rsidRPr="00E73754" w:rsidRDefault="006C54AF" w:rsidP="00FD27C8">
      <w:pPr>
        <w:tabs>
          <w:tab w:val="left" w:pos="500"/>
        </w:tabs>
        <w:spacing w:after="0" w:line="360" w:lineRule="auto"/>
        <w:jc w:val="both"/>
        <w:textAlignment w:val="center"/>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ab/>
      </w:r>
      <w:r w:rsidRPr="00E73754">
        <w:rPr>
          <w:rFonts w:ascii="Times New Roman" w:hAnsi="Times New Roman" w:cs="Times New Roman"/>
          <w:spacing w:val="-4"/>
          <w:sz w:val="28"/>
          <w:szCs w:val="28"/>
          <w:lang w:val="uk-UA"/>
        </w:rPr>
        <w:tab/>
      </w:r>
      <w:r w:rsidRPr="00E73754">
        <w:rPr>
          <w:rFonts w:ascii="Times New Roman" w:hAnsi="Times New Roman" w:cs="Times New Roman"/>
          <w:spacing w:val="-4"/>
          <w:sz w:val="28"/>
          <w:szCs w:val="28"/>
          <w:lang w:val="uk-UA"/>
        </w:rPr>
        <w:t>– Основні положення про роль адвокатів, прийняті VIII Конгресом ООН про попередження злочинів у серпні 1990 р.;</w:t>
      </w:r>
    </w:p>
    <w:p w14:paraId="139CDBEC" w14:textId="6D0B318B" w:rsidR="006C54AF" w:rsidRPr="00E73754" w:rsidRDefault="006C54AF" w:rsidP="00FD27C8">
      <w:pPr>
        <w:tabs>
          <w:tab w:val="left" w:pos="426"/>
        </w:tabs>
        <w:spacing w:after="0" w:line="360" w:lineRule="auto"/>
        <w:jc w:val="both"/>
        <w:textAlignment w:val="center"/>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ab/>
      </w:r>
      <w:r w:rsidRPr="00E73754">
        <w:rPr>
          <w:rFonts w:ascii="Times New Roman" w:hAnsi="Times New Roman" w:cs="Times New Roman"/>
          <w:spacing w:val="-4"/>
          <w:sz w:val="28"/>
          <w:szCs w:val="28"/>
          <w:lang w:val="uk-UA"/>
        </w:rPr>
        <w:tab/>
        <w:t xml:space="preserve">  </w:t>
      </w:r>
      <w:r w:rsidRPr="00E73754">
        <w:rPr>
          <w:rFonts w:ascii="Times New Roman" w:hAnsi="Times New Roman" w:cs="Times New Roman"/>
          <w:spacing w:val="-4"/>
          <w:sz w:val="28"/>
          <w:szCs w:val="28"/>
          <w:lang w:val="uk-UA"/>
        </w:rPr>
        <w:t>– Загальний кодекс правил для адвокатів країн Європейського Співтовариства, прийнятий делегацією дванадцяти країн-учасниць на пленарному засіданні в Страсбурзі у жовтні 1988 р.;</w:t>
      </w:r>
    </w:p>
    <w:p w14:paraId="03AD9F3D" w14:textId="5844E7D6" w:rsidR="006C54AF" w:rsidRPr="00E73754" w:rsidRDefault="006C54AF" w:rsidP="00FD27C8">
      <w:pPr>
        <w:pStyle w:val="a3"/>
        <w:numPr>
          <w:ilvl w:val="0"/>
          <w:numId w:val="32"/>
        </w:numPr>
        <w:tabs>
          <w:tab w:val="left" w:pos="426"/>
        </w:tabs>
        <w:spacing w:after="0" w:line="360" w:lineRule="auto"/>
        <w:ind w:left="0" w:firstLine="426"/>
        <w:jc w:val="both"/>
        <w:textAlignment w:val="center"/>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Стандарти незалежності юридичної професії, прийняті Міжнародною асоціацією юристів у 1990 р.,</w:t>
      </w:r>
    </w:p>
    <w:p w14:paraId="36C2AAF9" w14:textId="4D638C1E" w:rsidR="006C54AF" w:rsidRPr="00E73754" w:rsidRDefault="006C54AF" w:rsidP="00FD27C8">
      <w:pPr>
        <w:tabs>
          <w:tab w:val="left" w:pos="426"/>
        </w:tabs>
        <w:spacing w:after="0" w:line="360" w:lineRule="auto"/>
        <w:jc w:val="both"/>
        <w:textAlignment w:val="center"/>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lastRenderedPageBreak/>
        <w:tab/>
        <w:t xml:space="preserve"> </w:t>
      </w:r>
      <w:r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Рекомендація Комітету Міністрів Ради Європи від 25 жовтня 2000 р. «Про свободу здійснення професійних адвокатських обо­в’язків» тощо.</w:t>
      </w:r>
    </w:p>
    <w:p w14:paraId="2B98C488" w14:textId="0C895AAD" w:rsidR="00764B4E" w:rsidRPr="00E73754" w:rsidRDefault="00764B4E" w:rsidP="00FD27C8">
      <w:pPr>
        <w:shd w:val="clear" w:color="auto" w:fill="FFFFFF"/>
        <w:spacing w:after="0" w:line="360" w:lineRule="auto"/>
        <w:ind w:firstLine="708"/>
        <w:jc w:val="both"/>
        <w:textAlignment w:val="baseline"/>
        <w:rPr>
          <w:rFonts w:ascii="Times New Roman" w:eastAsia="Calibri" w:hAnsi="Times New Roman" w:cs="Times New Roman"/>
          <w:spacing w:val="-4"/>
          <w:sz w:val="28"/>
          <w:szCs w:val="28"/>
          <w:lang w:val="uk-UA"/>
        </w:rPr>
      </w:pPr>
      <w:r w:rsidRPr="00E73754">
        <w:rPr>
          <w:rFonts w:ascii="Times New Roman" w:eastAsia="Calibri" w:hAnsi="Times New Roman" w:cs="Times New Roman"/>
          <w:spacing w:val="-4"/>
          <w:sz w:val="28"/>
          <w:szCs w:val="28"/>
          <w:lang w:val="uk-UA"/>
        </w:rPr>
        <w:t>Важливі положення стосовно стандартів адвокатської діяльності містяться у актах Комітету міністрів Ради Європи.</w:t>
      </w:r>
      <w:r w:rsidR="00FD27C8" w:rsidRPr="00E73754">
        <w:rPr>
          <w:rFonts w:ascii="Times New Roman" w:eastAsia="Calibri" w:hAnsi="Times New Roman" w:cs="Times New Roman"/>
          <w:spacing w:val="-4"/>
          <w:sz w:val="28"/>
          <w:szCs w:val="28"/>
          <w:lang w:val="uk-UA"/>
        </w:rPr>
        <w:t xml:space="preserve"> Переважно вони </w:t>
      </w:r>
      <w:r w:rsidR="00E73754" w:rsidRPr="00E73754">
        <w:rPr>
          <w:rFonts w:ascii="Times New Roman" w:eastAsia="Calibri" w:hAnsi="Times New Roman" w:cs="Times New Roman"/>
          <w:spacing w:val="-4"/>
          <w:sz w:val="28"/>
          <w:szCs w:val="28"/>
          <w:lang w:val="uk-UA"/>
        </w:rPr>
        <w:t>закріплюють</w:t>
      </w:r>
      <w:r w:rsidR="00FD27C8" w:rsidRPr="00E73754">
        <w:rPr>
          <w:rFonts w:ascii="Times New Roman" w:eastAsia="Calibri" w:hAnsi="Times New Roman" w:cs="Times New Roman"/>
          <w:spacing w:val="-4"/>
          <w:sz w:val="28"/>
          <w:szCs w:val="28"/>
          <w:lang w:val="uk-UA"/>
        </w:rPr>
        <w:t xml:space="preserve"> </w:t>
      </w:r>
      <w:r w:rsidR="00E73754" w:rsidRPr="00E73754">
        <w:rPr>
          <w:rFonts w:ascii="Times New Roman" w:eastAsia="Calibri" w:hAnsi="Times New Roman" w:cs="Times New Roman"/>
          <w:spacing w:val="-4"/>
          <w:sz w:val="28"/>
          <w:szCs w:val="28"/>
          <w:lang w:val="uk-UA"/>
        </w:rPr>
        <w:t>обов’язок</w:t>
      </w:r>
      <w:r w:rsidR="00FD27C8" w:rsidRPr="00E73754">
        <w:rPr>
          <w:rFonts w:ascii="Times New Roman" w:eastAsia="Calibri" w:hAnsi="Times New Roman" w:cs="Times New Roman"/>
          <w:spacing w:val="-4"/>
          <w:sz w:val="28"/>
          <w:szCs w:val="28"/>
          <w:lang w:val="uk-UA"/>
        </w:rPr>
        <w:t xml:space="preserve"> органів держави забезпечити надання безоплатної правової допомоги особам, які її не можуть </w:t>
      </w:r>
      <w:r w:rsidR="00E73754" w:rsidRPr="00E73754">
        <w:rPr>
          <w:rFonts w:ascii="Times New Roman" w:eastAsia="Calibri" w:hAnsi="Times New Roman" w:cs="Times New Roman"/>
          <w:spacing w:val="-4"/>
          <w:sz w:val="28"/>
          <w:szCs w:val="28"/>
          <w:lang w:val="uk-UA"/>
        </w:rPr>
        <w:t>самостійно забезпечити з економічних причин.</w:t>
      </w:r>
      <w:r w:rsidRPr="00E73754">
        <w:rPr>
          <w:rFonts w:ascii="Times New Roman" w:eastAsia="Calibri" w:hAnsi="Times New Roman" w:cs="Times New Roman"/>
          <w:spacing w:val="-4"/>
          <w:sz w:val="28"/>
          <w:szCs w:val="28"/>
          <w:lang w:val="uk-UA"/>
        </w:rPr>
        <w:t xml:space="preserve"> Резолюція 78 (8) Комітету міністрів Ради Європи Про юридичну допомогу і консультації від 2 березня 1978 р., Рекомендація R (81) 7 Комітету міністрів Ради Європи державам – членам Стосовно шляхів полегшення доступу до правосуддя від 14 травня 1981 р., Рекомендація R (93) 1 Комітету міністрів Ради Європи державам-членам Стосовно ефективного доступу до закону і правосуддя для незаможних верств населення від 8 січня 1993 р..  В цих документах послідовно проводиться ідея про те, що держава повинна забезпечити надання правової допомоги незаможним та незахищеним верствам населення. </w:t>
      </w:r>
    </w:p>
    <w:p w14:paraId="1EB8625C" w14:textId="77777777" w:rsidR="00764B4E" w:rsidRPr="00E73754" w:rsidRDefault="00764B4E" w:rsidP="00FD27C8">
      <w:pPr>
        <w:shd w:val="clear" w:color="auto" w:fill="FFFFFF"/>
        <w:spacing w:after="0" w:line="360" w:lineRule="auto"/>
        <w:ind w:firstLine="708"/>
        <w:jc w:val="both"/>
        <w:textAlignment w:val="baseline"/>
        <w:rPr>
          <w:rFonts w:ascii="Times New Roman" w:eastAsia="Calibri" w:hAnsi="Times New Roman" w:cs="Times New Roman"/>
          <w:spacing w:val="-4"/>
          <w:sz w:val="28"/>
          <w:szCs w:val="28"/>
          <w:lang w:val="uk-UA"/>
        </w:rPr>
      </w:pPr>
      <w:r w:rsidRPr="00E73754">
        <w:rPr>
          <w:rFonts w:ascii="Times New Roman" w:eastAsia="Calibri" w:hAnsi="Times New Roman" w:cs="Times New Roman"/>
          <w:spacing w:val="-4"/>
          <w:sz w:val="28"/>
          <w:szCs w:val="28"/>
          <w:lang w:val="uk-UA"/>
        </w:rPr>
        <w:t xml:space="preserve">Так, згідно п. І резолюції 78(8) Про юридичну допомогу і консультації ніхто не може бути позбавлений через причини економічного характеру можливості використання або захисту своїх прав у будь-яких судах, правомочних виносити рішення з цивільним, торговельним, адміністративним, соціальним або податковим справах. </w:t>
      </w:r>
      <w:bookmarkStart w:id="2" w:name="o15"/>
      <w:bookmarkEnd w:id="2"/>
      <w:r w:rsidRPr="00E73754">
        <w:rPr>
          <w:rFonts w:ascii="Times New Roman" w:eastAsia="Calibri" w:hAnsi="Times New Roman" w:cs="Times New Roman"/>
          <w:spacing w:val="-4"/>
          <w:sz w:val="28"/>
          <w:szCs w:val="28"/>
          <w:lang w:val="uk-UA"/>
        </w:rPr>
        <w:t>При цьому маються на увазі не лише суб’єктивні права громадян, які були порушені в рамках трудових, цивільних або кримінально-правових правовідносин, але і власне соціальні, зокрема, пов’язані із правом на отримання пенсії та інші компенсації</w:t>
      </w:r>
      <w:bookmarkStart w:id="3" w:name="o16"/>
      <w:bookmarkEnd w:id="3"/>
      <w:r w:rsidRPr="00E73754">
        <w:rPr>
          <w:rFonts w:ascii="Times New Roman" w:eastAsia="Calibri" w:hAnsi="Times New Roman" w:cs="Times New Roman"/>
          <w:spacing w:val="-4"/>
          <w:sz w:val="28"/>
          <w:szCs w:val="28"/>
          <w:lang w:val="uk-UA"/>
        </w:rPr>
        <w:t>. Юридична допомога повинна надаватися навіть у тих випадках, коли зацікавлена ​​особа здатна оплатити частину судових витрат. У цьому випадку юридична допомога може бути надана за фінансової участі особи, якій вона надається, за умови, що ця участь не перевищує його можливостей. Юридична допомога повинна охоплювати всі витрати, понесені особою, якій вона надається, в ході витребування або захисту своїх прав, і зокрема гонорари адвокатів, мита, витрати на експертизу, відшкодування витрат свідків і витрати на переклад.  Бажано, щоб надання юридичної допомоги звільняло від внесення застави або депозиту на покриття судових витрат.</w:t>
      </w:r>
    </w:p>
    <w:p w14:paraId="22A22BCE" w14:textId="1FB8C517" w:rsidR="00764B4E" w:rsidRPr="00E73754" w:rsidRDefault="00764B4E" w:rsidP="00FD27C8">
      <w:pPr>
        <w:shd w:val="clear" w:color="auto" w:fill="FFFFFF"/>
        <w:spacing w:after="0" w:line="360" w:lineRule="auto"/>
        <w:ind w:firstLine="708"/>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lastRenderedPageBreak/>
        <w:t>20 грудня 2012 року Генеральна Асамблея ООН прийняла документ, присвячений питанням надання безоплатної правової допомоги - Принципи та керівні настанови щодо доступу до правової допомоги у системі кримінального правосуддя.</w:t>
      </w:r>
      <w:r w:rsidR="00FD27C8"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Керівні настанови були прийняті з метою надання державам рекомендації відносно основоположних принципів формування системи правової допомоги у сфері кримінального правосуддя та визначити конкретні елементи, необхідні для створення ефективної та стабільної системи правової допомоги для розширення доступу до правової допомоги.</w:t>
      </w:r>
    </w:p>
    <w:p w14:paraId="42774325" w14:textId="380F39E3" w:rsidR="00764B4E" w:rsidRPr="00E73754" w:rsidRDefault="00764B4E" w:rsidP="00FD27C8">
      <w:pPr>
        <w:shd w:val="clear" w:color="auto" w:fill="FFFFFF"/>
        <w:spacing w:after="0" w:line="360" w:lineRule="auto"/>
        <w:ind w:firstLine="708"/>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Відповідно до Керівних настанов правова допомога є невід’ємним елементом справедливої, гуманної та ефективної системи кримінального правосуддя, заснованої на принципі верховенства права. Правова допомога – основа для реалізації інших прав, включаючи право на справедливий судовий розгляд.</w:t>
      </w:r>
      <w:r w:rsidR="00E73754"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Документ зазначає, що держави повинні розглядати надання правової допомоги як свій обов’язок і відповідальність. Керівні настанови також містять принципи своєчасного та ефективного надання допомоги, рівного доступу до правової допомоги, незалежності осіб, які надають правову допомогу.</w:t>
      </w:r>
    </w:p>
    <w:p w14:paraId="7457BCF4" w14:textId="77777777" w:rsidR="00764B4E" w:rsidRPr="00E73754" w:rsidRDefault="00764B4E" w:rsidP="00FD27C8">
      <w:pPr>
        <w:shd w:val="clear" w:color="auto" w:fill="FFFFFF"/>
        <w:spacing w:after="0" w:line="360" w:lineRule="auto"/>
        <w:ind w:firstLine="708"/>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Керівні настанови закріплюють, що правова допомога включає юридичні консультації, правовий захист та представництво осіб, затриманих, заарештованих або тих, які тримаються під вартою, підозрюваних, обвинувачених або засуджених за вчинення кримінальних злочинів, а також для потерпілих та свідків, що надаються безоплатно особам, які не мають достатньо коштів або якщо цього вимагають інтереси правосуддя. Крім того, правова допомога повинна включати юридичну освіту, забезпечення доступу до правової інформації та інших послуг, що надаються особам з використанням альтернативних механізмів вирішення </w:t>
      </w:r>
      <w:proofErr w:type="spellStart"/>
      <w:r w:rsidRPr="00E73754">
        <w:rPr>
          <w:rFonts w:ascii="Times New Roman" w:hAnsi="Times New Roman" w:cs="Times New Roman"/>
          <w:spacing w:val="-4"/>
          <w:sz w:val="28"/>
          <w:szCs w:val="28"/>
          <w:lang w:val="uk-UA"/>
        </w:rPr>
        <w:t>спорів.Керівними</w:t>
      </w:r>
      <w:proofErr w:type="spellEnd"/>
      <w:r w:rsidRPr="00E73754">
        <w:rPr>
          <w:rFonts w:ascii="Times New Roman" w:hAnsi="Times New Roman" w:cs="Times New Roman"/>
          <w:spacing w:val="-4"/>
          <w:sz w:val="28"/>
          <w:szCs w:val="28"/>
          <w:lang w:val="uk-UA"/>
        </w:rPr>
        <w:t xml:space="preserve"> настановами встановлюється, що правова допомога повинна надаватися на кожній стадії правосуддя.</w:t>
      </w:r>
    </w:p>
    <w:p w14:paraId="64F8C6AA" w14:textId="77777777" w:rsidR="00764B4E" w:rsidRPr="00E73754" w:rsidRDefault="00764B4E" w:rsidP="00FD27C8">
      <w:pPr>
        <w:pStyle w:val="rvps2"/>
        <w:spacing w:before="0" w:beforeAutospacing="0" w:after="0" w:afterAutospacing="0" w:line="360" w:lineRule="auto"/>
        <w:ind w:firstLine="567"/>
        <w:jc w:val="both"/>
        <w:rPr>
          <w:spacing w:val="-4"/>
          <w:sz w:val="28"/>
          <w:szCs w:val="28"/>
          <w:lang w:val="uk-UA"/>
        </w:rPr>
      </w:pPr>
      <w:r w:rsidRPr="00E73754">
        <w:rPr>
          <w:spacing w:val="-4"/>
          <w:sz w:val="28"/>
          <w:szCs w:val="28"/>
          <w:lang w:val="uk-UA"/>
        </w:rPr>
        <w:t xml:space="preserve">Відповідно до міжнародних стандартів держави зобов’язані створити умови, в яких адвокати зможуть виконувати свої професійний обов’язки і функції, а також забезпечити захист їх ролі та прав, як і інших учасників судової системи. У таких умовах адвокати зможуть захищати своїх клієнтів у відповідності з законом в </w:t>
      </w:r>
      <w:r w:rsidRPr="00E73754">
        <w:rPr>
          <w:spacing w:val="-4"/>
          <w:sz w:val="28"/>
          <w:szCs w:val="28"/>
          <w:lang w:val="uk-UA"/>
        </w:rPr>
        <w:lastRenderedPageBreak/>
        <w:t xml:space="preserve">відсутність тиску чи втручання ззовні. Зокрема, міжнародні стандарти передбачають обов’язок держави забезпечити, щоб адвокати: «(а)  могли виконувати всі свої професійні обов’язки в обстановці, вільною від загроз, перешкод, залякування або невиправданого втручання; (б)  могли здійснювати поїздки і безперешкодно консультуватися зі своїми клієнтами усередині країни і за її межами; (c)  не піддавалися судовому переслідуванню і судовим, адміністративним, економічним чи іншим санкціям за будь-які дії, вчинені у відповідності до визнаних професійних обов’язків, норм та </w:t>
      </w:r>
      <w:proofErr w:type="spellStart"/>
      <w:r w:rsidRPr="00E73754">
        <w:rPr>
          <w:spacing w:val="-4"/>
          <w:sz w:val="28"/>
          <w:szCs w:val="28"/>
          <w:lang w:val="uk-UA"/>
        </w:rPr>
        <w:t>етики,а</w:t>
      </w:r>
      <w:proofErr w:type="spellEnd"/>
      <w:r w:rsidRPr="00E73754">
        <w:rPr>
          <w:spacing w:val="-4"/>
          <w:sz w:val="28"/>
          <w:szCs w:val="28"/>
          <w:lang w:val="uk-UA"/>
        </w:rPr>
        <w:t xml:space="preserve"> також загрозам такого переслідування і санкцій». </w:t>
      </w:r>
    </w:p>
    <w:p w14:paraId="36EA427F" w14:textId="77777777" w:rsidR="00764B4E" w:rsidRPr="00E73754" w:rsidRDefault="00764B4E" w:rsidP="00FD27C8">
      <w:pPr>
        <w:pStyle w:val="rvps2"/>
        <w:spacing w:before="0" w:beforeAutospacing="0" w:after="0" w:afterAutospacing="0" w:line="360" w:lineRule="auto"/>
        <w:ind w:firstLine="567"/>
        <w:jc w:val="both"/>
        <w:rPr>
          <w:spacing w:val="-4"/>
          <w:sz w:val="28"/>
          <w:szCs w:val="28"/>
          <w:lang w:val="uk-UA"/>
        </w:rPr>
      </w:pPr>
      <w:r w:rsidRPr="00E73754">
        <w:rPr>
          <w:spacing w:val="-4"/>
          <w:sz w:val="28"/>
          <w:szCs w:val="28"/>
          <w:lang w:val="uk-UA"/>
        </w:rPr>
        <w:t xml:space="preserve">Міжнародні принципи, що стосуються ролі юристів, передбачають обов’язок держави забезпечити неприпустимості несправедливого і довільного застосування дисциплінарних санкцій чи інших заходів відповідальності, включаючи кримінальні, до адвокатів за дії, вчинені у відповідності з їхніми професійними обов’язками, в тому числі закріпленими в Основних принципах ООН, що стосуються ролі юристів. </w:t>
      </w:r>
    </w:p>
    <w:p w14:paraId="7FA3F9B0" w14:textId="0C68637C" w:rsidR="00764B4E" w:rsidRPr="00E73754" w:rsidRDefault="00764B4E" w:rsidP="00FD27C8">
      <w:pPr>
        <w:pStyle w:val="rvps2"/>
        <w:spacing w:before="0" w:beforeAutospacing="0" w:after="0" w:afterAutospacing="0" w:line="360" w:lineRule="auto"/>
        <w:ind w:firstLine="567"/>
        <w:jc w:val="both"/>
        <w:rPr>
          <w:spacing w:val="-4"/>
          <w:sz w:val="28"/>
          <w:szCs w:val="28"/>
          <w:lang w:val="uk-UA"/>
        </w:rPr>
      </w:pPr>
      <w:r w:rsidRPr="00E73754">
        <w:rPr>
          <w:spacing w:val="-4"/>
          <w:sz w:val="28"/>
          <w:szCs w:val="28"/>
          <w:lang w:val="uk-UA"/>
        </w:rPr>
        <w:t xml:space="preserve">Держава зобов’язана захищати адвокатів, якщо їх безпека перебуває під загрозою, а також забезпечувати, щоб адвокати ніколи не ототожнювалися зі своїми клієнтами або інтересами своїх клієнтів в результаті виконання ними своїх функцій. Нападки на адвокатів та їх переслідування, а також погрози на </w:t>
      </w:r>
      <w:proofErr w:type="spellStart"/>
      <w:r w:rsidRPr="00E73754">
        <w:rPr>
          <w:spacing w:val="-4"/>
          <w:sz w:val="28"/>
          <w:szCs w:val="28"/>
          <w:lang w:val="uk-UA"/>
        </w:rPr>
        <w:t>їхадресу</w:t>
      </w:r>
      <w:proofErr w:type="spellEnd"/>
      <w:r w:rsidRPr="00E73754">
        <w:rPr>
          <w:spacing w:val="-4"/>
          <w:sz w:val="28"/>
          <w:szCs w:val="28"/>
          <w:lang w:val="uk-UA"/>
        </w:rPr>
        <w:t xml:space="preserve"> не тільки порушують права адвокатів, але й можуть призвести до порушення прав їхніх підзахисних.</w:t>
      </w:r>
      <w:r w:rsidR="00E73754" w:rsidRPr="00E73754">
        <w:rPr>
          <w:spacing w:val="-4"/>
          <w:sz w:val="28"/>
          <w:szCs w:val="28"/>
          <w:lang w:val="uk-UA"/>
        </w:rPr>
        <w:t xml:space="preserve"> </w:t>
      </w:r>
      <w:r w:rsidRPr="00E73754">
        <w:rPr>
          <w:spacing w:val="-4"/>
          <w:sz w:val="28"/>
          <w:szCs w:val="28"/>
          <w:lang w:val="uk-UA"/>
        </w:rPr>
        <w:t>Держави повинні забезпечити, щоб адвокати користувалися засобами, правами і привілеями, необхідними для їх роботи. Зокрема, йдеться про вільне спілкування між адвокатами і їх клієнтами, конфіденційний характер будь-яких зносин та консультацій між адвокатами і їх клієнтами в рамках їх професійних відносин (принцип  6(Ь); принцип  22). Адвокати повинні мати право доступу до інформації, досьє і документам, необхідним для надання ефективної юридичної допомоги, (принцип 22), а також право відстоювати інтереси свого клієнта в суді (принцип 19).</w:t>
      </w:r>
    </w:p>
    <w:p w14:paraId="38354FC5" w14:textId="310320CC" w:rsidR="002221E2" w:rsidRPr="00E73754" w:rsidRDefault="00FD27C8" w:rsidP="00FD27C8">
      <w:pPr>
        <w:pStyle w:val="rvps2"/>
        <w:spacing w:before="0" w:beforeAutospacing="0" w:after="0" w:afterAutospacing="0" w:line="360" w:lineRule="auto"/>
        <w:ind w:firstLine="567"/>
        <w:jc w:val="both"/>
        <w:rPr>
          <w:spacing w:val="-4"/>
          <w:sz w:val="28"/>
          <w:szCs w:val="28"/>
        </w:rPr>
      </w:pPr>
      <w:r w:rsidRPr="00E73754">
        <w:rPr>
          <w:spacing w:val="-4"/>
          <w:sz w:val="28"/>
          <w:szCs w:val="28"/>
          <w:lang w:val="uk-UA"/>
        </w:rPr>
        <w:t xml:space="preserve">Європейський суд з прав людини пильну увагу приділяє питанням етичним аспектів взаємин адвокатів із органами державної влади. </w:t>
      </w:r>
      <w:r w:rsidR="002221E2" w:rsidRPr="00E73754">
        <w:rPr>
          <w:spacing w:val="-4"/>
          <w:sz w:val="28"/>
          <w:szCs w:val="28"/>
          <w:lang w:val="uk-UA"/>
        </w:rPr>
        <w:t xml:space="preserve">Європейський суд з прав </w:t>
      </w:r>
      <w:r w:rsidR="002221E2" w:rsidRPr="00E73754">
        <w:rPr>
          <w:spacing w:val="-4"/>
          <w:sz w:val="28"/>
          <w:szCs w:val="28"/>
          <w:lang w:val="uk-UA"/>
        </w:rPr>
        <w:lastRenderedPageBreak/>
        <w:t>людини розглядав цікавий випадок шахрайства особи, яка видавала себе за адвоката (рішення у справі «</w:t>
      </w:r>
      <w:proofErr w:type="spellStart"/>
      <w:r w:rsidR="002221E2" w:rsidRPr="00E73754">
        <w:rPr>
          <w:spacing w:val="-4"/>
          <w:sz w:val="28"/>
          <w:szCs w:val="28"/>
          <w:lang w:val="uk-UA"/>
        </w:rPr>
        <w:t>Аббуд</w:t>
      </w:r>
      <w:proofErr w:type="spellEnd"/>
      <w:r w:rsidR="002221E2" w:rsidRPr="00E73754">
        <w:rPr>
          <w:spacing w:val="-4"/>
          <w:sz w:val="28"/>
          <w:szCs w:val="28"/>
          <w:lang w:val="uk-UA"/>
        </w:rPr>
        <w:t xml:space="preserve"> проти Бельгії»). Жан </w:t>
      </w:r>
      <w:proofErr w:type="spellStart"/>
      <w:r w:rsidR="002221E2" w:rsidRPr="00E73754">
        <w:rPr>
          <w:spacing w:val="-4"/>
          <w:sz w:val="28"/>
          <w:szCs w:val="28"/>
          <w:lang w:val="uk-UA"/>
        </w:rPr>
        <w:t>Аббуд</w:t>
      </w:r>
      <w:proofErr w:type="spellEnd"/>
      <w:r w:rsidR="002221E2" w:rsidRPr="00E73754">
        <w:rPr>
          <w:spacing w:val="-4"/>
          <w:sz w:val="28"/>
          <w:szCs w:val="28"/>
          <w:lang w:val="uk-UA"/>
        </w:rPr>
        <w:t xml:space="preserve"> працював сертифікованим судовим перекладачем і надавав послуги, зокрема, в контексті слухання справ осіб, які вимагають притулку і яким надавалася юридична допомога. Так, наприкінці 2002 року між перекладачем і центром юридичної допомоги франкомовної ради адвокатів у Брюсселі виникла суперечка стосовно квитанцій та рахунків-фактур. Менше ніж через рік проти </w:t>
      </w:r>
      <w:proofErr w:type="spellStart"/>
      <w:r w:rsidR="002221E2" w:rsidRPr="00E73754">
        <w:rPr>
          <w:spacing w:val="-4"/>
          <w:sz w:val="28"/>
          <w:szCs w:val="28"/>
          <w:lang w:val="uk-UA"/>
        </w:rPr>
        <w:t>Аббуда</w:t>
      </w:r>
      <w:proofErr w:type="spellEnd"/>
      <w:r w:rsidR="002221E2" w:rsidRPr="00E73754">
        <w:rPr>
          <w:spacing w:val="-4"/>
          <w:sz w:val="28"/>
          <w:szCs w:val="28"/>
          <w:lang w:val="uk-UA"/>
        </w:rPr>
        <w:t xml:space="preserve"> була подана заява про шахрайство та незаконне видавання себе за адвоката. У 2011 році обвинувачений був зобов’язаний постати перед кримінальним судом першої інстанції. </w:t>
      </w:r>
      <w:proofErr w:type="spellStart"/>
      <w:r w:rsidR="002221E2" w:rsidRPr="00E73754">
        <w:rPr>
          <w:spacing w:val="-4"/>
          <w:sz w:val="28"/>
          <w:szCs w:val="28"/>
          <w:lang w:val="uk-UA"/>
        </w:rPr>
        <w:t>Аббуд</w:t>
      </w:r>
      <w:proofErr w:type="spellEnd"/>
      <w:r w:rsidR="002221E2" w:rsidRPr="00E73754">
        <w:rPr>
          <w:spacing w:val="-4"/>
          <w:sz w:val="28"/>
          <w:szCs w:val="28"/>
          <w:lang w:val="uk-UA"/>
        </w:rPr>
        <w:t xml:space="preserve"> стверджував, що справа прокуратури повинна бути визнана судом неприйнятною через недотримання вимоги розумного строку. 2014 року суд першої інстанції засудив </w:t>
      </w:r>
      <w:proofErr w:type="spellStart"/>
      <w:r w:rsidR="002221E2" w:rsidRPr="00E73754">
        <w:rPr>
          <w:spacing w:val="-4"/>
          <w:sz w:val="28"/>
          <w:szCs w:val="28"/>
          <w:lang w:val="uk-UA"/>
        </w:rPr>
        <w:t>Аббуда</w:t>
      </w:r>
      <w:proofErr w:type="spellEnd"/>
      <w:r w:rsidR="002221E2" w:rsidRPr="00E73754">
        <w:rPr>
          <w:spacing w:val="-4"/>
          <w:sz w:val="28"/>
          <w:szCs w:val="28"/>
          <w:lang w:val="uk-UA"/>
        </w:rPr>
        <w:t xml:space="preserve"> до двох років позбавлення волі і штрафу в розмірі 11 тис. євро, але покарання було відстрочене. У 2016 році апеляційний суд постановив, що судове переслідування було погашене давністю. Але в частині обвинувачення в незаконному видаванні себе за адвоката апеляція підтримала первинне рішення. Обвинувачений мав сплатити символічний штраф у розмірі одного євро, а також судові витрати (165 євро в суді першої інстанції та 165 євро — по апеляції). Посилаючись, зокрема, на ч. 1 ст. 6 (Право на справедливий судовий розгляд протягом розумного строку) Конвенції про захист прав людини та основоположних свобод, </w:t>
      </w:r>
      <w:proofErr w:type="spellStart"/>
      <w:r w:rsidR="002221E2" w:rsidRPr="00E73754">
        <w:rPr>
          <w:spacing w:val="-4"/>
          <w:sz w:val="28"/>
          <w:szCs w:val="28"/>
          <w:lang w:val="uk-UA"/>
        </w:rPr>
        <w:t>Аббуд</w:t>
      </w:r>
      <w:proofErr w:type="spellEnd"/>
      <w:r w:rsidR="002221E2" w:rsidRPr="00E73754">
        <w:rPr>
          <w:spacing w:val="-4"/>
          <w:sz w:val="28"/>
          <w:szCs w:val="28"/>
          <w:lang w:val="uk-UA"/>
        </w:rPr>
        <w:t xml:space="preserve"> звернувся до ЄСПЛ із скаргою на тривале провадження. Розглядаючи ці критерії розумності тривалості провадження стосовно обставин справи «адвоката», високі судді погодилися, що ця справа не була простою, зважаючи на кількість обвинувачень. Але це не могло виправдати процесу, який тривав з 2004 по 2016 рік. Заявник дійсно вживав заходи, аби подовжити процес. Втім, такі заходи тривали не весь час провадження. З іншого боку, державні органи не організували процес так, аби організувати розгляд справи у розумні строки. В кінцевому рахунку ЄСПЛ констатував порушення ч. 1 ст. 6 Конвенції. Водночас, у ЄСПЛ відмовив у компенсації моральної шкоди заявнику, зауваживши, що </w:t>
      </w:r>
      <w:r w:rsidR="002221E2" w:rsidRPr="00E73754">
        <w:rPr>
          <w:spacing w:val="-4"/>
          <w:sz w:val="28"/>
          <w:szCs w:val="28"/>
          <w:lang w:val="uk-UA"/>
        </w:rPr>
        <w:lastRenderedPageBreak/>
        <w:t>виявлення порушення складало достатньо справедливу сатисфакцію. Заявнику присудили лише 800 євро відшкодування його видатків та витрат</w:t>
      </w:r>
      <w:r w:rsidR="002221E2" w:rsidRPr="00E73754">
        <w:rPr>
          <w:spacing w:val="-4"/>
          <w:sz w:val="28"/>
          <w:szCs w:val="28"/>
          <w:vertAlign w:val="superscript"/>
          <w:lang w:val="uk-UA"/>
        </w:rPr>
        <w:footnoteReference w:id="1"/>
      </w:r>
      <w:r w:rsidR="002221E2" w:rsidRPr="00E73754">
        <w:rPr>
          <w:spacing w:val="-4"/>
          <w:sz w:val="28"/>
          <w:szCs w:val="28"/>
          <w:lang w:val="uk-UA"/>
        </w:rPr>
        <w:t>.</w:t>
      </w:r>
    </w:p>
    <w:p w14:paraId="31A3903D" w14:textId="77777777" w:rsidR="00E9794E" w:rsidRPr="00E73754" w:rsidRDefault="00E9794E" w:rsidP="00E9794E">
      <w:pPr>
        <w:pStyle w:val="a3"/>
        <w:spacing w:after="0" w:line="360" w:lineRule="auto"/>
        <w:ind w:left="709"/>
        <w:jc w:val="both"/>
        <w:rPr>
          <w:rFonts w:ascii="Times New Roman" w:hAnsi="Times New Roman" w:cs="Times New Roman"/>
          <w:spacing w:val="-4"/>
          <w:sz w:val="28"/>
          <w:szCs w:val="28"/>
          <w:highlight w:val="yellow"/>
          <w:lang w:val="uk-UA"/>
        </w:rPr>
      </w:pPr>
    </w:p>
    <w:p w14:paraId="37547802" w14:textId="77777777" w:rsidR="00325E30" w:rsidRPr="00E73754" w:rsidRDefault="00325E30"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hAnsi="Times New Roman" w:cs="Times New Roman"/>
          <w:b/>
          <w:bCs/>
          <w:i/>
          <w:iCs/>
          <w:spacing w:val="-4"/>
          <w:sz w:val="28"/>
          <w:szCs w:val="28"/>
          <w:lang w:val="uk-UA"/>
        </w:rPr>
        <w:t>2.</w:t>
      </w:r>
      <w:r w:rsidR="00410E2B" w:rsidRPr="00E73754">
        <w:rPr>
          <w:rFonts w:ascii="Times New Roman" w:hAnsi="Times New Roman" w:cs="Times New Roman"/>
          <w:b/>
          <w:bCs/>
          <w:i/>
          <w:iCs/>
          <w:spacing w:val="-4"/>
          <w:sz w:val="28"/>
          <w:szCs w:val="28"/>
          <w:lang w:val="uk-UA"/>
        </w:rPr>
        <w:t xml:space="preserve">Правова підстава представництва адвокатом інтересів органів державної влади і місцевого самоврядування в суді. </w:t>
      </w:r>
      <w:r w:rsidRPr="00E73754">
        <w:rPr>
          <w:rFonts w:ascii="Times New Roman" w:hAnsi="Times New Roman" w:cs="Times New Roman"/>
          <w:spacing w:val="-4"/>
          <w:sz w:val="28"/>
          <w:szCs w:val="28"/>
          <w:lang w:val="uk-UA"/>
        </w:rPr>
        <w:t>З</w:t>
      </w:r>
      <w:r w:rsidRPr="00E73754">
        <w:rPr>
          <w:rFonts w:ascii="Times New Roman" w:eastAsia="Times New Roman" w:hAnsi="Times New Roman" w:cs="Times New Roman"/>
          <w:spacing w:val="-4"/>
          <w:sz w:val="28"/>
          <w:szCs w:val="28"/>
          <w:lang w:val="uk-UA" w:eastAsia="ru-UA"/>
        </w:rPr>
        <w:t xml:space="preserve">міни, внесені до Основного Закону щодо правосуддя у 2016 р., передбачають виключне право адвокатів на представництво в суді, проте не скасовують і </w:t>
      </w:r>
      <w:proofErr w:type="spellStart"/>
      <w:r w:rsidRPr="00E73754">
        <w:rPr>
          <w:rFonts w:ascii="Times New Roman" w:eastAsia="Times New Roman" w:hAnsi="Times New Roman" w:cs="Times New Roman"/>
          <w:spacing w:val="-4"/>
          <w:sz w:val="28"/>
          <w:szCs w:val="28"/>
          <w:lang w:val="uk-UA" w:eastAsia="ru-UA"/>
        </w:rPr>
        <w:t>самопредставництва</w:t>
      </w:r>
      <w:proofErr w:type="spellEnd"/>
      <w:r w:rsidRPr="00E73754">
        <w:rPr>
          <w:rFonts w:ascii="Times New Roman" w:eastAsia="Times New Roman" w:hAnsi="Times New Roman" w:cs="Times New Roman"/>
          <w:spacing w:val="-4"/>
          <w:sz w:val="28"/>
          <w:szCs w:val="28"/>
          <w:lang w:val="uk-UA" w:eastAsia="ru-UA"/>
        </w:rPr>
        <w:t xml:space="preserve"> в суді осіб. Відповідно до абз.1 пп.11 п.161розд.XV «Перехідні положення» Конституції вже з 1.01.2017 представництво осіб здійснюється виключно прокурорами або адвокатами у Верховному Суді та судах касаційної інстанції, у судах апеляційної інстанції — з 1.01.2018, у судах першої інстанції — з 1.01.2019. Водночас навіть після спливу зазначених строків особа як учасник судового процесу може реалізовувати свої процесуальні права та виконувати процесуальні обов’язки самостійно, без представника.</w:t>
      </w:r>
    </w:p>
    <w:p w14:paraId="71874AC5" w14:textId="77777777" w:rsidR="00325E30" w:rsidRPr="00E73754" w:rsidRDefault="00325E30"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Щодо юридичних осіб існують певні особливості: така самостійна участь можлива тільки через керівника або виконавчий орган.</w:t>
      </w:r>
    </w:p>
    <w:p w14:paraId="643AEE55" w14:textId="77777777" w:rsidR="00325E30" w:rsidRPr="00E73754" w:rsidRDefault="00325E30"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З огляду на положення абз.2 пп.11 п.161 «Перехідних положень» Конституції з 1.01.2020 представництво органів державної влади та місцевого самоврядування в судах здійснюється виключно прокурорами або адвокатами.</w:t>
      </w:r>
    </w:p>
    <w:p w14:paraId="45AAD062" w14:textId="77777777" w:rsidR="00257EFF" w:rsidRPr="00E73754" w:rsidRDefault="00325E30"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Після 1.01.2020 представництво інтересів такого органу в суді може здійснювати лише адвокат. Тобто прокурор за своїм переконанням та на власний розсуд буде вирішувати: вимагають чи не вимагають захисту права певного органу, що є неприйнятним, оскільки індивідуальна оцінка прокурора може не збігатися з думкою органу місцевого самоврядування щодо наявності законних інтересів територіальної громади та підстав для їх захисту, або ж із думкою суду, який ухвалюватиме рішення.</w:t>
      </w:r>
      <w:r w:rsidR="0015712D" w:rsidRPr="00E73754">
        <w:rPr>
          <w:rFonts w:ascii="Times New Roman" w:eastAsia="Times New Roman" w:hAnsi="Times New Roman" w:cs="Times New Roman"/>
          <w:spacing w:val="-4"/>
          <w:sz w:val="28"/>
          <w:szCs w:val="28"/>
          <w:lang w:val="uk-UA" w:eastAsia="ru-UA"/>
        </w:rPr>
        <w:t xml:space="preserve"> </w:t>
      </w:r>
    </w:p>
    <w:p w14:paraId="6EE393E6" w14:textId="77777777" w:rsidR="00257EFF" w:rsidRPr="00E73754" w:rsidRDefault="0096077B"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 xml:space="preserve">Процесуальні кодекси в редакції 2017 р. містять норми, відповідно до яких представництво юридичної особи у справі відбувається через її керівника, члена </w:t>
      </w:r>
      <w:r w:rsidRPr="00E73754">
        <w:rPr>
          <w:rFonts w:ascii="Times New Roman" w:eastAsia="Times New Roman" w:hAnsi="Times New Roman" w:cs="Times New Roman"/>
          <w:spacing w:val="-4"/>
          <w:sz w:val="28"/>
          <w:szCs w:val="28"/>
          <w:lang w:val="uk-UA" w:eastAsia="ru-UA"/>
        </w:rPr>
        <w:lastRenderedPageBreak/>
        <w:t>виконавчого органу або представника. Територіальні громади сіл, селищ, міст не є юридичними особами.</w:t>
      </w:r>
    </w:p>
    <w:p w14:paraId="42D903BE" w14:textId="77777777" w:rsidR="00257EFF" w:rsidRPr="00E73754" w:rsidRDefault="0096077B"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У ст.80 Цивільного кодексу встановлено, що «юридична особа наділяється цивільною правоздатністю і дієздатністю, може бути позивачем та відповідачем у суді». Оскільки згідно із ч.1 ст.16 закону «Про місцеве самоврядування в Україні» від 21.05.97 №280/97-ВР «органи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відповідно до закону», участь таких органів у судовому процесі регулюватиметься і ч.3 ст.57 ГПК, і ч.3 ст.59 ЦПК.</w:t>
      </w:r>
    </w:p>
    <w:p w14:paraId="3AA3A720" w14:textId="77777777" w:rsidR="00257EFF" w:rsidRPr="00E73754" w:rsidRDefault="0096077B"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Також потрібно розглянути й норму щодо представництва, яка закріплена в ч.4 ст.55 КАС. Там зазначено, що територіальна громада бере участь у справі через певний орган місцевого самоврядування відповідно до його компетенції, від імені якого діє його керівник або представник. У той же час КАС містить і положення щодо участі у справі юридичної особи, яка (участь) здійснюється через її керівника або члена виконавчого органу, уповноваженого діяти від її імені (</w:t>
      </w:r>
      <w:proofErr w:type="spellStart"/>
      <w:r w:rsidRPr="00E73754">
        <w:rPr>
          <w:rFonts w:ascii="Times New Roman" w:eastAsia="Times New Roman" w:hAnsi="Times New Roman" w:cs="Times New Roman"/>
          <w:spacing w:val="-4"/>
          <w:sz w:val="28"/>
          <w:szCs w:val="28"/>
          <w:lang w:val="uk-UA" w:eastAsia="ru-UA"/>
        </w:rPr>
        <w:t>самопредставництво</w:t>
      </w:r>
      <w:proofErr w:type="spellEnd"/>
      <w:r w:rsidRPr="00E73754">
        <w:rPr>
          <w:rFonts w:ascii="Times New Roman" w:eastAsia="Times New Roman" w:hAnsi="Times New Roman" w:cs="Times New Roman"/>
          <w:spacing w:val="-4"/>
          <w:sz w:val="28"/>
          <w:szCs w:val="28"/>
          <w:lang w:val="uk-UA" w:eastAsia="ru-UA"/>
        </w:rPr>
        <w:t xml:space="preserve"> юридичної особи) або через представника».</w:t>
      </w:r>
    </w:p>
    <w:p w14:paraId="3E551E18" w14:textId="123FF4EB" w:rsidR="0096077B" w:rsidRPr="00E73754" w:rsidRDefault="0096077B"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Крім того, у чч.2—3 ст.58 Кримінального процесуального кодексу зазначено, що «представником юридичної особи, яка є потерпілим, може бути її керівник, інша особа, уповноважена законом або установчими документами, працівник юридичної особи за довіреністю, а також особа, яка має право бути захисником у кримінальному провадженні».</w:t>
      </w:r>
    </w:p>
    <w:p w14:paraId="0F9F5BC9" w14:textId="29C5E170" w:rsidR="0015712D" w:rsidRPr="00E73754" w:rsidRDefault="0015712D"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 xml:space="preserve">У ст.11 («Правовий захист місцевого самоврядування») </w:t>
      </w:r>
      <w:r w:rsidR="00980FAE" w:rsidRPr="00E73754">
        <w:rPr>
          <w:rFonts w:ascii="Times New Roman" w:eastAsia="Times New Roman" w:hAnsi="Times New Roman" w:cs="Times New Roman"/>
          <w:spacing w:val="-4"/>
          <w:sz w:val="28"/>
          <w:szCs w:val="28"/>
          <w:lang w:val="uk-UA" w:eastAsia="ru-UA"/>
        </w:rPr>
        <w:t xml:space="preserve">Європейської хартії місцевого самоврядування (ратифікованої законом від 15.07.97 №452/97-ВР), </w:t>
      </w:r>
      <w:r w:rsidRPr="00E73754">
        <w:rPr>
          <w:rFonts w:ascii="Times New Roman" w:eastAsia="Times New Roman" w:hAnsi="Times New Roman" w:cs="Times New Roman"/>
          <w:spacing w:val="-4"/>
          <w:sz w:val="28"/>
          <w:szCs w:val="28"/>
          <w:lang w:val="uk-UA" w:eastAsia="ru-UA"/>
        </w:rPr>
        <w:t xml:space="preserve">хартії закріплено такий принцип: «Органи місцевого самоврядування мають право використовувати засоби правового захисту для забезпечення вільного здійснення своїх повноважень і поважання принципів місцевого самоврядування, які утілені в конституції чи національному законодавстві». У пояснювальній записці/коментарі до цієї статті зазначається, що під використанням судових засобів захисту мається на увазі доступ місцевих органів влади до: </w:t>
      </w:r>
    </w:p>
    <w:p w14:paraId="14036581" w14:textId="77777777" w:rsidR="0015712D" w:rsidRPr="00E73754" w:rsidRDefault="0015712D" w:rsidP="00257EFF">
      <w:pPr>
        <w:pStyle w:val="a3"/>
        <w:numPr>
          <w:ilvl w:val="0"/>
          <w:numId w:val="30"/>
        </w:numPr>
        <w:shd w:val="clear" w:color="auto" w:fill="FFFFFF"/>
        <w:spacing w:after="0" w:line="360" w:lineRule="auto"/>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lastRenderedPageBreak/>
        <w:t>суду, що належним чином уповноважений законом;</w:t>
      </w:r>
    </w:p>
    <w:p w14:paraId="66CFB8E4" w14:textId="77777777" w:rsidR="0015712D" w:rsidRPr="00E73754" w:rsidRDefault="0015712D" w:rsidP="00257EFF">
      <w:pPr>
        <w:pStyle w:val="a3"/>
        <w:numPr>
          <w:ilvl w:val="0"/>
          <w:numId w:val="30"/>
        </w:numPr>
        <w:shd w:val="clear" w:color="auto" w:fill="FFFFFF"/>
        <w:spacing w:after="0" w:line="360" w:lineRule="auto"/>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 xml:space="preserve">еквівалентного незалежного законного органу, що має владу ухвалювати рішення та давати відповідні консультації щодо будь-якої дії, бездіяльності, рішення чи іншого адміністративного </w:t>
      </w:r>
      <w:proofErr w:type="spellStart"/>
      <w:r w:rsidRPr="00E73754">
        <w:rPr>
          <w:rFonts w:ascii="Times New Roman" w:eastAsia="Times New Roman" w:hAnsi="Times New Roman" w:cs="Times New Roman"/>
          <w:spacing w:val="-4"/>
          <w:sz w:val="28"/>
          <w:szCs w:val="28"/>
          <w:lang w:val="uk-UA" w:eastAsia="ru-UA"/>
        </w:rPr>
        <w:t>акта</w:t>
      </w:r>
      <w:proofErr w:type="spellEnd"/>
      <w:r w:rsidRPr="00E73754">
        <w:rPr>
          <w:rFonts w:ascii="Times New Roman" w:eastAsia="Times New Roman" w:hAnsi="Times New Roman" w:cs="Times New Roman"/>
          <w:spacing w:val="-4"/>
          <w:sz w:val="28"/>
          <w:szCs w:val="28"/>
          <w:lang w:val="uk-UA" w:eastAsia="ru-UA"/>
        </w:rPr>
        <w:t xml:space="preserve"> згідно із законом.</w:t>
      </w:r>
    </w:p>
    <w:p w14:paraId="7B8A07B6" w14:textId="77777777" w:rsidR="0015712D" w:rsidRPr="00E73754" w:rsidRDefault="0015712D"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Окрім того, у §2 ст.4 хартії сказано, що «органи місцевого самоврядування в межах закону мають повне право вільно вирішувати будь-яке питання, яке не вилучене зі сфери їхньої компетенції і вирішення якого не доручене жодному іншому органу». У §4 також робиться наголос на тому, що «повноваження, якими наділяються органи місцевого самоврядування, як правило, мають бути повними і виключними. Вони не можуть скасовуватися чи обмежуватися іншим, центральним або регіональним органом, якщо це не передбачено законом».</w:t>
      </w:r>
    </w:p>
    <w:p w14:paraId="251D3A40" w14:textId="77777777" w:rsidR="0015712D" w:rsidRPr="00E73754" w:rsidRDefault="0015712D"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У ч.1 ст.169 ЦК встановлено, що «територіальні громади діють у цивільних відносинах на рівних правах з іншими учасниками цих відносин». Водночас «територіальні громади набувають і здійснюють цивільні права та обов’язки через органи місцевого самоврядування у межах їхньої компетенції, встановленої законом» (ст.172 ЦК). Крім того, у випадках і в порядку, «встановлених законом, іншими нормативно-правовими актами, від імені держави … територіальних громад за спеціальними дорученнями можуть виступати фізичні та юридичні особи, органи державної влади… та органи місцевого самоврядування» (ст.173 ЦК).</w:t>
      </w:r>
    </w:p>
    <w:p w14:paraId="2B8A3EEB" w14:textId="1A901909" w:rsidR="0015712D" w:rsidRPr="00E73754" w:rsidRDefault="0015712D"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Отже, орган місцевого самоврядування як при здійсненні свого права на представництво законних інтересів територіальної громади в судових інстанціях, так і в інших випадках керується постановою Кабінету Міністрів «Про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 від 26.11.2008 №1040 (із відповідними змінами від 22.09.2016), якою визначений механізм утворення юридичної служби, її склад, завдання та повноваження.</w:t>
      </w:r>
    </w:p>
    <w:p w14:paraId="6CEA4832" w14:textId="77777777" w:rsidR="00100342" w:rsidRPr="00E73754" w:rsidRDefault="00100342"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 xml:space="preserve">Є ще одне питання  — неможливість представництва адвокатом інтересів роботодавця, якщо останній — орган місцевого самоврядування. Так, у роз’ясненні </w:t>
      </w:r>
      <w:r w:rsidRPr="00E73754">
        <w:rPr>
          <w:rFonts w:ascii="Times New Roman" w:eastAsia="Times New Roman" w:hAnsi="Times New Roman" w:cs="Times New Roman"/>
          <w:spacing w:val="-4"/>
          <w:sz w:val="28"/>
          <w:szCs w:val="28"/>
          <w:lang w:val="uk-UA" w:eastAsia="ru-UA"/>
        </w:rPr>
        <w:lastRenderedPageBreak/>
        <w:t>«Щодо деяких питань представництва адвокатом юридичної особи», затвердженому рішенням Ради адвокатів України від 7.04.2017 №54, зазначено, що адвокат може представляти юридичну особу, з якою він перебуває в трудових відносинах, за умови укладення з нею договору про правову допомогу відповідно до вимог закону «Про адвокатуру та адвокатську діяльність». У такому випадку представництво інтересів юридичної особи здійснюється на підставі договору про правову допомогу та не вважається виконанням працівником обов’язків, передбачених трудовим договором.</w:t>
      </w:r>
    </w:p>
    <w:p w14:paraId="5D23EF5B" w14:textId="77777777" w:rsidR="00100342" w:rsidRPr="00E73754" w:rsidRDefault="00100342"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 xml:space="preserve">Але ж у п.1 ч.1 ст.7 закону «Про адвокатуру та адвокатську діяльність» від 5.07.2012 №5076-VI передбачено, що несумісною з діяльністю адвоката є робота на посадах осіб, зазначених у п.1 ч.1 ст.4 закону «Про засади запобігання і протидії корупції» від 7.04.2011 №3206-VI, тобто осіб, уповноважених на виконання функцій держави або місцевого самоврядування. У ч.2 ст.7 закону №5076-VI йдеться про те, що адвокат «у триденний строк з дня виникнення таких обставин подає до ради адвокатів регіону за </w:t>
      </w:r>
      <w:proofErr w:type="spellStart"/>
      <w:r w:rsidRPr="00E73754">
        <w:rPr>
          <w:rFonts w:ascii="Times New Roman" w:eastAsia="Times New Roman" w:hAnsi="Times New Roman" w:cs="Times New Roman"/>
          <w:spacing w:val="-4"/>
          <w:sz w:val="28"/>
          <w:szCs w:val="28"/>
          <w:lang w:val="uk-UA" w:eastAsia="ru-UA"/>
        </w:rPr>
        <w:t>адресою</w:t>
      </w:r>
      <w:proofErr w:type="spellEnd"/>
      <w:r w:rsidRPr="00E73754">
        <w:rPr>
          <w:rFonts w:ascii="Times New Roman" w:eastAsia="Times New Roman" w:hAnsi="Times New Roman" w:cs="Times New Roman"/>
          <w:spacing w:val="-4"/>
          <w:sz w:val="28"/>
          <w:szCs w:val="28"/>
          <w:lang w:val="uk-UA" w:eastAsia="ru-UA"/>
        </w:rPr>
        <w:t xml:space="preserve"> свого робочого місця заяву про зупинення адвокатської діяльності».</w:t>
      </w:r>
    </w:p>
    <w:p w14:paraId="5469BB6D" w14:textId="695E2E52" w:rsidR="00100342" w:rsidRPr="00E73754" w:rsidRDefault="00100342" w:rsidP="00257EFF">
      <w:pPr>
        <w:shd w:val="clear" w:color="auto" w:fill="FFFFFF"/>
        <w:spacing w:after="0" w:line="360" w:lineRule="auto"/>
        <w:ind w:firstLine="720"/>
        <w:jc w:val="both"/>
        <w:rPr>
          <w:rFonts w:ascii="Times New Roman" w:eastAsia="Times New Roman" w:hAnsi="Times New Roman" w:cs="Times New Roman"/>
          <w:spacing w:val="-4"/>
          <w:sz w:val="28"/>
          <w:szCs w:val="28"/>
          <w:lang w:val="uk-UA" w:eastAsia="ru-UA"/>
        </w:rPr>
      </w:pPr>
      <w:r w:rsidRPr="00E73754">
        <w:rPr>
          <w:rFonts w:ascii="Times New Roman" w:eastAsia="Times New Roman" w:hAnsi="Times New Roman" w:cs="Times New Roman"/>
          <w:spacing w:val="-4"/>
          <w:sz w:val="28"/>
          <w:szCs w:val="28"/>
          <w:lang w:val="uk-UA" w:eastAsia="ru-UA"/>
        </w:rPr>
        <w:t>Тобто юрист, який обійняв посаду в органах місцевого самоврядування, зупиняє адвокатську діяльність і не має можливості укладати договори про правову допомогу та на їх виконання представляти інтереси роботодавця — органу місцевого самоврядування.</w:t>
      </w:r>
    </w:p>
    <w:p w14:paraId="158786E1" w14:textId="0355B3C8"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Відповідно до ч.1 ст. 26 Закону України </w:t>
      </w:r>
      <w:bookmarkStart w:id="4" w:name="_Hlk23237324"/>
      <w:r w:rsidRPr="00E73754">
        <w:rPr>
          <w:rFonts w:ascii="Times New Roman" w:hAnsi="Times New Roman" w:cs="Times New Roman"/>
          <w:spacing w:val="-4"/>
          <w:sz w:val="28"/>
          <w:szCs w:val="28"/>
          <w:lang w:val="uk-UA"/>
        </w:rPr>
        <w:t>«</w:t>
      </w:r>
      <w:bookmarkStart w:id="5" w:name="_Hlk23502053"/>
      <w:r w:rsidRPr="00E73754">
        <w:rPr>
          <w:rFonts w:ascii="Times New Roman" w:hAnsi="Times New Roman" w:cs="Times New Roman"/>
          <w:spacing w:val="-4"/>
          <w:sz w:val="28"/>
          <w:szCs w:val="28"/>
          <w:lang w:val="uk-UA"/>
        </w:rPr>
        <w:t>Про адвокатуру та адвокатську діяльність</w:t>
      </w:r>
      <w:bookmarkEnd w:id="5"/>
      <w:r w:rsidRPr="00E73754">
        <w:rPr>
          <w:rFonts w:ascii="Times New Roman" w:hAnsi="Times New Roman" w:cs="Times New Roman"/>
          <w:spacing w:val="-4"/>
          <w:sz w:val="28"/>
          <w:szCs w:val="28"/>
          <w:lang w:val="uk-UA"/>
        </w:rPr>
        <w:t xml:space="preserve">» </w:t>
      </w:r>
      <w:bookmarkEnd w:id="4"/>
      <w:r w:rsidRPr="00E73754">
        <w:rPr>
          <w:rFonts w:ascii="Times New Roman" w:hAnsi="Times New Roman" w:cs="Times New Roman"/>
          <w:spacing w:val="-4"/>
          <w:sz w:val="28"/>
          <w:szCs w:val="28"/>
          <w:lang w:val="uk-UA"/>
        </w:rPr>
        <w:t xml:space="preserve">від 05 липня 2012 року № 5076-VI (далі – </w:t>
      </w:r>
      <w:bookmarkStart w:id="6" w:name="_Hlk23237392"/>
      <w:r w:rsidRPr="00E73754">
        <w:rPr>
          <w:rFonts w:ascii="Times New Roman" w:hAnsi="Times New Roman" w:cs="Times New Roman"/>
          <w:spacing w:val="-4"/>
          <w:sz w:val="28"/>
          <w:szCs w:val="28"/>
          <w:lang w:val="uk-UA"/>
        </w:rPr>
        <w:t>ЗУ «Про адвокатуру та адвокатську діяльність»</w:t>
      </w:r>
      <w:bookmarkEnd w:id="6"/>
      <w:r w:rsidRPr="00E73754">
        <w:rPr>
          <w:rFonts w:ascii="Times New Roman" w:hAnsi="Times New Roman" w:cs="Times New Roman"/>
          <w:spacing w:val="-4"/>
          <w:sz w:val="28"/>
          <w:szCs w:val="28"/>
          <w:lang w:val="uk-UA"/>
        </w:rPr>
        <w:t>) адвокатська діяльність здійснюється на підставі договору про надання правової допомоги</w:t>
      </w:r>
      <w:r w:rsidRPr="00E73754">
        <w:rPr>
          <w:rStyle w:val="a7"/>
          <w:rFonts w:ascii="Times New Roman" w:hAnsi="Times New Roman" w:cs="Times New Roman"/>
          <w:spacing w:val="-4"/>
          <w:sz w:val="28"/>
          <w:szCs w:val="28"/>
          <w:lang w:val="uk-UA"/>
        </w:rPr>
        <w:footnoteReference w:id="2"/>
      </w:r>
      <w:r w:rsidRPr="00E73754">
        <w:rPr>
          <w:rFonts w:ascii="Times New Roman" w:hAnsi="Times New Roman" w:cs="Times New Roman"/>
          <w:spacing w:val="-4"/>
          <w:sz w:val="28"/>
          <w:szCs w:val="28"/>
          <w:lang w:val="uk-UA"/>
        </w:rPr>
        <w:t>.</w:t>
      </w:r>
    </w:p>
    <w:p w14:paraId="0B4E2D99"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До договору про надання правової допомоги застосовуються загальні вимоги договірного права (ч. 3 ст. 27 ЗУ «Про адвокатуру та адвокатську діяльність»), в тому числі, й презумпція правомірності договору, якщо його недійсність прямо не </w:t>
      </w:r>
      <w:r w:rsidRPr="00E73754">
        <w:rPr>
          <w:rFonts w:ascii="Times New Roman" w:hAnsi="Times New Roman" w:cs="Times New Roman"/>
          <w:spacing w:val="-4"/>
          <w:sz w:val="28"/>
          <w:szCs w:val="28"/>
          <w:lang w:val="uk-UA"/>
        </w:rPr>
        <w:lastRenderedPageBreak/>
        <w:t>встановлена законом або якщо він не визнаний судом недійсним (ст. 204 Цивільного кодексу України (далі – ЦК України))</w:t>
      </w:r>
      <w:r w:rsidRPr="00E73754">
        <w:rPr>
          <w:rStyle w:val="a7"/>
          <w:rFonts w:ascii="Times New Roman" w:hAnsi="Times New Roman" w:cs="Times New Roman"/>
          <w:spacing w:val="-4"/>
          <w:sz w:val="28"/>
          <w:szCs w:val="28"/>
          <w:lang w:val="uk-UA"/>
        </w:rPr>
        <w:footnoteReference w:id="3"/>
      </w:r>
      <w:r w:rsidRPr="00E73754">
        <w:rPr>
          <w:rFonts w:ascii="Times New Roman" w:hAnsi="Times New Roman" w:cs="Times New Roman"/>
          <w:spacing w:val="-4"/>
          <w:sz w:val="28"/>
          <w:szCs w:val="28"/>
          <w:lang w:val="uk-UA"/>
        </w:rPr>
        <w:t xml:space="preserve">. </w:t>
      </w:r>
    </w:p>
    <w:p w14:paraId="5138017A" w14:textId="4A638C5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У договорі про надання правової допомоги закріплюється обсяг повноважень адвоката, а також вказуються обмеження щодо вчинення певних дій. Відповідно до ч. 4 ст. 26 ЗУ «Про адвокатуру та адвокатську діяльність» адвокат зобов’язаний діяти в межах повноважень, наданих йому клієнтом, у тому числі з урахуванням обмежень щодо вчинення окремих процесуальних дій</w:t>
      </w:r>
      <w:r w:rsidR="002C6C82" w:rsidRPr="00E73754">
        <w:rPr>
          <w:rStyle w:val="a7"/>
          <w:rFonts w:ascii="Times New Roman" w:hAnsi="Times New Roman" w:cs="Times New Roman"/>
          <w:spacing w:val="-4"/>
          <w:sz w:val="28"/>
          <w:szCs w:val="28"/>
          <w:lang w:val="uk-UA"/>
        </w:rPr>
        <w:footnoteReference w:id="4"/>
      </w:r>
      <w:r w:rsidRPr="00E73754">
        <w:rPr>
          <w:rFonts w:ascii="Times New Roman" w:hAnsi="Times New Roman" w:cs="Times New Roman"/>
          <w:spacing w:val="-4"/>
          <w:sz w:val="28"/>
          <w:szCs w:val="28"/>
          <w:lang w:val="uk-UA"/>
        </w:rPr>
        <w:t>.</w:t>
      </w:r>
    </w:p>
    <w:p w14:paraId="6C9D7651"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Згідно з п. 2 ч. 1 ст. 20 ЗУ «Про адвокатуру та адвокатську діяльність» під час здійснення адвокатської діяльності адвокат має право вчиняти будь-які дії, не заборонені законом, правилами адвокатської етики та договором про надання правової допомоги, необхідні для належного виконання договору про надання правової допомоги, зокрема, представляти і захищати права, свободи та інтереси фізичних осіб, права та інтереси юридичних осіб у суді, органах державної влади та органах місцевого самоврядування, на підприємствах, в установах, організаціях незалежно від форми власності, громадських об’єднаннях, перед громадянами, посадовими і службовими особами, до повноважень яких належить вирішення відповідних питань в Україні та за її межами.</w:t>
      </w:r>
    </w:p>
    <w:p w14:paraId="6FD0E8D3"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Згідно з ч. 3 ст. 26 ЗУ «Про адвокатуру та адвокатську діяльність» повноваження адвоката як захисника або представника в господарському, цивільному, адміністративному судочинстві, кримінальному провадженні, розгляді справ про адміністративні правопорушення, а також як уповноваженого за дорученням у конституційному судочинстві підтверджуються в порядку, встановленому законом.</w:t>
      </w:r>
    </w:p>
    <w:p w14:paraId="3C80D9F8"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bookmarkStart w:id="7" w:name="_Hlk23455027"/>
      <w:r w:rsidRPr="00E73754">
        <w:rPr>
          <w:rFonts w:ascii="Times New Roman" w:hAnsi="Times New Roman" w:cs="Times New Roman"/>
          <w:spacing w:val="-4"/>
          <w:sz w:val="28"/>
          <w:szCs w:val="28"/>
          <w:lang w:val="uk-UA"/>
        </w:rPr>
        <w:t xml:space="preserve">Документами, що посвідчують повноваження адвоката на надання правової допомоги відповідно до ч.1 ст. 26 ЗУ «Про адвокатуру та адвокатську діяльність», можуть бути: 1) договір про надання правової допомоги; 2) довіреність; 3) ордер; </w:t>
      </w:r>
      <w:r w:rsidRPr="00E73754">
        <w:rPr>
          <w:rFonts w:ascii="Times New Roman" w:hAnsi="Times New Roman" w:cs="Times New Roman"/>
          <w:spacing w:val="-4"/>
          <w:sz w:val="28"/>
          <w:szCs w:val="28"/>
          <w:lang w:val="uk-UA"/>
        </w:rPr>
        <w:lastRenderedPageBreak/>
        <w:t>4) доручення органу (установи), уповноваженого законом на надання безоплатної правової допомоги.</w:t>
      </w:r>
    </w:p>
    <w:p w14:paraId="3636C78D"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Водночас, є певні відмінності щодо підтвердження повноважень адвоката в різних видах судочинства. </w:t>
      </w:r>
      <w:bookmarkEnd w:id="7"/>
      <w:r w:rsidRPr="00E73754">
        <w:rPr>
          <w:rFonts w:ascii="Times New Roman" w:hAnsi="Times New Roman" w:cs="Times New Roman"/>
          <w:spacing w:val="-4"/>
          <w:sz w:val="28"/>
          <w:szCs w:val="28"/>
          <w:lang w:val="uk-UA"/>
        </w:rPr>
        <w:t>Так, повноваження адвоката як представника підтверджуються у господарському, цивільному та адміністративному судочинстві довіреністю або ордером, виданим відповідно до ЗУ «Про адвокатуру та адвокатську діяльність» (п.4 ст.60 Господарського процесуального кодексу України (далі – ГПК України)</w:t>
      </w:r>
      <w:r w:rsidRPr="00E73754">
        <w:rPr>
          <w:rStyle w:val="a7"/>
          <w:rFonts w:ascii="Times New Roman" w:hAnsi="Times New Roman" w:cs="Times New Roman"/>
          <w:spacing w:val="-4"/>
          <w:sz w:val="28"/>
          <w:szCs w:val="28"/>
          <w:lang w:val="uk-UA"/>
        </w:rPr>
        <w:footnoteReference w:id="5"/>
      </w:r>
      <w:r w:rsidRPr="00E73754">
        <w:rPr>
          <w:rFonts w:ascii="Times New Roman" w:hAnsi="Times New Roman" w:cs="Times New Roman"/>
          <w:spacing w:val="-4"/>
          <w:sz w:val="28"/>
          <w:szCs w:val="28"/>
          <w:lang w:val="uk-UA"/>
        </w:rPr>
        <w:t>; п.4 ст.62 Цивільного процесуального кодексу України (далі - ЦПК України)</w:t>
      </w:r>
      <w:r w:rsidRPr="00E73754">
        <w:rPr>
          <w:rStyle w:val="a7"/>
          <w:rFonts w:ascii="Times New Roman" w:hAnsi="Times New Roman" w:cs="Times New Roman"/>
          <w:spacing w:val="-4"/>
          <w:sz w:val="28"/>
          <w:szCs w:val="28"/>
          <w:lang w:val="uk-UA"/>
        </w:rPr>
        <w:footnoteReference w:id="6"/>
      </w:r>
      <w:r w:rsidRPr="00E73754">
        <w:rPr>
          <w:rFonts w:ascii="Times New Roman" w:hAnsi="Times New Roman" w:cs="Times New Roman"/>
          <w:spacing w:val="-4"/>
          <w:sz w:val="28"/>
          <w:szCs w:val="28"/>
          <w:lang w:val="uk-UA"/>
        </w:rPr>
        <w:t>; п.4 ст.59 Кодексу адміністративного судочинства України (далі - КАС України)</w:t>
      </w:r>
      <w:r w:rsidRPr="00E73754">
        <w:rPr>
          <w:rStyle w:val="a7"/>
          <w:rFonts w:ascii="Times New Roman" w:hAnsi="Times New Roman" w:cs="Times New Roman"/>
          <w:spacing w:val="-4"/>
          <w:sz w:val="28"/>
          <w:szCs w:val="28"/>
          <w:lang w:val="uk-UA"/>
        </w:rPr>
        <w:footnoteReference w:id="7"/>
      </w:r>
      <w:r w:rsidRPr="00E73754">
        <w:rPr>
          <w:rFonts w:ascii="Times New Roman" w:hAnsi="Times New Roman" w:cs="Times New Roman"/>
          <w:spacing w:val="-4"/>
          <w:sz w:val="28"/>
          <w:szCs w:val="28"/>
          <w:lang w:val="uk-UA"/>
        </w:rPr>
        <w:t>).</w:t>
      </w:r>
    </w:p>
    <w:p w14:paraId="6E92387F" w14:textId="77777777" w:rsidR="00936FD1" w:rsidRPr="00E73754" w:rsidRDefault="00936FD1" w:rsidP="00257EFF">
      <w:pPr>
        <w:spacing w:after="0" w:line="360" w:lineRule="auto"/>
        <w:ind w:firstLine="709"/>
        <w:jc w:val="both"/>
        <w:rPr>
          <w:rFonts w:ascii="Times New Roman" w:hAnsi="Times New Roman" w:cs="Times New Roman"/>
          <w:bCs/>
          <w:spacing w:val="-4"/>
          <w:sz w:val="28"/>
          <w:szCs w:val="28"/>
          <w:lang w:val="uk-UA"/>
        </w:rPr>
      </w:pPr>
      <w:r w:rsidRPr="00E73754">
        <w:rPr>
          <w:rFonts w:ascii="Times New Roman" w:hAnsi="Times New Roman" w:cs="Times New Roman"/>
          <w:spacing w:val="-4"/>
          <w:sz w:val="28"/>
          <w:szCs w:val="28"/>
          <w:lang w:val="uk-UA"/>
        </w:rPr>
        <w:t>У практиці Касаційного господарського суду у складі Верховного Суду трапляються  випадки, коли адвокат як представник надає: 1) довіреність, видану як фізичній особі; 2) свідоцтво про право на зайняття адвокатською діяльністю; 3) договір на надання правової допомоги. У цьому випадку адвокати, керуючись положенням ч.1 ст. 26 Закону України «Про адвокатуру та адвокатську діяльність» уважають, що договір є належним підтвердженням надання саме адвокатських послуг. Разом із тим, ст. 60 ГПК України у такому випадку вимагає надання </w:t>
      </w:r>
      <w:r w:rsidRPr="00E73754">
        <w:rPr>
          <w:rFonts w:ascii="Times New Roman" w:hAnsi="Times New Roman" w:cs="Times New Roman"/>
          <w:bCs/>
          <w:spacing w:val="-4"/>
          <w:sz w:val="28"/>
          <w:szCs w:val="28"/>
          <w:lang w:val="uk-UA"/>
        </w:rPr>
        <w:t>ордера,</w:t>
      </w:r>
      <w:r w:rsidRPr="00E73754">
        <w:rPr>
          <w:rFonts w:ascii="Times New Roman" w:hAnsi="Times New Roman" w:cs="Times New Roman"/>
          <w:b/>
          <w:spacing w:val="-4"/>
          <w:sz w:val="28"/>
          <w:szCs w:val="28"/>
          <w:lang w:val="uk-UA"/>
        </w:rPr>
        <w:t> </w:t>
      </w:r>
      <w:r w:rsidRPr="00E73754">
        <w:rPr>
          <w:rFonts w:ascii="Times New Roman" w:hAnsi="Times New Roman" w:cs="Times New Roman"/>
          <w:bCs/>
          <w:spacing w:val="-4"/>
          <w:sz w:val="28"/>
          <w:szCs w:val="28"/>
          <w:lang w:val="uk-UA"/>
        </w:rPr>
        <w:t>оскільки названа стаття серед переліку документів, які підтверджують повноваження адвоката у господарському судочинстві, не містить договору про надання правової допомоги.</w:t>
      </w:r>
    </w:p>
    <w:p w14:paraId="7A8E5CE4"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В зв’язку з цим, заслуговує на увагу правова позиція Касаційного господарського суду у складі Верховного Суду з цього питання. Касаційний  господарський суд у складі Верховного Суду, виходячи з системного тлумачення ч.4 ст.60 ГПК України та ч.3 ст. 26 ЗУ «Про адвокатуру та адвокатську діяльність» </w:t>
      </w:r>
      <w:r w:rsidRPr="00E73754">
        <w:rPr>
          <w:rFonts w:ascii="Times New Roman" w:hAnsi="Times New Roman" w:cs="Times New Roman"/>
          <w:spacing w:val="-4"/>
          <w:sz w:val="28"/>
          <w:szCs w:val="28"/>
          <w:lang w:val="uk-UA"/>
        </w:rPr>
        <w:lastRenderedPageBreak/>
        <w:t>(рішення у справах 914/2414/17</w:t>
      </w:r>
      <w:r w:rsidRPr="00E73754">
        <w:rPr>
          <w:rStyle w:val="a7"/>
          <w:rFonts w:ascii="Times New Roman" w:hAnsi="Times New Roman" w:cs="Times New Roman"/>
          <w:spacing w:val="-4"/>
          <w:sz w:val="28"/>
          <w:szCs w:val="28"/>
          <w:lang w:val="uk-UA"/>
        </w:rPr>
        <w:footnoteReference w:id="8"/>
      </w:r>
      <w:r w:rsidRPr="00E73754">
        <w:rPr>
          <w:rFonts w:ascii="Times New Roman" w:hAnsi="Times New Roman" w:cs="Times New Roman"/>
          <w:spacing w:val="-4"/>
          <w:sz w:val="28"/>
          <w:szCs w:val="28"/>
          <w:lang w:val="uk-UA"/>
        </w:rPr>
        <w:t>, 910/582/17</w:t>
      </w:r>
      <w:r w:rsidRPr="00E73754">
        <w:rPr>
          <w:rStyle w:val="a7"/>
          <w:rFonts w:ascii="Times New Roman" w:hAnsi="Times New Roman" w:cs="Times New Roman"/>
          <w:spacing w:val="-4"/>
          <w:sz w:val="28"/>
          <w:szCs w:val="28"/>
          <w:lang w:val="uk-UA"/>
        </w:rPr>
        <w:footnoteReference w:id="9"/>
      </w:r>
      <w:r w:rsidRPr="00E73754">
        <w:rPr>
          <w:rFonts w:ascii="Times New Roman" w:hAnsi="Times New Roman" w:cs="Times New Roman"/>
          <w:spacing w:val="-4"/>
          <w:sz w:val="28"/>
          <w:szCs w:val="28"/>
          <w:lang w:val="uk-UA"/>
        </w:rPr>
        <w:t xml:space="preserve"> та інші), дійшов висновку, що повноваження адвоката як представника підтверджуються ордером або довіреністю, у якій повинна міститися вичерпна інформація про повноваження саме адвоката (а не фізичної особи) як представника. Відповідно до позиції Касаційного господарського суду у складі Верховного Суду довіреність сама по собі не є доказом, який підтверджує повноваження адвоката, а також не свідчить про те, що у відносинах з довірителем (скаржником) відповідна особа як представник за довіреністю виступає у статусі адвоката, якщо безпосередньо у довіреності не зазначено про інше. Таким чином, у випадку, якщо у довіреності не вказано, що у відносинах  з довірителем (скаржником) відповідна особа як представник за довіреністю виступає у статусі адвоката, обов’язково для підтвердження повноважень саме адвоката як представника необхідно долучати й ордер.</w:t>
      </w:r>
      <w:r w:rsidRPr="00E73754">
        <w:rPr>
          <w:rFonts w:ascii="Times New Roman" w:hAnsi="Times New Roman" w:cs="Times New Roman"/>
          <w:spacing w:val="-4"/>
          <w:sz w:val="28"/>
          <w:szCs w:val="28"/>
          <w:shd w:val="clear" w:color="auto" w:fill="FFFFFF"/>
          <w:lang w:val="uk-UA"/>
        </w:rPr>
        <w:t xml:space="preserve"> Разом із тим, надання свідоцтва про право на зайняття адвокатською діяльністю, звичайно, є підтвердженням статусу адвоката як такого, однак не є відповідним доказом належного представництва </w:t>
      </w:r>
      <w:r w:rsidRPr="00E73754">
        <w:rPr>
          <w:rFonts w:ascii="Times New Roman" w:hAnsi="Times New Roman" w:cs="Times New Roman"/>
          <w:spacing w:val="-4"/>
          <w:sz w:val="28"/>
          <w:szCs w:val="28"/>
          <w:lang w:val="uk-UA"/>
        </w:rPr>
        <w:t>клієнта саме у цій конкретній справі.</w:t>
      </w:r>
    </w:p>
    <w:p w14:paraId="428E814D" w14:textId="77777777" w:rsidR="00936FD1" w:rsidRPr="00E73754" w:rsidRDefault="00936FD1" w:rsidP="00257EFF">
      <w:pPr>
        <w:spacing w:after="0" w:line="360" w:lineRule="auto"/>
        <w:ind w:firstLine="709"/>
        <w:jc w:val="both"/>
        <w:rPr>
          <w:rStyle w:val="a8"/>
          <w:rFonts w:ascii="Times New Roman" w:hAnsi="Times New Roman" w:cs="Times New Roman"/>
          <w:b w:val="0"/>
          <w:bCs w:val="0"/>
          <w:spacing w:val="-4"/>
          <w:sz w:val="28"/>
          <w:szCs w:val="28"/>
          <w:lang w:val="uk-UA"/>
        </w:rPr>
      </w:pPr>
      <w:r w:rsidRPr="00E73754">
        <w:rPr>
          <w:rStyle w:val="a8"/>
          <w:rFonts w:ascii="Times New Roman" w:hAnsi="Times New Roman" w:cs="Times New Roman"/>
          <w:b w:val="0"/>
          <w:bCs w:val="0"/>
          <w:spacing w:val="-4"/>
          <w:sz w:val="28"/>
          <w:szCs w:val="28"/>
          <w:lang w:val="uk-UA"/>
        </w:rPr>
        <w:t>Разом з тим, колегія суддів об’єднаної палати  Касаційного  господарського  суду у складі Верховного Суду у постанові від 12 жовтня 2018 року у справі № 908/1101/17</w:t>
      </w:r>
      <w:r w:rsidRPr="00E73754">
        <w:rPr>
          <w:rStyle w:val="a7"/>
          <w:rFonts w:ascii="Times New Roman" w:hAnsi="Times New Roman" w:cs="Times New Roman"/>
          <w:b/>
          <w:bCs/>
          <w:spacing w:val="-4"/>
          <w:sz w:val="28"/>
          <w:szCs w:val="28"/>
          <w:lang w:val="uk-UA"/>
        </w:rPr>
        <w:footnoteReference w:id="10"/>
      </w:r>
      <w:r w:rsidRPr="00E73754">
        <w:rPr>
          <w:rStyle w:val="a8"/>
          <w:rFonts w:ascii="Times New Roman" w:hAnsi="Times New Roman" w:cs="Times New Roman"/>
          <w:b w:val="0"/>
          <w:bCs w:val="0"/>
          <w:spacing w:val="-4"/>
          <w:sz w:val="28"/>
          <w:szCs w:val="28"/>
          <w:lang w:val="uk-UA"/>
        </w:rPr>
        <w:t xml:space="preserve"> відступила від висновку Верховного Суду, викладеного в раніше ухваленій постанові від </w:t>
      </w:r>
      <w:bookmarkStart w:id="9" w:name="_Hlk23503763"/>
      <w:r w:rsidRPr="00E73754">
        <w:rPr>
          <w:rStyle w:val="a8"/>
          <w:rFonts w:ascii="Times New Roman" w:hAnsi="Times New Roman" w:cs="Times New Roman"/>
          <w:b w:val="0"/>
          <w:bCs w:val="0"/>
          <w:spacing w:val="-4"/>
          <w:sz w:val="28"/>
          <w:szCs w:val="28"/>
          <w:lang w:val="uk-UA"/>
        </w:rPr>
        <w:t>24 квітня 2018 року у справі № 914/2414/17</w:t>
      </w:r>
      <w:bookmarkEnd w:id="9"/>
      <w:r w:rsidRPr="00E73754">
        <w:rPr>
          <w:rStyle w:val="a8"/>
          <w:rFonts w:ascii="Times New Roman" w:hAnsi="Times New Roman" w:cs="Times New Roman"/>
          <w:b w:val="0"/>
          <w:bCs w:val="0"/>
          <w:spacing w:val="-4"/>
          <w:sz w:val="28"/>
          <w:szCs w:val="28"/>
          <w:lang w:val="uk-UA"/>
        </w:rPr>
        <w:t xml:space="preserve"> про те, що довіреність, на підставі якої адвокат здійснює представництво інтересів клієнта у суді, повинна обов'язково містити вказівку, що представник є адвокатом. У вказаній справі Суд висловив правову позицію, що нормами ЗУ «Про адвокатуру та адвокатську діяльність» не встановлено, що в довіреності, виданій на ім'я фізичної особи – адвоката, обов'язково зазначається про те, що такий представник є саме адвокатом. Не встановлює таких вимог ні ГПК України, ні ЦК України, яким </w:t>
      </w:r>
      <w:r w:rsidRPr="00E73754">
        <w:rPr>
          <w:rStyle w:val="a8"/>
          <w:rFonts w:ascii="Times New Roman" w:hAnsi="Times New Roman" w:cs="Times New Roman"/>
          <w:b w:val="0"/>
          <w:bCs w:val="0"/>
          <w:spacing w:val="-4"/>
          <w:sz w:val="28"/>
          <w:szCs w:val="28"/>
          <w:lang w:val="uk-UA"/>
        </w:rPr>
        <w:lastRenderedPageBreak/>
        <w:t>врегульовано питання представництва за довіреністю. При цьому, у розглядуваному аспекті важливо, щоб особа, яка здійснює представництво за довіреністю, мала статус адвоката та отримала свідоцтво про право на зайняття адвокатською діяльністю. Довіреність визначає лише повноваження адвоката, межі наданих представникові прав та перелік дій, які він може вчиняти для виконання доручення.</w:t>
      </w:r>
    </w:p>
    <w:p w14:paraId="3882DE37"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bookmarkStart w:id="10" w:name="_Hlk23454843"/>
      <w:r w:rsidRPr="00E73754">
        <w:rPr>
          <w:rFonts w:ascii="Times New Roman" w:hAnsi="Times New Roman" w:cs="Times New Roman"/>
          <w:spacing w:val="-4"/>
          <w:sz w:val="28"/>
          <w:szCs w:val="28"/>
          <w:lang w:val="uk-UA"/>
        </w:rPr>
        <w:t>Крім переліку документів, який має бути подано для підтвердження повноважень адвоката, також у судовій практиці існує певна неузгодженість щодо обов’язковості подання оригіналів документів, що посвідчують повноваження адвоката у суді.</w:t>
      </w:r>
    </w:p>
    <w:bookmarkEnd w:id="10"/>
    <w:p w14:paraId="0F93C564"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Наприклад, Касаційний адміністративний суд у складі Верховного Суду в ухвалі від 27 листопада 2018 року у справі </w:t>
      </w:r>
      <w:bookmarkStart w:id="11" w:name="_Hlk23504562"/>
      <w:r w:rsidRPr="00E73754">
        <w:rPr>
          <w:rFonts w:ascii="Times New Roman" w:hAnsi="Times New Roman" w:cs="Times New Roman"/>
          <w:spacing w:val="-4"/>
          <w:sz w:val="28"/>
          <w:szCs w:val="28"/>
          <w:lang w:val="uk-UA"/>
        </w:rPr>
        <w:t>№826/5357/17</w:t>
      </w:r>
      <w:bookmarkEnd w:id="11"/>
      <w:r w:rsidRPr="00E73754">
        <w:rPr>
          <w:rStyle w:val="a7"/>
          <w:rFonts w:ascii="Times New Roman" w:hAnsi="Times New Roman" w:cs="Times New Roman"/>
          <w:spacing w:val="-4"/>
          <w:sz w:val="28"/>
          <w:szCs w:val="28"/>
          <w:lang w:val="uk-UA"/>
        </w:rPr>
        <w:footnoteReference w:id="11"/>
      </w:r>
      <w:r w:rsidRPr="00E73754">
        <w:rPr>
          <w:rFonts w:ascii="Times New Roman" w:hAnsi="Times New Roman" w:cs="Times New Roman"/>
          <w:spacing w:val="-4"/>
          <w:sz w:val="28"/>
          <w:szCs w:val="28"/>
          <w:lang w:val="uk-UA"/>
        </w:rPr>
        <w:t xml:space="preserve"> зазначив, що адвокат як представник для підтвердження своїх повноважень учасника справи повинен надати ордер, тобто оригінальний документ, встановленої законодавством форми та змісту, з якого можна </w:t>
      </w:r>
      <w:proofErr w:type="spellStart"/>
      <w:r w:rsidRPr="00E73754">
        <w:rPr>
          <w:rFonts w:ascii="Times New Roman" w:hAnsi="Times New Roman" w:cs="Times New Roman"/>
          <w:spacing w:val="-4"/>
          <w:sz w:val="28"/>
          <w:szCs w:val="28"/>
          <w:lang w:val="uk-UA"/>
        </w:rPr>
        <w:t>презюмувати</w:t>
      </w:r>
      <w:proofErr w:type="spellEnd"/>
      <w:r w:rsidRPr="00E73754">
        <w:rPr>
          <w:rFonts w:ascii="Times New Roman" w:hAnsi="Times New Roman" w:cs="Times New Roman"/>
          <w:spacing w:val="-4"/>
          <w:sz w:val="28"/>
          <w:szCs w:val="28"/>
          <w:lang w:val="uk-UA"/>
        </w:rPr>
        <w:t>, що він виданий на підставі договору про надання правової допомоги і підтверджує правомочність адвоката на вчинення дій в інтересах клієнта. Інші форми цього документа (копії ордера будь-якого виду, зокрема й копія, завірена самим адвокатом) не замінюють обов'язку надавати ордер як основний вид документа. Також, Суд наголошує, що положення ч.4 ст. 59 КАС України не містять правил, які б дозволяли адвокату підтверджувати свої повноваження поданням копії довіреності, а не основного документа, з якого була зроблена ця копія.</w:t>
      </w:r>
    </w:p>
    <w:p w14:paraId="330845E6"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Водночас, протилежний підхід застосовано Касаційним адміністративним судом у складі Верховного Суду в постанові від 17 грудня 2018 року у справі №308/8995/17</w:t>
      </w:r>
      <w:r w:rsidRPr="00E73754">
        <w:rPr>
          <w:rStyle w:val="a7"/>
          <w:rFonts w:ascii="Times New Roman" w:hAnsi="Times New Roman" w:cs="Times New Roman"/>
          <w:spacing w:val="-4"/>
          <w:sz w:val="28"/>
          <w:szCs w:val="28"/>
          <w:lang w:val="uk-UA"/>
        </w:rPr>
        <w:footnoteReference w:id="12"/>
      </w:r>
      <w:r w:rsidRPr="00E73754">
        <w:rPr>
          <w:rFonts w:ascii="Times New Roman" w:hAnsi="Times New Roman" w:cs="Times New Roman"/>
          <w:spacing w:val="-4"/>
          <w:sz w:val="28"/>
          <w:szCs w:val="28"/>
          <w:lang w:val="uk-UA"/>
        </w:rPr>
        <w:t xml:space="preserve">. У цій справі Суд дійшов висновку, що повноваження адвоката як представника сторони мають бути підтверджені оригіналом ордера або довіреністю (оригіналом) цієї сторони, що посвідчує такі повноваження, або її копією, </w:t>
      </w:r>
      <w:r w:rsidRPr="00E73754">
        <w:rPr>
          <w:rFonts w:ascii="Times New Roman" w:hAnsi="Times New Roman" w:cs="Times New Roman"/>
          <w:spacing w:val="-4"/>
          <w:sz w:val="28"/>
          <w:szCs w:val="28"/>
          <w:lang w:val="uk-UA"/>
        </w:rPr>
        <w:lastRenderedPageBreak/>
        <w:t>засвідченою у визначеному законом порядку, зокрема, особою, яка має повноваження на засвідчення копії довіреності. При цьому, до осіб, які мають повноваження на засвідчення копій таких документів належать: суддя (ч.5 ст.59 КАС України) та адвокат, який веде справу, крім випадків, якщо законом установлено інший обов'язковий спосіб посвідчення копій документів (п.9 ч.1 ст.20 ЗУ «Про адвокатуру та адвокатську діяльність»).</w:t>
      </w:r>
    </w:p>
    <w:p w14:paraId="5F6E67B6" w14:textId="2FD2A006" w:rsidR="00936FD1" w:rsidRPr="00E73754" w:rsidRDefault="00E648EA"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С</w:t>
      </w:r>
      <w:r w:rsidR="00936FD1" w:rsidRPr="00E73754">
        <w:rPr>
          <w:rFonts w:ascii="Times New Roman" w:hAnsi="Times New Roman" w:cs="Times New Roman"/>
          <w:spacing w:val="-4"/>
          <w:sz w:val="28"/>
          <w:szCs w:val="28"/>
          <w:lang w:val="uk-UA"/>
        </w:rPr>
        <w:t xml:space="preserve">аме другий з окреслених підходів є більш обґрунтованим, адже відповідає вимогам чинного законодавства, а тому саме він повинен застосовуватися судами. </w:t>
      </w:r>
    </w:p>
    <w:p w14:paraId="298DA52F"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bookmarkStart w:id="12" w:name="_Hlk23454872"/>
      <w:r w:rsidRPr="00E73754">
        <w:rPr>
          <w:rFonts w:ascii="Times New Roman" w:hAnsi="Times New Roman" w:cs="Times New Roman"/>
          <w:spacing w:val="-4"/>
          <w:sz w:val="28"/>
          <w:szCs w:val="28"/>
          <w:lang w:val="uk-UA"/>
        </w:rPr>
        <w:t xml:space="preserve">Також у судовій практиці щодо належного підтвердження повноважень адвоката у судовому процесі дискусійним залишається питання щодо правильного заповнення обов’язкових  реквізитів ордеру на надання правової допомоги. </w:t>
      </w:r>
    </w:p>
    <w:bookmarkEnd w:id="12"/>
    <w:p w14:paraId="3A06BD6A"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Зокрема, </w:t>
      </w:r>
      <w:bookmarkStart w:id="13" w:name="_Hlk23506893"/>
      <w:r w:rsidRPr="00E73754">
        <w:rPr>
          <w:rFonts w:ascii="Times New Roman" w:hAnsi="Times New Roman" w:cs="Times New Roman"/>
          <w:spacing w:val="-4"/>
          <w:sz w:val="28"/>
          <w:szCs w:val="28"/>
          <w:lang w:val="uk-UA"/>
        </w:rPr>
        <w:t>03 липня 2019 року у справі № 9901/939/18</w:t>
      </w:r>
      <w:bookmarkEnd w:id="13"/>
      <w:r w:rsidRPr="00E73754">
        <w:rPr>
          <w:rStyle w:val="a7"/>
          <w:rFonts w:ascii="Times New Roman" w:hAnsi="Times New Roman" w:cs="Times New Roman"/>
          <w:spacing w:val="-4"/>
          <w:sz w:val="28"/>
          <w:szCs w:val="28"/>
          <w:lang w:val="uk-UA"/>
        </w:rPr>
        <w:footnoteReference w:id="13"/>
      </w:r>
      <w:r w:rsidRPr="00E73754">
        <w:rPr>
          <w:rFonts w:ascii="Times New Roman" w:hAnsi="Times New Roman" w:cs="Times New Roman"/>
          <w:spacing w:val="-4"/>
          <w:sz w:val="28"/>
          <w:szCs w:val="28"/>
          <w:lang w:val="uk-UA"/>
        </w:rPr>
        <w:t xml:space="preserve"> Велика Палата Верховного Суду, залишаючи апеляційну скаргу без задоволення, а ухвалу Касаційного адміністративного суду у складі Верховного Суду – без зміни, мотивувала постанову тим, що системний аналіз норм чинного законодавства України дає підстави для висновку, що законодавець чітко відокремив судові органи як такі, що повинні бути окремо зазначені в ордері на надання правової допомоги, зокрема в графі «Назва органу, в якому надається правова допомога». У зв’язку з чим, оскільки адвокат як представник позивача, всупереч вимогам законодавства до суду подав ордер, у якому не зазначено конкретної назви органу (суду), в якому надається правова допомога, Велика Палата Верховного Суду дійшла висновку, що суд першої інстанції, повертаючи позовну заяву на підставі п. 3 ч. 4 ст. 169 КАС України, не допустив порушень норм процесуального права.</w:t>
      </w:r>
    </w:p>
    <w:p w14:paraId="2F9D4DF8" w14:textId="77777777"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Проте, не можна повною мірою погодитись з таким підходом з огляду на наступне. Виходячи зі змісту </w:t>
      </w:r>
      <w:proofErr w:type="spellStart"/>
      <w:r w:rsidRPr="00E73754">
        <w:rPr>
          <w:rFonts w:ascii="Times New Roman" w:hAnsi="Times New Roman" w:cs="Times New Roman"/>
          <w:spacing w:val="-4"/>
          <w:sz w:val="28"/>
          <w:szCs w:val="28"/>
          <w:lang w:val="uk-UA"/>
        </w:rPr>
        <w:t>чч</w:t>
      </w:r>
      <w:proofErr w:type="spellEnd"/>
      <w:r w:rsidRPr="00E73754">
        <w:rPr>
          <w:rFonts w:ascii="Times New Roman" w:hAnsi="Times New Roman" w:cs="Times New Roman"/>
          <w:spacing w:val="-4"/>
          <w:sz w:val="28"/>
          <w:szCs w:val="28"/>
          <w:lang w:val="uk-UA"/>
        </w:rPr>
        <w:t xml:space="preserve">. 1, 3 ст. 26 ЗУ «Про адвокатуру та адвокатську діяльність», ордер може бути оформлений адвокатом (адвокатським бюро, адвокатським об’єднанням) на підставі вже укладеного договору. Тобто, ордер є документом, який лише посвідчує повноваження адвоката на надання правової </w:t>
      </w:r>
      <w:r w:rsidRPr="00E73754">
        <w:rPr>
          <w:rFonts w:ascii="Times New Roman" w:hAnsi="Times New Roman" w:cs="Times New Roman"/>
          <w:spacing w:val="-4"/>
          <w:sz w:val="28"/>
          <w:szCs w:val="28"/>
          <w:lang w:val="uk-UA"/>
        </w:rPr>
        <w:lastRenderedPageBreak/>
        <w:t>допомоги, тоді як увесь обсяг повноважень адвоката діяти від імені клієнта обумовлюється предметом договору про надання правової допомоги та колом визначених в ньому повноважень адвоката. Таку правову позицію відтворено і у постанові Великої Палати Верховного суду від 05 грудня 2018 року в справі № П/9901/736/18</w:t>
      </w:r>
      <w:r w:rsidRPr="00E73754">
        <w:rPr>
          <w:rStyle w:val="a7"/>
          <w:rFonts w:ascii="Times New Roman" w:hAnsi="Times New Roman" w:cs="Times New Roman"/>
          <w:spacing w:val="-4"/>
          <w:sz w:val="28"/>
          <w:szCs w:val="28"/>
          <w:lang w:val="uk-UA"/>
        </w:rPr>
        <w:footnoteReference w:id="14"/>
      </w:r>
      <w:r w:rsidRPr="00E73754">
        <w:rPr>
          <w:rFonts w:ascii="Times New Roman" w:hAnsi="Times New Roman" w:cs="Times New Roman"/>
          <w:spacing w:val="-4"/>
          <w:sz w:val="28"/>
          <w:szCs w:val="28"/>
          <w:lang w:val="uk-UA"/>
        </w:rPr>
        <w:t xml:space="preserve">. </w:t>
      </w:r>
    </w:p>
    <w:p w14:paraId="40C5015B" w14:textId="337F101D"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bookmarkStart w:id="15" w:name="_Hlk23455557"/>
      <w:r w:rsidRPr="00E73754">
        <w:rPr>
          <w:rFonts w:ascii="Times New Roman" w:hAnsi="Times New Roman" w:cs="Times New Roman"/>
          <w:spacing w:val="-4"/>
          <w:sz w:val="28"/>
          <w:szCs w:val="28"/>
          <w:lang w:val="uk-UA"/>
        </w:rPr>
        <w:t>Крім того, слід пам’ятати, що відповідальність за достовірність вказаних в ордері даних несе безпосередньо адвокат (особа, яка видала ордер). При цьому, чинним законодавством України передбачено кримінальну та  дисциплінарну відповідальність адвоката за надання недостовірних даних в ордері. Зокрема, ст. 400-1 Кримінального кодексу України встановлено кримінальну відповідальність адвоката за завідомо неправдиве повідомлення суду про повноваження представляти іншу особу в суді, а так само умисне невнесення адвокатом до ордера відомостей щодо обмежень повноважень, встановлених договором про надання правничої допомоги</w:t>
      </w:r>
      <w:r w:rsidRPr="00E73754">
        <w:rPr>
          <w:rStyle w:val="a7"/>
          <w:rFonts w:ascii="Times New Roman" w:hAnsi="Times New Roman" w:cs="Times New Roman"/>
          <w:spacing w:val="-4"/>
          <w:sz w:val="28"/>
          <w:szCs w:val="28"/>
          <w:lang w:val="uk-UA"/>
        </w:rPr>
        <w:footnoteReference w:id="15"/>
      </w:r>
      <w:r w:rsidRPr="00E73754">
        <w:rPr>
          <w:rFonts w:ascii="Times New Roman" w:hAnsi="Times New Roman" w:cs="Times New Roman"/>
          <w:spacing w:val="-4"/>
          <w:sz w:val="28"/>
          <w:szCs w:val="28"/>
          <w:lang w:val="uk-UA"/>
        </w:rPr>
        <w:t>. Дисциплінарна відповідальність адвоката за надання недостовірних даних в ордері настає в порядку розділу VI ЗУ «Про адвокатуру та адвокатську діяльність».</w:t>
      </w:r>
    </w:p>
    <w:bookmarkEnd w:id="15"/>
    <w:p w14:paraId="60D1C6DD" w14:textId="0E94B3C1" w:rsidR="00936FD1" w:rsidRPr="00E73754" w:rsidRDefault="00936FD1" w:rsidP="00257EFF">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Таким чином, якщо адвокатом було долучено до матеріалів справи договір про надання правової допомоги, з якого не вбачається заборон на представництво інтересів позивача в судах, або у Суду була інша можливість пересвідчитись, що адвокат, підписавши позовну заяву, діяв в межах повноважень, визначених його довірителем, повернення позовної заяви позивачеві на підставі п. 3 ч. 4 ст. 169 КАС України у зв’язку з тим, що в ордері не визначено назву конкретного судового органу, в якому може бути надана правова допомога адвокатом, є проявом правового пуризму (формалізму)  з боку Суду при вирішенні питання прийнятності позовної заяви, який непропорційно обмежує право особи на розгляд її справи судом.</w:t>
      </w:r>
    </w:p>
    <w:p w14:paraId="7A5668E1" w14:textId="77777777" w:rsidR="00485EEF" w:rsidRPr="00E73754" w:rsidRDefault="007E4D15" w:rsidP="00485EEF">
      <w:pPr>
        <w:spacing w:after="0" w:line="360" w:lineRule="auto"/>
        <w:ind w:firstLine="709"/>
        <w:jc w:val="both"/>
        <w:rPr>
          <w:rFonts w:ascii="Times New Roman" w:eastAsia="Times New Roman" w:hAnsi="Times New Roman" w:cs="Times New Roman"/>
          <w:i/>
          <w:iCs/>
          <w:spacing w:val="-4"/>
          <w:kern w:val="36"/>
          <w:sz w:val="28"/>
          <w:szCs w:val="28"/>
          <w:lang w:val="ru-UA" w:eastAsia="ru-UA"/>
        </w:rPr>
      </w:pPr>
      <w:r w:rsidRPr="00E73754">
        <w:rPr>
          <w:rFonts w:ascii="Times New Roman" w:hAnsi="Times New Roman" w:cs="Times New Roman"/>
          <w:spacing w:val="-4"/>
          <w:sz w:val="28"/>
          <w:szCs w:val="28"/>
          <w:lang w:val="uk-UA"/>
        </w:rPr>
        <w:lastRenderedPageBreak/>
        <w:t>Варто також звернути увагу на останн</w:t>
      </w:r>
      <w:r w:rsidR="0077111A" w:rsidRPr="00E73754">
        <w:rPr>
          <w:rFonts w:ascii="Times New Roman" w:hAnsi="Times New Roman" w:cs="Times New Roman"/>
          <w:spacing w:val="-4"/>
          <w:sz w:val="28"/>
          <w:szCs w:val="28"/>
          <w:lang w:val="uk-UA"/>
        </w:rPr>
        <w:t xml:space="preserve">ю правову позицію КАС ВС, </w:t>
      </w:r>
      <w:r w:rsidR="00485EEF" w:rsidRPr="00E73754">
        <w:rPr>
          <w:rFonts w:ascii="Times New Roman" w:hAnsi="Times New Roman" w:cs="Times New Roman"/>
          <w:spacing w:val="-4"/>
          <w:sz w:val="28"/>
          <w:szCs w:val="28"/>
          <w:lang w:val="uk-UA"/>
        </w:rPr>
        <w:t xml:space="preserve">викладену в ухвалі </w:t>
      </w:r>
      <w:proofErr w:type="spellStart"/>
      <w:r w:rsidR="00485EEF" w:rsidRPr="00D10910">
        <w:rPr>
          <w:rFonts w:ascii="Times New Roman" w:eastAsia="Times New Roman" w:hAnsi="Times New Roman" w:cs="Times New Roman"/>
          <w:spacing w:val="-4"/>
          <w:kern w:val="36"/>
          <w:sz w:val="28"/>
          <w:szCs w:val="28"/>
          <w:lang w:val="ru-UA" w:eastAsia="ru-UA"/>
        </w:rPr>
        <w:t>від</w:t>
      </w:r>
      <w:proofErr w:type="spellEnd"/>
      <w:r w:rsidR="00485EEF" w:rsidRPr="00D10910">
        <w:rPr>
          <w:rFonts w:ascii="Times New Roman" w:eastAsia="Times New Roman" w:hAnsi="Times New Roman" w:cs="Times New Roman"/>
          <w:spacing w:val="-4"/>
          <w:kern w:val="36"/>
          <w:sz w:val="28"/>
          <w:szCs w:val="28"/>
          <w:lang w:val="ru-UA" w:eastAsia="ru-UA"/>
        </w:rPr>
        <w:t xml:space="preserve"> 26.03.2020р. № 520/9703/19</w:t>
      </w:r>
      <w:r w:rsidR="00485EEF" w:rsidRPr="00E73754">
        <w:rPr>
          <w:rFonts w:ascii="Times New Roman" w:eastAsia="Times New Roman" w:hAnsi="Times New Roman" w:cs="Times New Roman"/>
          <w:spacing w:val="-4"/>
          <w:kern w:val="36"/>
          <w:sz w:val="28"/>
          <w:szCs w:val="28"/>
          <w:lang w:val="uk-UA" w:eastAsia="ru-UA"/>
        </w:rPr>
        <w:t xml:space="preserve">. Відповідно до неї </w:t>
      </w:r>
      <w:r w:rsidR="00485EEF" w:rsidRPr="00E73754">
        <w:rPr>
          <w:rFonts w:ascii="Times New Roman" w:eastAsia="Times New Roman" w:hAnsi="Times New Roman" w:cs="Times New Roman"/>
          <w:i/>
          <w:iCs/>
          <w:spacing w:val="-4"/>
          <w:kern w:val="36"/>
          <w:sz w:val="28"/>
          <w:szCs w:val="28"/>
          <w:lang w:val="uk-UA" w:eastAsia="ru-UA"/>
        </w:rPr>
        <w:t>в</w:t>
      </w:r>
      <w:proofErr w:type="spellStart"/>
      <w:r w:rsidR="00D10910" w:rsidRPr="00D10910">
        <w:rPr>
          <w:rFonts w:ascii="Times New Roman" w:eastAsia="Times New Roman" w:hAnsi="Times New Roman" w:cs="Times New Roman"/>
          <w:i/>
          <w:iCs/>
          <w:spacing w:val="-4"/>
          <w:kern w:val="36"/>
          <w:sz w:val="28"/>
          <w:szCs w:val="28"/>
          <w:lang w:val="ru-UA" w:eastAsia="ru-UA"/>
        </w:rPr>
        <w:t>иключно</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адвокати</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та </w:t>
      </w:r>
      <w:proofErr w:type="spellStart"/>
      <w:r w:rsidR="00D10910" w:rsidRPr="00D10910">
        <w:rPr>
          <w:rFonts w:ascii="Times New Roman" w:eastAsia="Times New Roman" w:hAnsi="Times New Roman" w:cs="Times New Roman"/>
          <w:i/>
          <w:iCs/>
          <w:spacing w:val="-4"/>
          <w:kern w:val="36"/>
          <w:sz w:val="28"/>
          <w:szCs w:val="28"/>
          <w:lang w:val="ru-UA" w:eastAsia="ru-UA"/>
        </w:rPr>
        <w:t>прокурори</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повинні</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представляти</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інтереси</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органів</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державної</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влади</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та </w:t>
      </w:r>
      <w:proofErr w:type="spellStart"/>
      <w:r w:rsidR="00D10910" w:rsidRPr="00D10910">
        <w:rPr>
          <w:rFonts w:ascii="Times New Roman" w:eastAsia="Times New Roman" w:hAnsi="Times New Roman" w:cs="Times New Roman"/>
          <w:i/>
          <w:iCs/>
          <w:spacing w:val="-4"/>
          <w:kern w:val="36"/>
          <w:sz w:val="28"/>
          <w:szCs w:val="28"/>
          <w:lang w:val="ru-UA" w:eastAsia="ru-UA"/>
        </w:rPr>
        <w:t>органів</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місцевого</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самоврядування</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в судах </w:t>
      </w:r>
      <w:proofErr w:type="spellStart"/>
      <w:r w:rsidR="00D10910" w:rsidRPr="00D10910">
        <w:rPr>
          <w:rFonts w:ascii="Times New Roman" w:eastAsia="Times New Roman" w:hAnsi="Times New Roman" w:cs="Times New Roman"/>
          <w:i/>
          <w:iCs/>
          <w:spacing w:val="-4"/>
          <w:kern w:val="36"/>
          <w:sz w:val="28"/>
          <w:szCs w:val="28"/>
          <w:lang w:val="ru-UA" w:eastAsia="ru-UA"/>
        </w:rPr>
        <w:t>усіх</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w:t>
      </w:r>
      <w:proofErr w:type="spellStart"/>
      <w:r w:rsidR="00D10910" w:rsidRPr="00D10910">
        <w:rPr>
          <w:rFonts w:ascii="Times New Roman" w:eastAsia="Times New Roman" w:hAnsi="Times New Roman" w:cs="Times New Roman"/>
          <w:i/>
          <w:iCs/>
          <w:spacing w:val="-4"/>
          <w:kern w:val="36"/>
          <w:sz w:val="28"/>
          <w:szCs w:val="28"/>
          <w:lang w:val="ru-UA" w:eastAsia="ru-UA"/>
        </w:rPr>
        <w:t>інстанцій</w:t>
      </w:r>
      <w:proofErr w:type="spellEnd"/>
      <w:r w:rsidR="00D10910" w:rsidRPr="00D10910">
        <w:rPr>
          <w:rFonts w:ascii="Times New Roman" w:eastAsia="Times New Roman" w:hAnsi="Times New Roman" w:cs="Times New Roman"/>
          <w:i/>
          <w:iCs/>
          <w:spacing w:val="-4"/>
          <w:kern w:val="36"/>
          <w:sz w:val="28"/>
          <w:szCs w:val="28"/>
          <w:lang w:val="ru-UA" w:eastAsia="ru-UA"/>
        </w:rPr>
        <w:t xml:space="preserve"> з 01.01.2020.</w:t>
      </w:r>
    </w:p>
    <w:p w14:paraId="3EC306E6" w14:textId="35230313" w:rsidR="00D10910" w:rsidRPr="00E73754" w:rsidRDefault="00485EEF" w:rsidP="00485EEF">
      <w:pPr>
        <w:spacing w:after="0" w:line="360" w:lineRule="auto"/>
        <w:ind w:firstLine="709"/>
        <w:jc w:val="both"/>
        <w:rPr>
          <w:rFonts w:ascii="Times New Roman" w:eastAsia="Times New Roman" w:hAnsi="Times New Roman" w:cs="Times New Roman"/>
          <w:i/>
          <w:iCs/>
          <w:spacing w:val="-4"/>
          <w:sz w:val="28"/>
          <w:szCs w:val="28"/>
          <w:lang w:val="uk-UA" w:eastAsia="ru-UA"/>
        </w:rPr>
      </w:pPr>
      <w:r w:rsidRPr="00E73754">
        <w:rPr>
          <w:rFonts w:ascii="Times New Roman" w:eastAsia="Times New Roman" w:hAnsi="Times New Roman" w:cs="Times New Roman"/>
          <w:spacing w:val="-4"/>
          <w:kern w:val="36"/>
          <w:sz w:val="28"/>
          <w:szCs w:val="28"/>
          <w:lang w:val="uk-UA" w:eastAsia="ru-UA"/>
        </w:rPr>
        <w:t>Відповідно до ф</w:t>
      </w:r>
      <w:r w:rsidR="00D10910" w:rsidRPr="00D10910">
        <w:rPr>
          <w:rFonts w:ascii="Times New Roman" w:eastAsia="Times New Roman" w:hAnsi="Times New Roman" w:cs="Times New Roman"/>
          <w:spacing w:val="-4"/>
          <w:sz w:val="28"/>
          <w:szCs w:val="28"/>
          <w:lang w:val="uk-UA" w:eastAsia="ru-UA"/>
        </w:rPr>
        <w:t>абул</w:t>
      </w:r>
      <w:r w:rsidRPr="00E73754">
        <w:rPr>
          <w:rFonts w:ascii="Times New Roman" w:eastAsia="Times New Roman" w:hAnsi="Times New Roman" w:cs="Times New Roman"/>
          <w:spacing w:val="-4"/>
          <w:sz w:val="28"/>
          <w:szCs w:val="28"/>
          <w:lang w:val="uk-UA" w:eastAsia="ru-UA"/>
        </w:rPr>
        <w:t>и</w:t>
      </w:r>
      <w:r w:rsidR="00D10910" w:rsidRPr="00D10910">
        <w:rPr>
          <w:rFonts w:ascii="Times New Roman" w:eastAsia="Times New Roman" w:hAnsi="Times New Roman" w:cs="Times New Roman"/>
          <w:spacing w:val="-4"/>
          <w:sz w:val="28"/>
          <w:szCs w:val="28"/>
          <w:lang w:val="uk-UA" w:eastAsia="ru-UA"/>
        </w:rPr>
        <w:t xml:space="preserve"> судового акт</w:t>
      </w:r>
      <w:r w:rsidRPr="00E73754">
        <w:rPr>
          <w:rFonts w:ascii="Times New Roman" w:eastAsia="Times New Roman" w:hAnsi="Times New Roman" w:cs="Times New Roman"/>
          <w:spacing w:val="-4"/>
          <w:sz w:val="28"/>
          <w:szCs w:val="28"/>
          <w:lang w:val="uk-UA" w:eastAsia="ru-UA"/>
        </w:rPr>
        <w:t>у с</w:t>
      </w:r>
      <w:r w:rsidR="00D10910" w:rsidRPr="00D10910">
        <w:rPr>
          <w:rFonts w:ascii="Times New Roman" w:eastAsia="Times New Roman" w:hAnsi="Times New Roman" w:cs="Times New Roman"/>
          <w:spacing w:val="-4"/>
          <w:sz w:val="28"/>
          <w:szCs w:val="28"/>
          <w:lang w:val="uk-UA" w:eastAsia="ru-UA"/>
        </w:rPr>
        <w:t>таном на кінець березня 2020 р. Касаційний адміністративний суд у складі Верховного Суду (палата з розгляду податкових спорів) повертає касаційні скарги подані органами ДПС України з підстав відсутності повноважень на представництво інтересів у Верховному Суді</w:t>
      </w:r>
      <w:r w:rsidR="00D10910" w:rsidRPr="00D10910">
        <w:rPr>
          <w:rFonts w:ascii="Times New Roman" w:eastAsia="Times New Roman" w:hAnsi="Times New Roman" w:cs="Times New Roman"/>
          <w:b/>
          <w:bCs/>
          <w:spacing w:val="-4"/>
          <w:sz w:val="28"/>
          <w:szCs w:val="28"/>
          <w:lang w:val="uk-UA" w:eastAsia="ru-UA"/>
        </w:rPr>
        <w:t>.</w:t>
      </w:r>
      <w:r w:rsidRPr="00E73754">
        <w:rPr>
          <w:rFonts w:ascii="Times New Roman" w:eastAsia="Times New Roman" w:hAnsi="Times New Roman" w:cs="Times New Roman"/>
          <w:b/>
          <w:bCs/>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ВС зазначив, що з 1 січня 2020 року представництво органів державної влади та органів місцевого самоврядування в судах здійснюється виключно прокурорами або адвокатами.</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 xml:space="preserve">Частиною </w:t>
      </w:r>
      <w:r w:rsidRPr="00E73754">
        <w:rPr>
          <w:rFonts w:ascii="Times New Roman" w:eastAsia="Times New Roman" w:hAnsi="Times New Roman" w:cs="Times New Roman"/>
          <w:spacing w:val="-4"/>
          <w:sz w:val="28"/>
          <w:szCs w:val="28"/>
          <w:lang w:val="uk-UA" w:eastAsia="ru-UA"/>
        </w:rPr>
        <w:t xml:space="preserve">1 ст. </w:t>
      </w:r>
      <w:r w:rsidR="00D10910" w:rsidRPr="00D10910">
        <w:rPr>
          <w:rFonts w:ascii="Times New Roman" w:eastAsia="Times New Roman" w:hAnsi="Times New Roman" w:cs="Times New Roman"/>
          <w:spacing w:val="-4"/>
          <w:sz w:val="28"/>
          <w:szCs w:val="28"/>
          <w:lang w:val="uk-UA" w:eastAsia="ru-UA"/>
        </w:rPr>
        <w:t>55 КАС України передбачено, що сторона, третя особа в адміністративній справі, а також особа, якій законом надано право звертатися до суду в інтересах іншої особи, може брати участь у судовому процесі особисто (</w:t>
      </w:r>
      <w:proofErr w:type="spellStart"/>
      <w:r w:rsidR="00D10910" w:rsidRPr="00D10910">
        <w:rPr>
          <w:rFonts w:ascii="Times New Roman" w:eastAsia="Times New Roman" w:hAnsi="Times New Roman" w:cs="Times New Roman"/>
          <w:spacing w:val="-4"/>
          <w:sz w:val="28"/>
          <w:szCs w:val="28"/>
          <w:lang w:val="uk-UA" w:eastAsia="ru-UA"/>
        </w:rPr>
        <w:t>самопредставництво</w:t>
      </w:r>
      <w:proofErr w:type="spellEnd"/>
      <w:r w:rsidR="00D10910" w:rsidRPr="00D10910">
        <w:rPr>
          <w:rFonts w:ascii="Times New Roman" w:eastAsia="Times New Roman" w:hAnsi="Times New Roman" w:cs="Times New Roman"/>
          <w:spacing w:val="-4"/>
          <w:sz w:val="28"/>
          <w:szCs w:val="28"/>
          <w:lang w:val="uk-UA" w:eastAsia="ru-UA"/>
        </w:rPr>
        <w:t>) та (або) через представника.</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Згідно з ч.3 ст. 55 КАС України юридична особа незалежно від порядку її створення, суб`єкт владних повноважень, який не є юридичною особою, беруть участь у справі через свого керівника, члена виконавчого органу, іншу особу, уповноважену діяти від її (його) імені відповідно до закону, статуту, положення, трудового договору (контракту) (</w:t>
      </w:r>
      <w:proofErr w:type="spellStart"/>
      <w:r w:rsidR="00D10910" w:rsidRPr="00D10910">
        <w:rPr>
          <w:rFonts w:ascii="Times New Roman" w:eastAsia="Times New Roman" w:hAnsi="Times New Roman" w:cs="Times New Roman"/>
          <w:spacing w:val="-4"/>
          <w:sz w:val="28"/>
          <w:szCs w:val="28"/>
          <w:lang w:val="uk-UA" w:eastAsia="ru-UA"/>
        </w:rPr>
        <w:t>самопредставництво</w:t>
      </w:r>
      <w:proofErr w:type="spellEnd"/>
      <w:r w:rsidR="00D10910" w:rsidRPr="00D10910">
        <w:rPr>
          <w:rFonts w:ascii="Times New Roman" w:eastAsia="Times New Roman" w:hAnsi="Times New Roman" w:cs="Times New Roman"/>
          <w:spacing w:val="-4"/>
          <w:sz w:val="28"/>
          <w:szCs w:val="28"/>
          <w:lang w:val="uk-UA" w:eastAsia="ru-UA"/>
        </w:rPr>
        <w:t xml:space="preserve"> юридичної особи, суб`єкта владних повноважень), або через представника.</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Відповідно до ч.4 ст. 55 КАС України держава, Автономна Республіка Крим, територіальна громада беруть участь у справі через відповідний орган державної влади, орган влади Автономної Республіки Крим, орган місцевого самоврядування відповідно до його компетенції, від імені якого діє його керівник, інша уповноважена особа відповідно до закону, статуту, положення, трудового договору (контракту) (</w:t>
      </w:r>
      <w:proofErr w:type="spellStart"/>
      <w:r w:rsidR="00D10910" w:rsidRPr="00D10910">
        <w:rPr>
          <w:rFonts w:ascii="Times New Roman" w:eastAsia="Times New Roman" w:hAnsi="Times New Roman" w:cs="Times New Roman"/>
          <w:spacing w:val="-4"/>
          <w:sz w:val="28"/>
          <w:szCs w:val="28"/>
          <w:lang w:val="uk-UA" w:eastAsia="ru-UA"/>
        </w:rPr>
        <w:t>самопредставництво</w:t>
      </w:r>
      <w:proofErr w:type="spellEnd"/>
      <w:r w:rsidR="00D10910" w:rsidRPr="00D10910">
        <w:rPr>
          <w:rFonts w:ascii="Times New Roman" w:eastAsia="Times New Roman" w:hAnsi="Times New Roman" w:cs="Times New Roman"/>
          <w:spacing w:val="-4"/>
          <w:sz w:val="28"/>
          <w:szCs w:val="28"/>
          <w:lang w:val="uk-UA" w:eastAsia="ru-UA"/>
        </w:rPr>
        <w:t xml:space="preserve"> органу державної влади, органу влади Автономної Республіки Крим, органу місцевого самоврядування), або через представника.</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i/>
          <w:iCs/>
          <w:spacing w:val="-4"/>
          <w:sz w:val="28"/>
          <w:szCs w:val="28"/>
          <w:lang w:val="uk-UA" w:eastAsia="ru-UA"/>
        </w:rPr>
        <w:t>Отже, КАС України розмежовує такі юридичні категорії як "представництво" та "</w:t>
      </w:r>
      <w:proofErr w:type="spellStart"/>
      <w:r w:rsidR="00D10910" w:rsidRPr="00D10910">
        <w:rPr>
          <w:rFonts w:ascii="Times New Roman" w:eastAsia="Times New Roman" w:hAnsi="Times New Roman" w:cs="Times New Roman"/>
          <w:i/>
          <w:iCs/>
          <w:spacing w:val="-4"/>
          <w:sz w:val="28"/>
          <w:szCs w:val="28"/>
          <w:lang w:val="uk-UA" w:eastAsia="ru-UA"/>
        </w:rPr>
        <w:t>самопредставництво</w:t>
      </w:r>
      <w:proofErr w:type="spellEnd"/>
      <w:r w:rsidR="00D10910" w:rsidRPr="00D10910">
        <w:rPr>
          <w:rFonts w:ascii="Times New Roman" w:eastAsia="Times New Roman" w:hAnsi="Times New Roman" w:cs="Times New Roman"/>
          <w:i/>
          <w:iCs/>
          <w:spacing w:val="-4"/>
          <w:sz w:val="28"/>
          <w:szCs w:val="28"/>
          <w:lang w:val="uk-UA" w:eastAsia="ru-UA"/>
        </w:rPr>
        <w:t>".</w:t>
      </w:r>
      <w:r w:rsidRPr="00E73754">
        <w:rPr>
          <w:rFonts w:ascii="Times New Roman" w:eastAsia="Times New Roman" w:hAnsi="Times New Roman" w:cs="Times New Roman"/>
          <w:i/>
          <w:iCs/>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Підпунктом 11 пункту 16</w:t>
      </w:r>
      <w:r w:rsidR="00D10910" w:rsidRPr="00D10910">
        <w:rPr>
          <w:rFonts w:ascii="Times New Roman" w:eastAsia="Times New Roman" w:hAnsi="Times New Roman" w:cs="Times New Roman"/>
          <w:spacing w:val="-4"/>
          <w:sz w:val="28"/>
          <w:szCs w:val="28"/>
          <w:vertAlign w:val="superscript"/>
          <w:lang w:val="uk-UA" w:eastAsia="ru-UA"/>
        </w:rPr>
        <w:t>-1</w:t>
      </w:r>
      <w:r w:rsidR="00D10910" w:rsidRPr="00D10910">
        <w:rPr>
          <w:rFonts w:ascii="Times New Roman" w:eastAsia="Times New Roman" w:hAnsi="Times New Roman" w:cs="Times New Roman"/>
          <w:spacing w:val="-4"/>
          <w:sz w:val="28"/>
          <w:szCs w:val="28"/>
          <w:lang w:val="uk-UA" w:eastAsia="ru-UA"/>
        </w:rPr>
        <w:t xml:space="preserve"> «Перехідні положення» Конституції України передбачено, що з 01.01.2017 у Верховному Суді та судах касаційної інстанції представництво відповідно до </w:t>
      </w:r>
      <w:r w:rsidR="00D10910" w:rsidRPr="00D10910">
        <w:rPr>
          <w:rFonts w:ascii="Times New Roman" w:eastAsia="Times New Roman" w:hAnsi="Times New Roman" w:cs="Times New Roman"/>
          <w:spacing w:val="-4"/>
          <w:sz w:val="28"/>
          <w:szCs w:val="28"/>
          <w:lang w:val="uk-UA" w:eastAsia="ru-UA"/>
        </w:rPr>
        <w:lastRenderedPageBreak/>
        <w:t>пункту 3 частини першої статті 131</w:t>
      </w:r>
      <w:r w:rsidR="00D10910" w:rsidRPr="00D10910">
        <w:rPr>
          <w:rFonts w:ascii="Times New Roman" w:eastAsia="Times New Roman" w:hAnsi="Times New Roman" w:cs="Times New Roman"/>
          <w:spacing w:val="-4"/>
          <w:sz w:val="28"/>
          <w:szCs w:val="28"/>
          <w:vertAlign w:val="superscript"/>
          <w:lang w:val="uk-UA" w:eastAsia="ru-UA"/>
        </w:rPr>
        <w:t xml:space="preserve">-1 </w:t>
      </w:r>
      <w:r w:rsidR="00D10910" w:rsidRPr="00D10910">
        <w:rPr>
          <w:rFonts w:ascii="Times New Roman" w:eastAsia="Times New Roman" w:hAnsi="Times New Roman" w:cs="Times New Roman"/>
          <w:spacing w:val="-4"/>
          <w:sz w:val="28"/>
          <w:szCs w:val="28"/>
          <w:lang w:val="uk-UA" w:eastAsia="ru-UA"/>
        </w:rPr>
        <w:t>та статті 131</w:t>
      </w:r>
      <w:r w:rsidR="00D10910" w:rsidRPr="00D10910">
        <w:rPr>
          <w:rFonts w:ascii="Times New Roman" w:eastAsia="Times New Roman" w:hAnsi="Times New Roman" w:cs="Times New Roman"/>
          <w:spacing w:val="-4"/>
          <w:sz w:val="28"/>
          <w:szCs w:val="28"/>
          <w:vertAlign w:val="superscript"/>
          <w:lang w:val="uk-UA" w:eastAsia="ru-UA"/>
        </w:rPr>
        <w:t>-2</w:t>
      </w:r>
      <w:r w:rsidR="00D10910" w:rsidRPr="00D10910">
        <w:rPr>
          <w:rFonts w:ascii="Times New Roman" w:eastAsia="Times New Roman" w:hAnsi="Times New Roman" w:cs="Times New Roman"/>
          <w:spacing w:val="-4"/>
          <w:sz w:val="28"/>
          <w:szCs w:val="28"/>
          <w:lang w:val="uk-UA" w:eastAsia="ru-UA"/>
        </w:rPr>
        <w:t xml:space="preserve"> цієї Конституції здійснюється виключно прокурорами або адвокатами.</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ВС зазначив, що підпунктом 11 пункту 16-1 </w:t>
      </w:r>
      <w:hyperlink r:id="rId10" w:anchor="825254" w:tgtFrame="_blank" w:history="1">
        <w:r w:rsidR="00D10910" w:rsidRPr="00D10910">
          <w:rPr>
            <w:rFonts w:ascii="Times New Roman" w:eastAsia="Times New Roman" w:hAnsi="Times New Roman" w:cs="Times New Roman"/>
            <w:spacing w:val="-4"/>
            <w:sz w:val="28"/>
            <w:szCs w:val="28"/>
            <w:u w:val="single"/>
            <w:lang w:val="uk-UA" w:eastAsia="ru-UA"/>
          </w:rPr>
          <w:t xml:space="preserve">розділу XV </w:t>
        </w:r>
        <w:r w:rsidR="00D10910" w:rsidRPr="00D10910">
          <w:rPr>
            <w:rFonts w:ascii="Times New Roman" w:eastAsia="Times New Roman" w:hAnsi="Times New Roman" w:cs="Times New Roman"/>
            <w:spacing w:val="-4"/>
            <w:sz w:val="28"/>
            <w:szCs w:val="28"/>
            <w:lang w:val="uk-UA" w:eastAsia="ru-UA"/>
          </w:rPr>
          <w:t>"Перехідні положення" Конституції України</w:t>
        </w:r>
      </w:hyperlink>
      <w:r w:rsidR="00D10910" w:rsidRPr="00D10910">
        <w:rPr>
          <w:rFonts w:ascii="Times New Roman" w:eastAsia="Times New Roman" w:hAnsi="Times New Roman" w:cs="Times New Roman"/>
          <w:spacing w:val="-4"/>
          <w:sz w:val="28"/>
          <w:szCs w:val="28"/>
          <w:lang w:val="uk-UA" w:eastAsia="ru-UA"/>
        </w:rPr>
        <w:t> врегульовані лише питання представництва.</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i/>
          <w:iCs/>
          <w:spacing w:val="-4"/>
          <w:sz w:val="28"/>
          <w:szCs w:val="28"/>
          <w:lang w:val="uk-UA" w:eastAsia="ru-UA"/>
        </w:rPr>
        <w:t xml:space="preserve">Водночас, </w:t>
      </w:r>
      <w:proofErr w:type="spellStart"/>
      <w:r w:rsidR="00D10910" w:rsidRPr="00D10910">
        <w:rPr>
          <w:rFonts w:ascii="Times New Roman" w:eastAsia="Times New Roman" w:hAnsi="Times New Roman" w:cs="Times New Roman"/>
          <w:i/>
          <w:iCs/>
          <w:spacing w:val="-4"/>
          <w:sz w:val="28"/>
          <w:szCs w:val="28"/>
          <w:lang w:val="uk-UA" w:eastAsia="ru-UA"/>
        </w:rPr>
        <w:t>самопредставництво</w:t>
      </w:r>
      <w:proofErr w:type="spellEnd"/>
      <w:r w:rsidR="00D10910" w:rsidRPr="00D10910">
        <w:rPr>
          <w:rFonts w:ascii="Times New Roman" w:eastAsia="Times New Roman" w:hAnsi="Times New Roman" w:cs="Times New Roman"/>
          <w:i/>
          <w:iCs/>
          <w:spacing w:val="-4"/>
          <w:sz w:val="28"/>
          <w:szCs w:val="28"/>
          <w:lang w:val="uk-UA" w:eastAsia="ru-UA"/>
        </w:rPr>
        <w:t xml:space="preserve"> юридичної особи - це право одноосібного виконавчого органу (керівника) чи голови (уповноваженого члена) колегіального виконавчого органу безпосередньо діяти від імені такої особи без довіреності, представляючи її інтереси в силу закону, статуту, положення.</w:t>
      </w:r>
      <w:r w:rsidRPr="00E73754">
        <w:rPr>
          <w:rFonts w:ascii="Times New Roman" w:eastAsia="Times New Roman" w:hAnsi="Times New Roman" w:cs="Times New Roman"/>
          <w:i/>
          <w:iCs/>
          <w:spacing w:val="-4"/>
          <w:sz w:val="28"/>
          <w:szCs w:val="28"/>
          <w:lang w:val="uk-UA" w:eastAsia="ru-UA"/>
        </w:rPr>
        <w:t xml:space="preserve"> </w:t>
      </w:r>
      <w:r w:rsidR="00D10910" w:rsidRPr="00D10910">
        <w:rPr>
          <w:rFonts w:ascii="Times New Roman" w:eastAsia="Times New Roman" w:hAnsi="Times New Roman" w:cs="Times New Roman"/>
          <w:spacing w:val="-4"/>
          <w:sz w:val="28"/>
          <w:szCs w:val="28"/>
          <w:lang w:val="uk-UA" w:eastAsia="ru-UA"/>
        </w:rPr>
        <w:t>Враховуючи наведене, допуск особи до участі у справі та визнання належно вчиненими будь-яких інших з переліку передбачених ст. 44 КАС України процесуальних прав, можливий за умови сукупної наявності зазначених умов.</w:t>
      </w:r>
      <w:r w:rsidRPr="00E73754">
        <w:rPr>
          <w:rFonts w:ascii="Times New Roman" w:eastAsia="Times New Roman" w:hAnsi="Times New Roman" w:cs="Times New Roman"/>
          <w:spacing w:val="-4"/>
          <w:sz w:val="28"/>
          <w:szCs w:val="28"/>
          <w:lang w:val="uk-UA" w:eastAsia="ru-UA"/>
        </w:rPr>
        <w:t xml:space="preserve"> </w:t>
      </w:r>
      <w:r w:rsidR="00D10910" w:rsidRPr="00D10910">
        <w:rPr>
          <w:rFonts w:ascii="Times New Roman" w:eastAsia="Times New Roman" w:hAnsi="Times New Roman" w:cs="Times New Roman"/>
          <w:i/>
          <w:iCs/>
          <w:spacing w:val="-4"/>
          <w:sz w:val="28"/>
          <w:szCs w:val="28"/>
          <w:lang w:val="uk-UA" w:eastAsia="ru-UA"/>
        </w:rPr>
        <w:t xml:space="preserve">Отже, для визнання особи такою, що діє в порядку </w:t>
      </w:r>
      <w:proofErr w:type="spellStart"/>
      <w:r w:rsidR="00D10910" w:rsidRPr="00D10910">
        <w:rPr>
          <w:rFonts w:ascii="Times New Roman" w:eastAsia="Times New Roman" w:hAnsi="Times New Roman" w:cs="Times New Roman"/>
          <w:i/>
          <w:iCs/>
          <w:spacing w:val="-4"/>
          <w:sz w:val="28"/>
          <w:szCs w:val="28"/>
          <w:lang w:val="uk-UA" w:eastAsia="ru-UA"/>
        </w:rPr>
        <w:t>самопредставництва</w:t>
      </w:r>
      <w:proofErr w:type="spellEnd"/>
      <w:r w:rsidR="00D10910" w:rsidRPr="00D10910">
        <w:rPr>
          <w:rFonts w:ascii="Times New Roman" w:eastAsia="Times New Roman" w:hAnsi="Times New Roman" w:cs="Times New Roman"/>
          <w:i/>
          <w:iCs/>
          <w:spacing w:val="-4"/>
          <w:sz w:val="28"/>
          <w:szCs w:val="28"/>
          <w:lang w:val="uk-UA" w:eastAsia="ru-UA"/>
        </w:rPr>
        <w:t>, необхідно, щоб у відповідному законі, статуті, положенні чи трудовому договорі (контракті) було чітко визначено її право діяти від імені такої юридичної особи (суб`єкта владних повноважень без права юридичної особи) без додаткового уповноваження (довіреності).</w:t>
      </w:r>
      <w:r w:rsidRPr="00E73754">
        <w:rPr>
          <w:rFonts w:ascii="Times New Roman" w:eastAsia="Times New Roman" w:hAnsi="Times New Roman" w:cs="Times New Roman"/>
          <w:i/>
          <w:iCs/>
          <w:spacing w:val="-4"/>
          <w:sz w:val="28"/>
          <w:szCs w:val="28"/>
          <w:lang w:val="uk-UA" w:eastAsia="ru-UA"/>
        </w:rPr>
        <w:t xml:space="preserve"> </w:t>
      </w:r>
    </w:p>
    <w:p w14:paraId="1B39CB94" w14:textId="77777777" w:rsidR="005F3932" w:rsidRPr="00D10910" w:rsidRDefault="005F3932" w:rsidP="00485EEF">
      <w:pPr>
        <w:spacing w:after="0" w:line="360" w:lineRule="auto"/>
        <w:ind w:firstLine="709"/>
        <w:jc w:val="both"/>
        <w:rPr>
          <w:rFonts w:ascii="Times New Roman" w:eastAsia="Times New Roman" w:hAnsi="Times New Roman" w:cs="Times New Roman"/>
          <w:i/>
          <w:iCs/>
          <w:spacing w:val="-4"/>
          <w:sz w:val="28"/>
          <w:szCs w:val="28"/>
          <w:lang w:val="uk-UA" w:eastAsia="ru-UA"/>
        </w:rPr>
      </w:pPr>
    </w:p>
    <w:p w14:paraId="04ECFDD8" w14:textId="796CD9F2" w:rsidR="00A40063" w:rsidRPr="00E73754" w:rsidRDefault="002C3CA2" w:rsidP="008D124B">
      <w:pPr>
        <w:spacing w:after="0" w:line="360" w:lineRule="auto"/>
        <w:ind w:firstLine="720"/>
        <w:jc w:val="both"/>
        <w:rPr>
          <w:rFonts w:ascii="Times New Roman" w:hAnsi="Times New Roman" w:cs="Times New Roman"/>
          <w:i/>
          <w:iCs/>
          <w:spacing w:val="-4"/>
          <w:sz w:val="28"/>
          <w:szCs w:val="28"/>
          <w:lang w:val="uk-UA"/>
        </w:rPr>
      </w:pPr>
      <w:r w:rsidRPr="00E73754">
        <w:rPr>
          <w:rFonts w:ascii="Times New Roman" w:hAnsi="Times New Roman" w:cs="Times New Roman"/>
          <w:b/>
          <w:bCs/>
          <w:i/>
          <w:iCs/>
          <w:spacing w:val="-4"/>
          <w:sz w:val="28"/>
          <w:szCs w:val="28"/>
          <w:lang w:val="uk-UA"/>
        </w:rPr>
        <w:t>3.</w:t>
      </w:r>
      <w:r w:rsidR="00410E2B" w:rsidRPr="00E73754">
        <w:rPr>
          <w:rFonts w:ascii="Times New Roman" w:hAnsi="Times New Roman" w:cs="Times New Roman"/>
          <w:b/>
          <w:bCs/>
          <w:i/>
          <w:iCs/>
          <w:spacing w:val="-4"/>
          <w:sz w:val="28"/>
          <w:szCs w:val="28"/>
          <w:lang w:val="uk-UA"/>
        </w:rPr>
        <w:t>Деонтологічні аспекти взаємовідносини адвоката з органами</w:t>
      </w:r>
      <w:r w:rsidR="00257EFF" w:rsidRPr="00E73754">
        <w:rPr>
          <w:rFonts w:ascii="Times New Roman" w:hAnsi="Times New Roman" w:cs="Times New Roman"/>
          <w:b/>
          <w:bCs/>
          <w:i/>
          <w:iCs/>
          <w:spacing w:val="-4"/>
          <w:sz w:val="28"/>
          <w:szCs w:val="28"/>
          <w:lang w:val="uk-UA"/>
        </w:rPr>
        <w:t xml:space="preserve"> </w:t>
      </w:r>
      <w:r w:rsidR="00410E2B" w:rsidRPr="00E73754">
        <w:rPr>
          <w:rFonts w:ascii="Times New Roman" w:hAnsi="Times New Roman" w:cs="Times New Roman"/>
          <w:b/>
          <w:bCs/>
          <w:i/>
          <w:iCs/>
          <w:spacing w:val="-4"/>
          <w:sz w:val="28"/>
          <w:szCs w:val="28"/>
          <w:lang w:val="uk-UA"/>
        </w:rPr>
        <w:t xml:space="preserve">державної влади і місцевого самоврядування.  </w:t>
      </w:r>
      <w:r w:rsidR="00A40063" w:rsidRPr="00E73754">
        <w:rPr>
          <w:rFonts w:ascii="Times New Roman" w:hAnsi="Times New Roman" w:cs="Times New Roman"/>
          <w:spacing w:val="-4"/>
          <w:sz w:val="28"/>
          <w:szCs w:val="28"/>
          <w:lang w:val="uk-UA"/>
        </w:rPr>
        <w:t xml:space="preserve">Розділ </w:t>
      </w:r>
      <w:r w:rsidR="00A40063" w:rsidRPr="00E73754">
        <w:rPr>
          <w:rFonts w:ascii="Times New Roman" w:hAnsi="Times New Roman" w:cs="Times New Roman"/>
          <w:spacing w:val="-4"/>
          <w:sz w:val="28"/>
          <w:szCs w:val="28"/>
        </w:rPr>
        <w:t>V</w:t>
      </w:r>
      <w:r w:rsidR="00A40063" w:rsidRPr="00E73754">
        <w:rPr>
          <w:rFonts w:ascii="Times New Roman" w:hAnsi="Times New Roman" w:cs="Times New Roman"/>
          <w:spacing w:val="-4"/>
          <w:sz w:val="28"/>
          <w:szCs w:val="28"/>
          <w:lang w:val="uk-UA"/>
        </w:rPr>
        <w:t xml:space="preserve"> Правил адвокатської етики врегульовує відносини адвоката при здійсненні професійної діяльності з іншими органами та особами.</w:t>
      </w:r>
      <w:r w:rsidR="008D124B" w:rsidRPr="00E73754">
        <w:rPr>
          <w:rFonts w:ascii="Times New Roman" w:hAnsi="Times New Roman" w:cs="Times New Roman"/>
          <w:spacing w:val="-4"/>
          <w:sz w:val="28"/>
          <w:szCs w:val="28"/>
          <w:lang w:val="uk-UA"/>
        </w:rPr>
        <w:t xml:space="preserve"> </w:t>
      </w:r>
      <w:proofErr w:type="spellStart"/>
      <w:r w:rsidR="00A40063" w:rsidRPr="00E73754">
        <w:rPr>
          <w:rFonts w:ascii="Times New Roman" w:hAnsi="Times New Roman" w:cs="Times New Roman"/>
          <w:i/>
          <w:iCs/>
          <w:spacing w:val="-4"/>
          <w:sz w:val="28"/>
          <w:szCs w:val="28"/>
        </w:rPr>
        <w:t>Відносини</w:t>
      </w:r>
      <w:proofErr w:type="spellEnd"/>
      <w:r w:rsidR="00A40063" w:rsidRPr="00E73754">
        <w:rPr>
          <w:rFonts w:ascii="Times New Roman" w:hAnsi="Times New Roman" w:cs="Times New Roman"/>
          <w:i/>
          <w:iCs/>
          <w:spacing w:val="-4"/>
          <w:sz w:val="28"/>
          <w:szCs w:val="28"/>
        </w:rPr>
        <w:t xml:space="preserve"> адвоката з органами </w:t>
      </w:r>
      <w:proofErr w:type="spellStart"/>
      <w:r w:rsidR="00A40063" w:rsidRPr="00E73754">
        <w:rPr>
          <w:rFonts w:ascii="Times New Roman" w:hAnsi="Times New Roman" w:cs="Times New Roman"/>
          <w:i/>
          <w:iCs/>
          <w:spacing w:val="-4"/>
          <w:sz w:val="28"/>
          <w:szCs w:val="28"/>
        </w:rPr>
        <w:t>досудового</w:t>
      </w:r>
      <w:proofErr w:type="spellEnd"/>
      <w:r w:rsidR="00A40063" w:rsidRPr="00E73754">
        <w:rPr>
          <w:rFonts w:ascii="Times New Roman" w:hAnsi="Times New Roman" w:cs="Times New Roman"/>
          <w:i/>
          <w:iCs/>
          <w:spacing w:val="-4"/>
          <w:sz w:val="28"/>
          <w:szCs w:val="28"/>
        </w:rPr>
        <w:t xml:space="preserve"> </w:t>
      </w:r>
      <w:proofErr w:type="spellStart"/>
      <w:r w:rsidR="00A40063" w:rsidRPr="00E73754">
        <w:rPr>
          <w:rFonts w:ascii="Times New Roman" w:hAnsi="Times New Roman" w:cs="Times New Roman"/>
          <w:i/>
          <w:iCs/>
          <w:spacing w:val="-4"/>
          <w:sz w:val="28"/>
          <w:szCs w:val="28"/>
        </w:rPr>
        <w:t>розслідування</w:t>
      </w:r>
      <w:proofErr w:type="spellEnd"/>
      <w:r w:rsidR="00A40063" w:rsidRPr="00E73754">
        <w:rPr>
          <w:rFonts w:ascii="Times New Roman" w:hAnsi="Times New Roman" w:cs="Times New Roman"/>
          <w:i/>
          <w:iCs/>
          <w:spacing w:val="-4"/>
          <w:sz w:val="28"/>
          <w:szCs w:val="28"/>
        </w:rPr>
        <w:t xml:space="preserve"> та</w:t>
      </w:r>
      <w:r w:rsidR="00A40063" w:rsidRPr="00E73754">
        <w:rPr>
          <w:rFonts w:ascii="Times New Roman" w:hAnsi="Times New Roman" w:cs="Times New Roman"/>
          <w:i/>
          <w:iCs/>
          <w:spacing w:val="-4"/>
          <w:sz w:val="28"/>
          <w:szCs w:val="28"/>
          <w:lang w:val="uk-UA"/>
        </w:rPr>
        <w:t xml:space="preserve"> </w:t>
      </w:r>
      <w:proofErr w:type="spellStart"/>
      <w:r w:rsidR="00A40063" w:rsidRPr="00E73754">
        <w:rPr>
          <w:rFonts w:ascii="Times New Roman" w:hAnsi="Times New Roman" w:cs="Times New Roman"/>
          <w:i/>
          <w:iCs/>
          <w:spacing w:val="-4"/>
          <w:sz w:val="28"/>
          <w:szCs w:val="28"/>
        </w:rPr>
        <w:t>адміністративної</w:t>
      </w:r>
      <w:proofErr w:type="spellEnd"/>
      <w:r w:rsidR="00A40063" w:rsidRPr="00E73754">
        <w:rPr>
          <w:rFonts w:ascii="Times New Roman" w:hAnsi="Times New Roman" w:cs="Times New Roman"/>
          <w:i/>
          <w:iCs/>
          <w:spacing w:val="-4"/>
          <w:sz w:val="28"/>
          <w:szCs w:val="28"/>
        </w:rPr>
        <w:t xml:space="preserve"> </w:t>
      </w:r>
      <w:proofErr w:type="spellStart"/>
      <w:r w:rsidR="00A40063" w:rsidRPr="00E73754">
        <w:rPr>
          <w:rFonts w:ascii="Times New Roman" w:hAnsi="Times New Roman" w:cs="Times New Roman"/>
          <w:i/>
          <w:iCs/>
          <w:spacing w:val="-4"/>
          <w:sz w:val="28"/>
          <w:szCs w:val="28"/>
        </w:rPr>
        <w:t>юрисдикції</w:t>
      </w:r>
      <w:proofErr w:type="spellEnd"/>
      <w:r w:rsidR="00A40063" w:rsidRPr="00E73754">
        <w:rPr>
          <w:rFonts w:ascii="Times New Roman" w:hAnsi="Times New Roman" w:cs="Times New Roman"/>
          <w:i/>
          <w:iCs/>
          <w:spacing w:val="-4"/>
          <w:sz w:val="28"/>
          <w:szCs w:val="28"/>
        </w:rPr>
        <w:t xml:space="preserve"> при </w:t>
      </w:r>
      <w:r w:rsidR="00A40063" w:rsidRPr="00E73754">
        <w:rPr>
          <w:rFonts w:ascii="Times New Roman" w:hAnsi="Times New Roman" w:cs="Times New Roman"/>
          <w:i/>
          <w:iCs/>
          <w:spacing w:val="-4"/>
          <w:sz w:val="28"/>
          <w:szCs w:val="28"/>
          <w:lang w:val="uk-UA"/>
        </w:rPr>
        <w:t>здійсненні професійної діяльності будуються на таких засадах:</w:t>
      </w:r>
    </w:p>
    <w:p w14:paraId="12D2EB4A"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1) у відносинах з органами досудового розслідування, адміністративної юрисдикції адвокат має дотримуватися принципів і підходів, закріплених  Правилами адвокатської етики, з урахуванням специфіки статусу цих органів і</w:t>
      </w:r>
    </w:p>
    <w:p w14:paraId="4099229E" w14:textId="77777777" w:rsidR="00A40063" w:rsidRPr="00E73754" w:rsidRDefault="00A40063" w:rsidP="00A40063">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процесуальних форм взаємодії адвоката з ними, передбачених чинним законодавством;</w:t>
      </w:r>
    </w:p>
    <w:p w14:paraId="4DD1CBBC"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2) адвокат повинен зберігати таємницю досудового розслідування в межах, визначених чинним кримінальним процесуальним законодавством;</w:t>
      </w:r>
    </w:p>
    <w:p w14:paraId="0481B7F4"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lastRenderedPageBreak/>
        <w:t xml:space="preserve">3) адвокат не повинен умисно перешкоджати законному здійсненню процесу досудового розслідування, адміністративного провадження і давати клієнту поради, свідомо спрямовані на вчинення таких перешкод; </w:t>
      </w:r>
    </w:p>
    <w:p w14:paraId="7F7AB825"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4) адвокат не повинен приймати доручення на ведення справи клієнта, направленого йому особами, що здійснюють досудове розслідування по цій справі;</w:t>
      </w:r>
    </w:p>
    <w:p w14:paraId="21F75F9A"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5) у відносинах як з органами досудового розслідування, адміністративної</w:t>
      </w:r>
    </w:p>
    <w:p w14:paraId="2A1B49AC" w14:textId="77777777" w:rsidR="00A40063" w:rsidRPr="00E73754" w:rsidRDefault="00A40063" w:rsidP="00A40063">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юрисдикції, так і з іншими державними органами та органами місцевого самоврядування, адвокат повинен виявляти принциповість у відстоюванні інтересів клієнта, не допускаючи підлесливості, та за згодою клієнта оскаржувати незаконні дії посадових осіб або органів, які перешкоджають виконанню доручення, в порядку, передбаченому чинним законодавством.</w:t>
      </w:r>
    </w:p>
    <w:p w14:paraId="73E62432"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rPr>
      </w:pPr>
      <w:proofErr w:type="spellStart"/>
      <w:r w:rsidRPr="00E73754">
        <w:rPr>
          <w:rFonts w:ascii="Times New Roman" w:hAnsi="Times New Roman" w:cs="Times New Roman"/>
          <w:spacing w:val="-4"/>
          <w:sz w:val="28"/>
          <w:szCs w:val="28"/>
        </w:rPr>
        <w:t>Відносини</w:t>
      </w:r>
      <w:proofErr w:type="spellEnd"/>
      <w:r w:rsidRPr="00E73754">
        <w:rPr>
          <w:rFonts w:ascii="Times New Roman" w:hAnsi="Times New Roman" w:cs="Times New Roman"/>
          <w:spacing w:val="-4"/>
          <w:sz w:val="28"/>
          <w:szCs w:val="28"/>
        </w:rPr>
        <w:t xml:space="preserve"> адвоката з </w:t>
      </w:r>
      <w:proofErr w:type="spellStart"/>
      <w:r w:rsidRPr="00E73754">
        <w:rPr>
          <w:rFonts w:ascii="Times New Roman" w:hAnsi="Times New Roman" w:cs="Times New Roman"/>
          <w:spacing w:val="-4"/>
          <w:sz w:val="28"/>
          <w:szCs w:val="28"/>
        </w:rPr>
        <w:t>іншими</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державними</w:t>
      </w:r>
      <w:proofErr w:type="spellEnd"/>
      <w:r w:rsidRPr="00E73754">
        <w:rPr>
          <w:rFonts w:ascii="Times New Roman" w:hAnsi="Times New Roman" w:cs="Times New Roman"/>
          <w:spacing w:val="-4"/>
          <w:sz w:val="28"/>
          <w:szCs w:val="28"/>
        </w:rPr>
        <w:t xml:space="preserve"> органами з приводу </w:t>
      </w:r>
      <w:proofErr w:type="spellStart"/>
      <w:r w:rsidRPr="00E73754">
        <w:rPr>
          <w:rFonts w:ascii="Times New Roman" w:hAnsi="Times New Roman" w:cs="Times New Roman"/>
          <w:spacing w:val="-4"/>
          <w:sz w:val="28"/>
          <w:szCs w:val="28"/>
        </w:rPr>
        <w:t>виконання</w:t>
      </w:r>
      <w:proofErr w:type="spellEnd"/>
    </w:p>
    <w:p w14:paraId="5F0794C3" w14:textId="77777777" w:rsidR="00A40063" w:rsidRPr="00E73754" w:rsidRDefault="00A40063" w:rsidP="00A40063">
      <w:pPr>
        <w:spacing w:after="0" w:line="360" w:lineRule="auto"/>
        <w:jc w:val="both"/>
        <w:rPr>
          <w:rFonts w:ascii="Times New Roman" w:hAnsi="Times New Roman" w:cs="Times New Roman"/>
          <w:spacing w:val="-4"/>
          <w:sz w:val="28"/>
          <w:szCs w:val="28"/>
        </w:rPr>
      </w:pPr>
      <w:proofErr w:type="spellStart"/>
      <w:r w:rsidRPr="00E73754">
        <w:rPr>
          <w:rFonts w:ascii="Times New Roman" w:hAnsi="Times New Roman" w:cs="Times New Roman"/>
          <w:spacing w:val="-4"/>
          <w:sz w:val="28"/>
          <w:szCs w:val="28"/>
        </w:rPr>
        <w:t>доручення</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клієнта</w:t>
      </w:r>
      <w:proofErr w:type="spellEnd"/>
      <w:r w:rsidRPr="00E73754">
        <w:rPr>
          <w:rFonts w:ascii="Times New Roman" w:hAnsi="Times New Roman" w:cs="Times New Roman"/>
          <w:spacing w:val="-4"/>
          <w:sz w:val="28"/>
          <w:szCs w:val="28"/>
          <w:lang w:val="uk-UA"/>
        </w:rPr>
        <w:t xml:space="preserve"> будуються на таких засадах</w:t>
      </w:r>
      <w:r w:rsidRPr="00E73754">
        <w:rPr>
          <w:rFonts w:ascii="Times New Roman" w:hAnsi="Times New Roman" w:cs="Times New Roman"/>
          <w:spacing w:val="-4"/>
          <w:sz w:val="28"/>
          <w:szCs w:val="28"/>
        </w:rPr>
        <w:t xml:space="preserve">. Адвокат </w:t>
      </w:r>
      <w:proofErr w:type="spellStart"/>
      <w:r w:rsidRPr="00E73754">
        <w:rPr>
          <w:rFonts w:ascii="Times New Roman" w:hAnsi="Times New Roman" w:cs="Times New Roman"/>
          <w:spacing w:val="-4"/>
          <w:sz w:val="28"/>
          <w:szCs w:val="28"/>
        </w:rPr>
        <w:t>має</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дотримуватися</w:t>
      </w:r>
      <w:proofErr w:type="spellEnd"/>
      <w:r w:rsidRPr="00E73754">
        <w:rPr>
          <w:rFonts w:ascii="Times New Roman" w:hAnsi="Times New Roman" w:cs="Times New Roman"/>
          <w:spacing w:val="-4"/>
          <w:sz w:val="28"/>
          <w:szCs w:val="28"/>
        </w:rPr>
        <w:t xml:space="preserve"> </w:t>
      </w:r>
      <w:proofErr w:type="spellStart"/>
      <w:proofErr w:type="gramStart"/>
      <w:r w:rsidRPr="00E73754">
        <w:rPr>
          <w:rFonts w:ascii="Times New Roman" w:hAnsi="Times New Roman" w:cs="Times New Roman"/>
          <w:spacing w:val="-4"/>
          <w:sz w:val="28"/>
          <w:szCs w:val="28"/>
        </w:rPr>
        <w:t>вимог</w:t>
      </w:r>
      <w:proofErr w:type="spellEnd"/>
      <w:r w:rsidRPr="00E73754">
        <w:rPr>
          <w:rFonts w:ascii="Times New Roman" w:hAnsi="Times New Roman" w:cs="Times New Roman"/>
          <w:spacing w:val="-4"/>
          <w:sz w:val="28"/>
          <w:szCs w:val="28"/>
        </w:rPr>
        <w:t xml:space="preserve"> Правил</w:t>
      </w:r>
      <w:proofErr w:type="gramEnd"/>
      <w:r w:rsidRPr="00E73754">
        <w:rPr>
          <w:rFonts w:ascii="Times New Roman" w:hAnsi="Times New Roman" w:cs="Times New Roman"/>
          <w:spacing w:val="-4"/>
          <w:sz w:val="28"/>
          <w:szCs w:val="28"/>
        </w:rPr>
        <w:t xml:space="preserve"> і не повинен:</w:t>
      </w:r>
    </w:p>
    <w:p w14:paraId="40E2EDC2"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rPr>
      </w:pPr>
      <w:r w:rsidRPr="00E73754">
        <w:rPr>
          <w:rFonts w:ascii="Times New Roman" w:hAnsi="Times New Roman" w:cs="Times New Roman"/>
          <w:spacing w:val="-4"/>
          <w:sz w:val="28"/>
          <w:szCs w:val="28"/>
        </w:rPr>
        <w:t xml:space="preserve">1) </w:t>
      </w:r>
      <w:proofErr w:type="spellStart"/>
      <w:r w:rsidRPr="00E73754">
        <w:rPr>
          <w:rFonts w:ascii="Times New Roman" w:hAnsi="Times New Roman" w:cs="Times New Roman"/>
          <w:spacing w:val="-4"/>
          <w:sz w:val="28"/>
          <w:szCs w:val="28"/>
        </w:rPr>
        <w:t>розголошувати</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пов’язану</w:t>
      </w:r>
      <w:proofErr w:type="spellEnd"/>
      <w:r w:rsidRPr="00E73754">
        <w:rPr>
          <w:rFonts w:ascii="Times New Roman" w:hAnsi="Times New Roman" w:cs="Times New Roman"/>
          <w:spacing w:val="-4"/>
          <w:sz w:val="28"/>
          <w:szCs w:val="28"/>
        </w:rPr>
        <w:t xml:space="preserve"> з </w:t>
      </w:r>
      <w:proofErr w:type="spellStart"/>
      <w:r w:rsidRPr="00E73754">
        <w:rPr>
          <w:rFonts w:ascii="Times New Roman" w:hAnsi="Times New Roman" w:cs="Times New Roman"/>
          <w:spacing w:val="-4"/>
          <w:sz w:val="28"/>
          <w:szCs w:val="28"/>
        </w:rPr>
        <w:t>їхньою</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діяльністю</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інформацію</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що</w:t>
      </w:r>
      <w:proofErr w:type="spellEnd"/>
      <w:r w:rsidRPr="00E73754">
        <w:rPr>
          <w:rFonts w:ascii="Times New Roman" w:hAnsi="Times New Roman" w:cs="Times New Roman"/>
          <w:spacing w:val="-4"/>
          <w:sz w:val="28"/>
          <w:szCs w:val="28"/>
        </w:rPr>
        <w:t xml:space="preserve"> стала </w:t>
      </w:r>
      <w:proofErr w:type="spellStart"/>
      <w:r w:rsidRPr="00E73754">
        <w:rPr>
          <w:rFonts w:ascii="Times New Roman" w:hAnsi="Times New Roman" w:cs="Times New Roman"/>
          <w:spacing w:val="-4"/>
          <w:sz w:val="28"/>
          <w:szCs w:val="28"/>
        </w:rPr>
        <w:t>йому</w:t>
      </w:r>
      <w:proofErr w:type="spellEnd"/>
      <w:r w:rsidRPr="00E73754">
        <w:rPr>
          <w:rFonts w:ascii="Times New Roman" w:hAnsi="Times New Roman" w:cs="Times New Roman"/>
          <w:spacing w:val="-4"/>
          <w:sz w:val="28"/>
          <w:szCs w:val="28"/>
          <w:lang w:val="uk-UA"/>
        </w:rPr>
        <w:t xml:space="preserve"> </w:t>
      </w:r>
      <w:proofErr w:type="spellStart"/>
      <w:r w:rsidRPr="00E73754">
        <w:rPr>
          <w:rFonts w:ascii="Times New Roman" w:hAnsi="Times New Roman" w:cs="Times New Roman"/>
          <w:spacing w:val="-4"/>
          <w:sz w:val="28"/>
          <w:szCs w:val="28"/>
        </w:rPr>
        <w:t>відомою</w:t>
      </w:r>
      <w:proofErr w:type="spellEnd"/>
      <w:r w:rsidRPr="00E73754">
        <w:rPr>
          <w:rFonts w:ascii="Times New Roman" w:hAnsi="Times New Roman" w:cs="Times New Roman"/>
          <w:spacing w:val="-4"/>
          <w:sz w:val="28"/>
          <w:szCs w:val="28"/>
        </w:rPr>
        <w:t xml:space="preserve"> у </w:t>
      </w:r>
      <w:proofErr w:type="spellStart"/>
      <w:r w:rsidRPr="00E73754">
        <w:rPr>
          <w:rFonts w:ascii="Times New Roman" w:hAnsi="Times New Roman" w:cs="Times New Roman"/>
          <w:spacing w:val="-4"/>
          <w:sz w:val="28"/>
          <w:szCs w:val="28"/>
        </w:rPr>
        <w:t>зв’язку</w:t>
      </w:r>
      <w:proofErr w:type="spellEnd"/>
      <w:r w:rsidRPr="00E73754">
        <w:rPr>
          <w:rFonts w:ascii="Times New Roman" w:hAnsi="Times New Roman" w:cs="Times New Roman"/>
          <w:spacing w:val="-4"/>
          <w:sz w:val="28"/>
          <w:szCs w:val="28"/>
        </w:rPr>
        <w:t xml:space="preserve"> з </w:t>
      </w:r>
      <w:proofErr w:type="spellStart"/>
      <w:r w:rsidRPr="00E73754">
        <w:rPr>
          <w:rFonts w:ascii="Times New Roman" w:hAnsi="Times New Roman" w:cs="Times New Roman"/>
          <w:spacing w:val="-4"/>
          <w:sz w:val="28"/>
          <w:szCs w:val="28"/>
        </w:rPr>
        <w:t>виконанням</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доручення</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таємниця</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якої</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охороняється</w:t>
      </w:r>
      <w:proofErr w:type="spellEnd"/>
      <w:r w:rsidRPr="00E73754">
        <w:rPr>
          <w:rFonts w:ascii="Times New Roman" w:hAnsi="Times New Roman" w:cs="Times New Roman"/>
          <w:spacing w:val="-4"/>
          <w:sz w:val="28"/>
          <w:szCs w:val="28"/>
        </w:rPr>
        <w:t xml:space="preserve"> законом;</w:t>
      </w:r>
    </w:p>
    <w:p w14:paraId="5CC7FB0D"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rPr>
      </w:pPr>
      <w:r w:rsidRPr="00E73754">
        <w:rPr>
          <w:rFonts w:ascii="Times New Roman" w:hAnsi="Times New Roman" w:cs="Times New Roman"/>
          <w:spacing w:val="-4"/>
          <w:sz w:val="28"/>
          <w:szCs w:val="28"/>
        </w:rPr>
        <w:t xml:space="preserve">2) </w:t>
      </w:r>
      <w:proofErr w:type="spellStart"/>
      <w:r w:rsidRPr="00E73754">
        <w:rPr>
          <w:rFonts w:ascii="Times New Roman" w:hAnsi="Times New Roman" w:cs="Times New Roman"/>
          <w:spacing w:val="-4"/>
          <w:sz w:val="28"/>
          <w:szCs w:val="28"/>
        </w:rPr>
        <w:t>робити</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завідомо</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неправдиві</w:t>
      </w:r>
      <w:proofErr w:type="spellEnd"/>
      <w:r w:rsidRPr="00E73754">
        <w:rPr>
          <w:rFonts w:ascii="Times New Roman" w:hAnsi="Times New Roman" w:cs="Times New Roman"/>
          <w:spacing w:val="-4"/>
          <w:sz w:val="28"/>
          <w:szCs w:val="28"/>
        </w:rPr>
        <w:t xml:space="preserve"> заяви </w:t>
      </w:r>
      <w:proofErr w:type="spellStart"/>
      <w:r w:rsidRPr="00E73754">
        <w:rPr>
          <w:rFonts w:ascii="Times New Roman" w:hAnsi="Times New Roman" w:cs="Times New Roman"/>
          <w:spacing w:val="-4"/>
          <w:sz w:val="28"/>
          <w:szCs w:val="28"/>
        </w:rPr>
        <w:t>стосовно</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суті</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доручення</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фактичних</w:t>
      </w:r>
      <w:proofErr w:type="spellEnd"/>
    </w:p>
    <w:p w14:paraId="7EF6F7D0" w14:textId="77777777" w:rsidR="00A40063" w:rsidRPr="00E73754" w:rsidRDefault="00A40063" w:rsidP="00A40063">
      <w:pPr>
        <w:spacing w:after="0" w:line="360" w:lineRule="auto"/>
        <w:jc w:val="both"/>
        <w:rPr>
          <w:rFonts w:ascii="Times New Roman" w:hAnsi="Times New Roman" w:cs="Times New Roman"/>
          <w:spacing w:val="-4"/>
          <w:sz w:val="28"/>
          <w:szCs w:val="28"/>
        </w:rPr>
      </w:pPr>
      <w:proofErr w:type="spellStart"/>
      <w:r w:rsidRPr="00E73754">
        <w:rPr>
          <w:rFonts w:ascii="Times New Roman" w:hAnsi="Times New Roman" w:cs="Times New Roman"/>
          <w:spacing w:val="-4"/>
          <w:sz w:val="28"/>
          <w:szCs w:val="28"/>
        </w:rPr>
        <w:t>обставин</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що</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мають</w:t>
      </w:r>
      <w:proofErr w:type="spellEnd"/>
      <w:r w:rsidRPr="00E73754">
        <w:rPr>
          <w:rFonts w:ascii="Times New Roman" w:hAnsi="Times New Roman" w:cs="Times New Roman"/>
          <w:spacing w:val="-4"/>
          <w:sz w:val="28"/>
          <w:szCs w:val="28"/>
        </w:rPr>
        <w:t xml:space="preserve"> до </w:t>
      </w:r>
      <w:proofErr w:type="spellStart"/>
      <w:r w:rsidRPr="00E73754">
        <w:rPr>
          <w:rFonts w:ascii="Times New Roman" w:hAnsi="Times New Roman" w:cs="Times New Roman"/>
          <w:spacing w:val="-4"/>
          <w:sz w:val="28"/>
          <w:szCs w:val="28"/>
        </w:rPr>
        <w:t>нього</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відношення</w:t>
      </w:r>
      <w:proofErr w:type="spellEnd"/>
      <w:r w:rsidRPr="00E73754">
        <w:rPr>
          <w:rFonts w:ascii="Times New Roman" w:hAnsi="Times New Roman" w:cs="Times New Roman"/>
          <w:spacing w:val="-4"/>
          <w:sz w:val="28"/>
          <w:szCs w:val="28"/>
        </w:rPr>
        <w:t xml:space="preserve">, прав і </w:t>
      </w:r>
      <w:proofErr w:type="spellStart"/>
      <w:r w:rsidRPr="00E73754">
        <w:rPr>
          <w:rFonts w:ascii="Times New Roman" w:hAnsi="Times New Roman" w:cs="Times New Roman"/>
          <w:spacing w:val="-4"/>
          <w:sz w:val="28"/>
          <w:szCs w:val="28"/>
        </w:rPr>
        <w:t>обов’язків</w:t>
      </w:r>
      <w:proofErr w:type="spellEnd"/>
      <w:r w:rsidRPr="00E73754">
        <w:rPr>
          <w:rFonts w:ascii="Times New Roman" w:hAnsi="Times New Roman" w:cs="Times New Roman"/>
          <w:spacing w:val="-4"/>
          <w:sz w:val="28"/>
          <w:szCs w:val="28"/>
        </w:rPr>
        <w:t xml:space="preserve"> адвоката, а </w:t>
      </w:r>
      <w:proofErr w:type="spellStart"/>
      <w:r w:rsidRPr="00E73754">
        <w:rPr>
          <w:rFonts w:ascii="Times New Roman" w:hAnsi="Times New Roman" w:cs="Times New Roman"/>
          <w:spacing w:val="-4"/>
          <w:sz w:val="28"/>
          <w:szCs w:val="28"/>
        </w:rPr>
        <w:t>також</w:t>
      </w:r>
      <w:proofErr w:type="spellEnd"/>
      <w:r w:rsidRPr="00E73754">
        <w:rPr>
          <w:rFonts w:ascii="Times New Roman" w:hAnsi="Times New Roman" w:cs="Times New Roman"/>
          <w:spacing w:val="-4"/>
          <w:sz w:val="28"/>
          <w:szCs w:val="28"/>
          <w:lang w:val="uk-UA"/>
        </w:rPr>
        <w:t xml:space="preserve"> </w:t>
      </w:r>
      <w:proofErr w:type="spellStart"/>
      <w:r w:rsidRPr="00E73754">
        <w:rPr>
          <w:rFonts w:ascii="Times New Roman" w:hAnsi="Times New Roman" w:cs="Times New Roman"/>
          <w:spacing w:val="-4"/>
          <w:sz w:val="28"/>
          <w:szCs w:val="28"/>
        </w:rPr>
        <w:t>обсягу</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своїх</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повноважень</w:t>
      </w:r>
      <w:proofErr w:type="spellEnd"/>
      <w:r w:rsidRPr="00E73754">
        <w:rPr>
          <w:rFonts w:ascii="Times New Roman" w:hAnsi="Times New Roman" w:cs="Times New Roman"/>
          <w:spacing w:val="-4"/>
          <w:sz w:val="28"/>
          <w:szCs w:val="28"/>
        </w:rPr>
        <w:t xml:space="preserve"> по </w:t>
      </w:r>
      <w:proofErr w:type="spellStart"/>
      <w:r w:rsidRPr="00E73754">
        <w:rPr>
          <w:rFonts w:ascii="Times New Roman" w:hAnsi="Times New Roman" w:cs="Times New Roman"/>
          <w:spacing w:val="-4"/>
          <w:sz w:val="28"/>
          <w:szCs w:val="28"/>
        </w:rPr>
        <w:t>представництву</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клієнта</w:t>
      </w:r>
      <w:proofErr w:type="spellEnd"/>
      <w:r w:rsidRPr="00E73754">
        <w:rPr>
          <w:rFonts w:ascii="Times New Roman" w:hAnsi="Times New Roman" w:cs="Times New Roman"/>
          <w:spacing w:val="-4"/>
          <w:sz w:val="28"/>
          <w:szCs w:val="28"/>
        </w:rPr>
        <w:t xml:space="preserve"> перед </w:t>
      </w:r>
      <w:proofErr w:type="spellStart"/>
      <w:r w:rsidRPr="00E73754">
        <w:rPr>
          <w:rFonts w:ascii="Times New Roman" w:hAnsi="Times New Roman" w:cs="Times New Roman"/>
          <w:spacing w:val="-4"/>
          <w:sz w:val="28"/>
          <w:szCs w:val="28"/>
        </w:rPr>
        <w:t>цим</w:t>
      </w:r>
      <w:proofErr w:type="spellEnd"/>
      <w:r w:rsidRPr="00E73754">
        <w:rPr>
          <w:rFonts w:ascii="Times New Roman" w:hAnsi="Times New Roman" w:cs="Times New Roman"/>
          <w:spacing w:val="-4"/>
          <w:sz w:val="28"/>
          <w:szCs w:val="28"/>
        </w:rPr>
        <w:t xml:space="preserve"> органом;</w:t>
      </w:r>
    </w:p>
    <w:p w14:paraId="638DDB73"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rPr>
      </w:pPr>
      <w:r w:rsidRPr="00E73754">
        <w:rPr>
          <w:rFonts w:ascii="Times New Roman" w:hAnsi="Times New Roman" w:cs="Times New Roman"/>
          <w:spacing w:val="-4"/>
          <w:sz w:val="28"/>
          <w:szCs w:val="28"/>
        </w:rPr>
        <w:t xml:space="preserve">3) </w:t>
      </w:r>
      <w:proofErr w:type="spellStart"/>
      <w:r w:rsidRPr="00E73754">
        <w:rPr>
          <w:rFonts w:ascii="Times New Roman" w:hAnsi="Times New Roman" w:cs="Times New Roman"/>
          <w:spacing w:val="-4"/>
          <w:sz w:val="28"/>
          <w:szCs w:val="28"/>
        </w:rPr>
        <w:t>здійснювати</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протизаконний</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тиск</w:t>
      </w:r>
      <w:proofErr w:type="spellEnd"/>
      <w:r w:rsidRPr="00E73754">
        <w:rPr>
          <w:rFonts w:ascii="Times New Roman" w:hAnsi="Times New Roman" w:cs="Times New Roman"/>
          <w:spacing w:val="-4"/>
          <w:sz w:val="28"/>
          <w:szCs w:val="28"/>
        </w:rPr>
        <w:t xml:space="preserve"> на </w:t>
      </w:r>
      <w:proofErr w:type="spellStart"/>
      <w:r w:rsidRPr="00E73754">
        <w:rPr>
          <w:rFonts w:ascii="Times New Roman" w:hAnsi="Times New Roman" w:cs="Times New Roman"/>
          <w:spacing w:val="-4"/>
          <w:sz w:val="28"/>
          <w:szCs w:val="28"/>
        </w:rPr>
        <w:t>посадових</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осіб</w:t>
      </w:r>
      <w:proofErr w:type="spellEnd"/>
      <w:r w:rsidRPr="00E73754">
        <w:rPr>
          <w:rFonts w:ascii="Times New Roman" w:hAnsi="Times New Roman" w:cs="Times New Roman"/>
          <w:spacing w:val="-4"/>
          <w:sz w:val="28"/>
          <w:szCs w:val="28"/>
        </w:rPr>
        <w:t xml:space="preserve"> та </w:t>
      </w:r>
      <w:proofErr w:type="spellStart"/>
      <w:r w:rsidRPr="00E73754">
        <w:rPr>
          <w:rFonts w:ascii="Times New Roman" w:hAnsi="Times New Roman" w:cs="Times New Roman"/>
          <w:spacing w:val="-4"/>
          <w:sz w:val="28"/>
          <w:szCs w:val="28"/>
        </w:rPr>
        <w:t>службовців</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цих</w:t>
      </w:r>
      <w:proofErr w:type="spellEnd"/>
      <w:r w:rsidRPr="00E73754">
        <w:rPr>
          <w:rFonts w:ascii="Times New Roman" w:hAnsi="Times New Roman" w:cs="Times New Roman"/>
          <w:spacing w:val="-4"/>
          <w:sz w:val="28"/>
          <w:szCs w:val="28"/>
          <w:lang w:val="uk-UA"/>
        </w:rPr>
        <w:t xml:space="preserve"> </w:t>
      </w:r>
      <w:proofErr w:type="spellStart"/>
      <w:r w:rsidRPr="00E73754">
        <w:rPr>
          <w:rFonts w:ascii="Times New Roman" w:hAnsi="Times New Roman" w:cs="Times New Roman"/>
          <w:spacing w:val="-4"/>
          <w:sz w:val="28"/>
          <w:szCs w:val="28"/>
        </w:rPr>
        <w:t>органів</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використовуючи</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особисті</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зв’язки</w:t>
      </w:r>
      <w:proofErr w:type="spellEnd"/>
      <w:r w:rsidRPr="00E73754">
        <w:rPr>
          <w:rFonts w:ascii="Times New Roman" w:hAnsi="Times New Roman" w:cs="Times New Roman"/>
          <w:spacing w:val="-4"/>
          <w:sz w:val="28"/>
          <w:szCs w:val="28"/>
        </w:rPr>
        <w:t xml:space="preserve">, погрози, </w:t>
      </w:r>
      <w:proofErr w:type="spellStart"/>
      <w:r w:rsidRPr="00E73754">
        <w:rPr>
          <w:rFonts w:ascii="Times New Roman" w:hAnsi="Times New Roman" w:cs="Times New Roman"/>
          <w:spacing w:val="-4"/>
          <w:sz w:val="28"/>
          <w:szCs w:val="28"/>
        </w:rPr>
        <w:t>обіцянки</w:t>
      </w:r>
      <w:proofErr w:type="spellEnd"/>
      <w:r w:rsidRPr="00E73754">
        <w:rPr>
          <w:rFonts w:ascii="Times New Roman" w:hAnsi="Times New Roman" w:cs="Times New Roman"/>
          <w:spacing w:val="-4"/>
          <w:sz w:val="28"/>
          <w:szCs w:val="28"/>
        </w:rPr>
        <w:t xml:space="preserve"> </w:t>
      </w:r>
      <w:proofErr w:type="spellStart"/>
      <w:r w:rsidRPr="00E73754">
        <w:rPr>
          <w:rFonts w:ascii="Times New Roman" w:hAnsi="Times New Roman" w:cs="Times New Roman"/>
          <w:spacing w:val="-4"/>
          <w:sz w:val="28"/>
          <w:szCs w:val="28"/>
        </w:rPr>
        <w:t>тощо</w:t>
      </w:r>
      <w:proofErr w:type="spellEnd"/>
      <w:r w:rsidRPr="00E73754">
        <w:rPr>
          <w:rFonts w:ascii="Times New Roman" w:hAnsi="Times New Roman" w:cs="Times New Roman"/>
          <w:spacing w:val="-4"/>
          <w:sz w:val="28"/>
          <w:szCs w:val="28"/>
        </w:rPr>
        <w:t>.</w:t>
      </w:r>
    </w:p>
    <w:p w14:paraId="5428B267"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Представляючи інтереси 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 адвокатської етики. Дотримуючись принципу законності, адвокат водночас має: бути наполегливим і принциповим у відстоюванні інтересів клієнта в суді, не поступатися своєю незалежністю у захисті й представництві прав та інтересів клієнта з метою не погіршити стосунків з суддями; у випадку вчинення судом тиску на адвоката – не </w:t>
      </w:r>
      <w:r w:rsidRPr="00E73754">
        <w:rPr>
          <w:rFonts w:ascii="Times New Roman" w:hAnsi="Times New Roman" w:cs="Times New Roman"/>
          <w:spacing w:val="-4"/>
          <w:sz w:val="28"/>
          <w:szCs w:val="28"/>
          <w:lang w:val="uk-UA"/>
        </w:rPr>
        <w:lastRenderedPageBreak/>
        <w:t>йти на компроміси, що суперечать охоронюваним законом інтересам клієнта; послідовно дотримуватися принципу пріоритетності інтересів клієнта перед всіма іншими інтересами й міркуваннями, що пов’язані з відносинами адвоката з судом.</w:t>
      </w:r>
    </w:p>
    <w:p w14:paraId="3850FB46"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Адвокат не повинен залишати без уваги порушення закону, нетактовне і </w:t>
      </w:r>
    </w:p>
    <w:p w14:paraId="15C48ED0" w14:textId="77777777" w:rsidR="00A40063" w:rsidRPr="00E73754" w:rsidRDefault="00A40063" w:rsidP="00A40063">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зневажливе ставлення суду та інших учасників процесу до свого клієнта, його самого, або адвокатури в цілому і повинен реагувати на відповідні дії у формах,</w:t>
      </w:r>
    </w:p>
    <w:p w14:paraId="30A787FF" w14:textId="77777777" w:rsidR="00A40063" w:rsidRPr="00E73754" w:rsidRDefault="00A40063" w:rsidP="00A40063">
      <w:pPr>
        <w:spacing w:after="0" w:line="360" w:lineRule="auto"/>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передбачених чинним законодавством та\або актами РАУ, НААУ.</w:t>
      </w:r>
    </w:p>
    <w:p w14:paraId="26191196"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Адвокат має поважати процесуальні права адвоката, який представляє  іншу сторону, і не вдаватись до дій, що грубо порушують останні. Адвокат не повинен вчиняти дій, спрямованих на невиправдане затягування судового розгляду справи. У відносинах з іншими учасниками судового провадження адвокат повинен:</w:t>
      </w:r>
    </w:p>
    <w:p w14:paraId="2AC47A11" w14:textId="77777777" w:rsidR="00A40063" w:rsidRPr="00E73754" w:rsidRDefault="00A40063" w:rsidP="00A40063">
      <w:pPr>
        <w:pStyle w:val="a3"/>
        <w:numPr>
          <w:ilvl w:val="0"/>
          <w:numId w:val="29"/>
        </w:numPr>
        <w:spacing w:after="0" w:line="360" w:lineRule="auto"/>
        <w:ind w:hanging="11"/>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 бути стриманим і коректним;</w:t>
      </w:r>
    </w:p>
    <w:p w14:paraId="4E8B9818" w14:textId="77777777" w:rsidR="00A40063" w:rsidRPr="00E73754" w:rsidRDefault="00A40063" w:rsidP="00A40063">
      <w:pPr>
        <w:pStyle w:val="a3"/>
        <w:numPr>
          <w:ilvl w:val="0"/>
          <w:numId w:val="29"/>
        </w:numPr>
        <w:spacing w:after="0" w:line="360" w:lineRule="auto"/>
        <w:ind w:hanging="11"/>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 реагувати на неправильні дії або вислови цих осіб у формах,</w:t>
      </w:r>
    </w:p>
    <w:p w14:paraId="5C56BA37" w14:textId="77777777" w:rsidR="00A40063" w:rsidRPr="00E73754" w:rsidRDefault="00A40063" w:rsidP="00A40063">
      <w:pPr>
        <w:pStyle w:val="a3"/>
        <w:numPr>
          <w:ilvl w:val="0"/>
          <w:numId w:val="29"/>
        </w:numPr>
        <w:spacing w:after="0" w:line="360" w:lineRule="auto"/>
        <w:ind w:hanging="11"/>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передбачених законом, зокрема у формі заяв, клопотань, скарг тощо;</w:t>
      </w:r>
    </w:p>
    <w:p w14:paraId="0632C699" w14:textId="77777777" w:rsidR="00A40063" w:rsidRPr="00E73754" w:rsidRDefault="00A40063" w:rsidP="00A40063">
      <w:pPr>
        <w:pStyle w:val="a3"/>
        <w:numPr>
          <w:ilvl w:val="0"/>
          <w:numId w:val="29"/>
        </w:numPr>
        <w:spacing w:after="0" w:line="360" w:lineRule="auto"/>
        <w:ind w:hanging="11"/>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 бути тактовним при допиті підсудних, потерпілих, сторін у цивільному</w:t>
      </w:r>
    </w:p>
    <w:p w14:paraId="64F97D4C" w14:textId="77777777" w:rsidR="00A40063" w:rsidRPr="00E73754" w:rsidRDefault="00A40063" w:rsidP="00A40063">
      <w:pPr>
        <w:pStyle w:val="a3"/>
        <w:numPr>
          <w:ilvl w:val="0"/>
          <w:numId w:val="29"/>
        </w:numPr>
        <w:spacing w:after="0" w:line="360" w:lineRule="auto"/>
        <w:ind w:hanging="11"/>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процесі, свідків та інших осіб.</w:t>
      </w:r>
    </w:p>
    <w:p w14:paraId="5248C2C5"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У відносинах з органами досудового розслідування, адміністративної юрисдикції адвокат має дотримуватися принципів і підходів, закріплених Правилами адвокатської етики, з урахуванням специфіки статусу цих органів і</w:t>
      </w:r>
    </w:p>
    <w:p w14:paraId="4C64EA90" w14:textId="77777777" w:rsidR="00A40063" w:rsidRPr="00E73754" w:rsidRDefault="00A40063" w:rsidP="00A40063">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процесуальних форм взаємодії адвоката з ними, передбачених чинним законодавством.</w:t>
      </w:r>
    </w:p>
    <w:p w14:paraId="56877ED6"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Адвокат повинен зберігати таємницю досудового розслідування в межах, визначених чинним кримінальним процесуальним законодавством. Адвокат не повинен приймати доручення на ведення справи клієнта, направленого йому особами, що здійснюють досудове розслідування по цій справі. У відносинах як з органами досудового розслідування, адміністративної юрисдикції, так і з іншими державними органами та органами місцевого самоврядування, адвокат повинен виявляти принциповість у відстоюванні інтересів клієнта та, за згодою клієнта, </w:t>
      </w:r>
      <w:r w:rsidRPr="00E73754">
        <w:rPr>
          <w:rFonts w:ascii="Times New Roman" w:hAnsi="Times New Roman" w:cs="Times New Roman"/>
          <w:spacing w:val="-4"/>
          <w:sz w:val="28"/>
          <w:szCs w:val="28"/>
          <w:lang w:val="uk-UA"/>
        </w:rPr>
        <w:lastRenderedPageBreak/>
        <w:t>оскаржувати незаконні дії посадових осіб або органів, які перешкоджають виконанню доручення, в порядку, передбаченому чинним законодавством.</w:t>
      </w:r>
    </w:p>
    <w:p w14:paraId="2719C07E"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З цієї точки зору цікавою є Правова позиція Касаційного адміністративного суду у складі Верховного Суду згідно з Постановою від 31 липня 2019 р. у справі № 826/8426/17. Відповідно до обставин справи ОСОБА_1 звернувся з позовом до Вищої кваліфікаційно-дисциплінарної комісії адвокатури (далі - ВКДКА), треті особи, які не заявляють самостійних вимог на предмет спору на стороні відповідача: Кваліфікаційно-дисциплінарна комісія адвокатури (далі - КДКА), ОСОБА_7, ОСОБА_3, ОСОБА_4, ОСОБА_5, ОСОБА_6, у якому просив суд визнати протиправним та скасувати рішення ВКДКА в частині відмови у задоволенні скарги щодо скасування рішення дисциплінарної палати КДКА та рішення КДКА про притягнення до дисциплінарної відповідальності у вигляді позбавлення права на зайняття адвокатською діяльністю адвоката ОСОБА_1. Свої вимоги позивач обґрунтовує тим, що оскаржуване рішення порушує його права та охоронювані законом інтереси, є протиправним і необґрунтованим, у зв`язку з відсутністю порушення ним присяги адвоката України, Правил адвокатської етики та Закону України "Про адвокатуру та адвокатську діяльність". Позивач посилається, що в оскаржуваному рішенні конкретно не вказано які його дії, як адвоката, мають ознаки дисциплінарного проступку в розумінні ст. 34 Закону України "Про адвокатуру та адвокатську діяльність". Рішенням окружного адміністративного суду, залишеного без змін постановою апеляційного адміністративного суду, адміністративний позов ОСОБА_1 залишено без задоволення. ОСОБА_1 посилається, на те що оскаржуване рішення Вищої кваліфікаційно-дисциплінарної комісії адвокатури суперечить Закону України «Про адвокатуру та адвокатську діяльність», Закону України «Про запобігання корупції», з огляду на відсутність в діях позивача складу дисциплінарного проступку та порушень Присяги адвоката і Правил адвокатської етики.</w:t>
      </w:r>
    </w:p>
    <w:p w14:paraId="21FA7911"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Правова позиція Верховного Суду полягала  у такому: відповідно до </w:t>
      </w:r>
      <w:proofErr w:type="spellStart"/>
      <w:r w:rsidRPr="00E73754">
        <w:rPr>
          <w:rFonts w:ascii="Times New Roman" w:hAnsi="Times New Roman" w:cs="Times New Roman"/>
          <w:spacing w:val="-4"/>
          <w:sz w:val="28"/>
          <w:szCs w:val="28"/>
          <w:lang w:val="uk-UA"/>
        </w:rPr>
        <w:t>ч.ч</w:t>
      </w:r>
      <w:proofErr w:type="spellEnd"/>
      <w:r w:rsidRPr="00E73754">
        <w:rPr>
          <w:rFonts w:ascii="Times New Roman" w:hAnsi="Times New Roman" w:cs="Times New Roman"/>
          <w:spacing w:val="-4"/>
          <w:sz w:val="28"/>
          <w:szCs w:val="28"/>
          <w:lang w:val="uk-UA"/>
        </w:rPr>
        <w:t xml:space="preserve">. 3, 4 ст. 6 Правил адвокатської етики, адвокат зобов'язаний не допускати в своїй професійній діяльності компромісів, що впливали б на його незалежність, з метою </w:t>
      </w:r>
      <w:r w:rsidRPr="00E73754">
        <w:rPr>
          <w:rFonts w:ascii="Times New Roman" w:hAnsi="Times New Roman" w:cs="Times New Roman"/>
          <w:spacing w:val="-4"/>
          <w:sz w:val="28"/>
          <w:szCs w:val="28"/>
          <w:lang w:val="uk-UA"/>
        </w:rPr>
        <w:lastRenderedPageBreak/>
        <w:t xml:space="preserve">догодити суду, іншим державним органам, третім особам або клієнту, якщо такі компроміси розходяться з законними інтересами клієнта та перешкоджають належному здійсненню адвокатської діяльності. За приписами </w:t>
      </w:r>
      <w:proofErr w:type="spellStart"/>
      <w:r w:rsidRPr="00E73754">
        <w:rPr>
          <w:rFonts w:ascii="Times New Roman" w:hAnsi="Times New Roman" w:cs="Times New Roman"/>
          <w:spacing w:val="-4"/>
          <w:sz w:val="28"/>
          <w:szCs w:val="28"/>
          <w:lang w:val="uk-UA"/>
        </w:rPr>
        <w:t>ч.ч</w:t>
      </w:r>
      <w:proofErr w:type="spellEnd"/>
      <w:r w:rsidRPr="00E73754">
        <w:rPr>
          <w:rFonts w:ascii="Times New Roman" w:hAnsi="Times New Roman" w:cs="Times New Roman"/>
          <w:spacing w:val="-4"/>
          <w:sz w:val="28"/>
          <w:szCs w:val="28"/>
          <w:lang w:val="uk-UA"/>
        </w:rPr>
        <w:t>. 2, 3 ст. 7 Правил передбачено, що адвокат не може давати клієнту поради, свідомо спрямовані на полегшення скоєння правопорушень, або іншим чином умисно сприяти їх скоєнню його клієнтом або іншими особами. Адвокат не має права в своїй професійній діяльності вдаватися до засобів та методів, які суперечать чинному законодавству або цим Правилам. Згідно з ч. 1 ст. 19 Правил адвокатської етики адвокату забороняється приймати доручення, якщо результат, якого бажає клієнт, або засоби його досягнення, на яких клієнт наполягає, є протиправними або якщо доручення клієнта виходить за межі професійних прав і обов'язків адвоката. Як було встановлено судами першої та апеляційної інстанції, системні та неодноразові дії адвоката ОСОБА_1 свідчать про використання ним свідоцтва про право на заняття адвокатською діяльністю не для здійснення захисту, представництва та надання інших видів правової допомоги клієнту, як це передбачено п. 2 ч. 1 ст. 1 Закону України «Про адвокатуру та адвокатську діяльність», а для впливу на окремих осіб, з метою схиляння до отримання ними неправомірної вигоди для їхнього подальшого викриття та прикриття свідомої співпраці з правоохоронними органами.</w:t>
      </w:r>
    </w:p>
    <w:p w14:paraId="21034C1B" w14:textId="77777777" w:rsidR="00A40063" w:rsidRPr="00E73754" w:rsidRDefault="00A40063" w:rsidP="00A40063">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Суд зробив висновок, що адвокат не повинен займатися іншою діяльністю, яка ставила б його в будь-яку залежність від інших осіб чи підпорядкувала б його вказівкам або правилам, які можуть увійти в суперечність з нормами чинного законодавства про адвокатуру та адвокатську діяльність і цими Правилами, або можуть іншим чином перешкоджати вільному й незалежному здійсненню ним адвокатської діяльності. Суд касаційної інстанції зазначає, що судами попередніх інстанцій установлено, що адвокат ОСОБА_1 всупереч нормам законодавства співпрацював з правоохоронними органами, а тому його посилання на норми Закону України «Про корупцію» щодо необхідності подання до правоохоронних органів заяви про надходження пропозиції щодо протиправного отримання коштів, </w:t>
      </w:r>
      <w:r w:rsidRPr="00E73754">
        <w:rPr>
          <w:rFonts w:ascii="Times New Roman" w:hAnsi="Times New Roman" w:cs="Times New Roman"/>
          <w:spacing w:val="-4"/>
          <w:sz w:val="28"/>
          <w:szCs w:val="28"/>
          <w:lang w:val="uk-UA"/>
        </w:rPr>
        <w:lastRenderedPageBreak/>
        <w:t>судом не приймаються до уваги. Тобто, колегія суддів звертає увагу на те, що в цьому випадку йдеться про систематичну співпрацю з правоохоронними органами.</w:t>
      </w:r>
    </w:p>
    <w:p w14:paraId="6A6FB04F" w14:textId="168B73DD" w:rsidR="00383265" w:rsidRPr="00E73754" w:rsidRDefault="00383265" w:rsidP="00383265">
      <w:pPr>
        <w:spacing w:after="0" w:line="360" w:lineRule="auto"/>
        <w:ind w:firstLine="709"/>
        <w:jc w:val="both"/>
        <w:rPr>
          <w:rFonts w:ascii="Times New Roman" w:hAnsi="Times New Roman" w:cs="Times New Roman"/>
          <w:b/>
          <w:bCs/>
          <w:i/>
          <w:iCs/>
          <w:spacing w:val="-4"/>
          <w:sz w:val="28"/>
          <w:szCs w:val="28"/>
          <w:lang w:val="uk-UA"/>
        </w:rPr>
      </w:pPr>
    </w:p>
    <w:p w14:paraId="1946F380" w14:textId="12E96F92" w:rsidR="008B090B" w:rsidRPr="00E73754" w:rsidRDefault="00383265" w:rsidP="005F3932">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b/>
          <w:bCs/>
          <w:i/>
          <w:iCs/>
          <w:spacing w:val="-4"/>
          <w:sz w:val="28"/>
          <w:szCs w:val="28"/>
          <w:lang w:val="uk-UA"/>
        </w:rPr>
        <w:t>4.</w:t>
      </w:r>
      <w:r w:rsidR="00410E2B" w:rsidRPr="00E73754">
        <w:rPr>
          <w:rFonts w:ascii="Times New Roman" w:hAnsi="Times New Roman" w:cs="Times New Roman"/>
          <w:b/>
          <w:bCs/>
          <w:i/>
          <w:iCs/>
          <w:spacing w:val="-4"/>
          <w:sz w:val="28"/>
          <w:szCs w:val="28"/>
          <w:lang w:val="uk-UA"/>
        </w:rPr>
        <w:t>Деонтологічні аспекти взаємовідносини адвоката з органами досудового розслідування</w:t>
      </w:r>
      <w:r w:rsidR="003C270C" w:rsidRPr="00E73754">
        <w:rPr>
          <w:rStyle w:val="a7"/>
          <w:rFonts w:ascii="Times New Roman" w:hAnsi="Times New Roman" w:cs="Times New Roman"/>
          <w:b/>
          <w:bCs/>
          <w:i/>
          <w:iCs/>
          <w:spacing w:val="-4"/>
          <w:sz w:val="28"/>
          <w:szCs w:val="28"/>
          <w:lang w:val="uk-UA"/>
        </w:rPr>
        <w:footnoteReference w:id="16"/>
      </w:r>
      <w:r w:rsidR="00410E2B" w:rsidRPr="00E73754">
        <w:rPr>
          <w:rFonts w:ascii="Times New Roman" w:hAnsi="Times New Roman" w:cs="Times New Roman"/>
          <w:b/>
          <w:bCs/>
          <w:i/>
          <w:iCs/>
          <w:spacing w:val="-4"/>
          <w:sz w:val="28"/>
          <w:szCs w:val="28"/>
          <w:lang w:val="uk-UA"/>
        </w:rPr>
        <w:t xml:space="preserve">. </w:t>
      </w:r>
      <w:r w:rsidR="008B090B" w:rsidRPr="00E73754">
        <w:rPr>
          <w:rFonts w:ascii="Times New Roman" w:hAnsi="Times New Roman" w:cs="Times New Roman"/>
          <w:spacing w:val="-4"/>
          <w:sz w:val="28"/>
          <w:szCs w:val="28"/>
          <w:lang w:val="uk-UA"/>
        </w:rPr>
        <w:t xml:space="preserve">Питання повноважень адвоката у кримінальному провадженні, тактики й методики захисту у кримінальних справах є </w:t>
      </w:r>
      <w:r w:rsidR="0033380D" w:rsidRPr="00E73754">
        <w:rPr>
          <w:rFonts w:ascii="Times New Roman" w:hAnsi="Times New Roman" w:cs="Times New Roman"/>
          <w:spacing w:val="-4"/>
          <w:sz w:val="28"/>
          <w:szCs w:val="28"/>
          <w:lang w:val="uk-UA"/>
        </w:rPr>
        <w:t>предметом дослідження інших навчальних дисциплін.</w:t>
      </w:r>
      <w:r w:rsidR="00A26505" w:rsidRPr="00E73754">
        <w:rPr>
          <w:rFonts w:ascii="Times New Roman" w:hAnsi="Times New Roman" w:cs="Times New Roman"/>
          <w:spacing w:val="-4"/>
          <w:sz w:val="28"/>
          <w:szCs w:val="28"/>
          <w:lang w:val="uk-UA"/>
        </w:rPr>
        <w:t xml:space="preserve"> Вони врегульовані КПК України. Ми розглянемо етичні аспекти діяльності захисника у на досудових стадіях кримінального провадження, які переважно зводяться до </w:t>
      </w:r>
      <w:r w:rsidR="006477FB" w:rsidRPr="00E73754">
        <w:rPr>
          <w:rFonts w:ascii="Times New Roman" w:hAnsi="Times New Roman" w:cs="Times New Roman"/>
          <w:spacing w:val="-4"/>
          <w:sz w:val="28"/>
          <w:szCs w:val="28"/>
          <w:lang w:val="uk-UA"/>
        </w:rPr>
        <w:t xml:space="preserve">узгодження правової позиції захисту адвоката із підзахисним та можливості суперечностей між ними. </w:t>
      </w:r>
    </w:p>
    <w:p w14:paraId="38221F53" w14:textId="14FBC1D0" w:rsidR="000F4D23" w:rsidRPr="00E73754" w:rsidRDefault="007B41FA" w:rsidP="005F3932">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Правова позиція захисника (або її елементи) може бути сформульована на підставі тих матеріалів, які є в справі на етапі допуску захисника, по відношенню до вузького кола питань, так як доведення у справі тільки починається. Відзначимо, що з питань, пов'язаних з правильністю кваліфікації, </w:t>
      </w:r>
      <w:r w:rsidR="002E78D3" w:rsidRPr="00E73754">
        <w:rPr>
          <w:rFonts w:ascii="Times New Roman" w:hAnsi="Times New Roman" w:cs="Times New Roman"/>
          <w:spacing w:val="-4"/>
          <w:sz w:val="28"/>
          <w:szCs w:val="28"/>
          <w:lang w:val="uk-UA"/>
        </w:rPr>
        <w:t>обґрунтованістю</w:t>
      </w:r>
      <w:r w:rsidRPr="00E73754">
        <w:rPr>
          <w:rFonts w:ascii="Times New Roman" w:hAnsi="Times New Roman" w:cs="Times New Roman"/>
          <w:spacing w:val="-4"/>
          <w:sz w:val="28"/>
          <w:szCs w:val="28"/>
          <w:lang w:val="uk-UA"/>
        </w:rPr>
        <w:t xml:space="preserve"> звинувачення, </w:t>
      </w:r>
      <w:proofErr w:type="spellStart"/>
      <w:r w:rsidRPr="00E73754">
        <w:rPr>
          <w:rFonts w:ascii="Times New Roman" w:hAnsi="Times New Roman" w:cs="Times New Roman"/>
          <w:spacing w:val="-4"/>
          <w:sz w:val="28"/>
          <w:szCs w:val="28"/>
          <w:lang w:val="uk-UA"/>
        </w:rPr>
        <w:t>допустимостю</w:t>
      </w:r>
      <w:proofErr w:type="spellEnd"/>
      <w:r w:rsidRPr="00E73754">
        <w:rPr>
          <w:rFonts w:ascii="Times New Roman" w:hAnsi="Times New Roman" w:cs="Times New Roman"/>
          <w:spacing w:val="-4"/>
          <w:sz w:val="28"/>
          <w:szCs w:val="28"/>
          <w:lang w:val="uk-UA"/>
        </w:rPr>
        <w:t xml:space="preserve"> і </w:t>
      </w:r>
      <w:r w:rsidR="00226DBD" w:rsidRPr="00E73754">
        <w:rPr>
          <w:rFonts w:ascii="Times New Roman" w:hAnsi="Times New Roman" w:cs="Times New Roman"/>
          <w:spacing w:val="-4"/>
          <w:sz w:val="28"/>
          <w:szCs w:val="28"/>
          <w:lang w:val="uk-UA"/>
        </w:rPr>
        <w:t>прийнятністю</w:t>
      </w:r>
      <w:r w:rsidRPr="00E73754">
        <w:rPr>
          <w:rFonts w:ascii="Times New Roman" w:hAnsi="Times New Roman" w:cs="Times New Roman"/>
          <w:spacing w:val="-4"/>
          <w:sz w:val="28"/>
          <w:szCs w:val="28"/>
          <w:lang w:val="uk-UA"/>
        </w:rPr>
        <w:t xml:space="preserve"> наявних доказів, правова позиція, як правило, остаточно сформується лише до закінчення досудового слідства. </w:t>
      </w:r>
    </w:p>
    <w:p w14:paraId="1AB27B51" w14:textId="77777777" w:rsidR="006477FB" w:rsidRPr="00E73754" w:rsidRDefault="007B41FA" w:rsidP="005F3932">
      <w:pPr>
        <w:spacing w:after="0" w:line="360" w:lineRule="auto"/>
        <w:ind w:firstLine="709"/>
        <w:jc w:val="both"/>
        <w:rPr>
          <w:rFonts w:ascii="Times New Roman" w:hAnsi="Times New Roman" w:cs="Times New Roman"/>
          <w:i/>
          <w:iCs/>
          <w:spacing w:val="-4"/>
          <w:sz w:val="28"/>
          <w:szCs w:val="28"/>
          <w:lang w:val="uk-UA"/>
        </w:rPr>
      </w:pPr>
      <w:r w:rsidRPr="00E73754">
        <w:rPr>
          <w:rFonts w:ascii="Times New Roman" w:hAnsi="Times New Roman" w:cs="Times New Roman"/>
          <w:i/>
          <w:iCs/>
          <w:spacing w:val="-4"/>
          <w:sz w:val="28"/>
          <w:szCs w:val="28"/>
          <w:lang w:val="uk-UA"/>
        </w:rPr>
        <w:t>Існують такі типові форми поведінки обвинуваченого:</w:t>
      </w:r>
    </w:p>
    <w:p w14:paraId="24606FC8" w14:textId="77777777" w:rsidR="006477FB" w:rsidRPr="00E73754" w:rsidRDefault="007B41FA" w:rsidP="005F3932">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 1) каяття в скоєнні злочину (явка з повинною, дії по відшкодуванню збитку і ін.); </w:t>
      </w:r>
    </w:p>
    <w:p w14:paraId="337A89B3" w14:textId="77777777" w:rsidR="006477FB" w:rsidRPr="00E73754" w:rsidRDefault="007B41FA" w:rsidP="005F3932">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2) протидія розслідуванню (приховування слідів злочину, схиляння осіб до лжесвідчення, отримання інформації про хід розслідування, повідомлення помилкової інформації і т. </w:t>
      </w:r>
      <w:r w:rsidR="006477FB" w:rsidRPr="00E73754">
        <w:rPr>
          <w:rFonts w:ascii="Times New Roman" w:hAnsi="Times New Roman" w:cs="Times New Roman"/>
          <w:spacing w:val="-4"/>
          <w:sz w:val="28"/>
          <w:szCs w:val="28"/>
          <w:lang w:val="uk-UA"/>
        </w:rPr>
        <w:t>п</w:t>
      </w:r>
      <w:r w:rsidRPr="00E73754">
        <w:rPr>
          <w:rFonts w:ascii="Times New Roman" w:hAnsi="Times New Roman" w:cs="Times New Roman"/>
          <w:spacing w:val="-4"/>
          <w:sz w:val="28"/>
          <w:szCs w:val="28"/>
          <w:lang w:val="uk-UA"/>
        </w:rPr>
        <w:t xml:space="preserve">.); </w:t>
      </w:r>
    </w:p>
    <w:p w14:paraId="72C8425B" w14:textId="77777777" w:rsidR="006477FB" w:rsidRPr="00E73754" w:rsidRDefault="007B41FA" w:rsidP="005F3932">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3) продовження злочинної діяльності, вчинення нових злочинів. З питань вибору і відстоювання правової позиції захисника довгий час ведеться полеміка, при цьому не всі питання вирішуються однозначно. </w:t>
      </w:r>
    </w:p>
    <w:p w14:paraId="4613D576" w14:textId="77777777" w:rsidR="00F60BDE" w:rsidRPr="00E73754" w:rsidRDefault="007B41FA" w:rsidP="00F60BDE">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Особливо дискусійним було і залишається питання про право захисника займати самостійну правову позицію, яка відрізняється від позиції свого клієнта. У літературі він іменується </w:t>
      </w:r>
      <w:r w:rsidRPr="00E73754">
        <w:rPr>
          <w:rFonts w:ascii="Times New Roman" w:hAnsi="Times New Roman" w:cs="Times New Roman"/>
          <w:i/>
          <w:iCs/>
          <w:spacing w:val="-4"/>
          <w:sz w:val="28"/>
          <w:szCs w:val="28"/>
          <w:lang w:val="uk-UA"/>
        </w:rPr>
        <w:t>колізією правових позицій підзахисного і захисника</w:t>
      </w:r>
      <w:r w:rsidRPr="00E73754">
        <w:rPr>
          <w:rFonts w:ascii="Times New Roman" w:hAnsi="Times New Roman" w:cs="Times New Roman"/>
          <w:spacing w:val="-4"/>
          <w:sz w:val="28"/>
          <w:szCs w:val="28"/>
          <w:lang w:val="uk-UA"/>
        </w:rPr>
        <w:t xml:space="preserve">. У </w:t>
      </w:r>
      <w:r w:rsidRPr="00E73754">
        <w:rPr>
          <w:rFonts w:ascii="Times New Roman" w:hAnsi="Times New Roman" w:cs="Times New Roman"/>
          <w:spacing w:val="-4"/>
          <w:sz w:val="28"/>
          <w:szCs w:val="28"/>
          <w:lang w:val="uk-UA"/>
        </w:rPr>
        <w:lastRenderedPageBreak/>
        <w:t>проблеми з таким найменуванням є дві сторони. Вони досить багатогранні і неоднозначні в дозволі. Як менш складну спочатку розглянемо першу. У деяких роботах зустрічається термін так звана «колізійна захист», де вказується, що адвокат-захисник не повинен без необхідності погіршувати становище інших підсудних. Будь-які дії адвоката проти інших підсудних, чиї інтереси суперечать інтересам підзахисного, виправдані лише тоді, коли без цього не може бути здійснена в повній мірі захист його довірителя. Адвокату слід уникати подібних колізійних ситуацій. Однак якщо уникнути їх не вдалося, то, зі свого боку, адвокат повинен зробити все можливе для того, щоб не посилювати положення співучасників, якщо тільки цього не вимагають інтереси його підзахисного. Складність в застосуванні цього етичного правила полягає в тому, що кожен адвокат в подібній ситуації зобов'язаний знайти єдино вірний, ледь вловимий компроміс, «золоту середину» між позиціями свого підзахисного і інших підсудних за принципом «Не нашкодити учасникам, а якщо і нашкодити , то «по самому мінімуму», для того щоб захистити інтереси довірителя ».</w:t>
      </w:r>
    </w:p>
    <w:p w14:paraId="3DCF07E8" w14:textId="344E976C" w:rsidR="00F77E2C" w:rsidRPr="00E73754" w:rsidRDefault="00F77E2C" w:rsidP="00F60BDE">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Неважко уявити собі, наскільки складно адвокату в кожному конкретному випадку визначитися з таким «мінімумом шкоди». При цьому необхідно дотримуватися таких правил: 1) зберегти свою честь і гідність; 2) виявити максимум поваги до інших учасників процесу; 3) дотримати пріоритети закону і моральності; 4) як можна менше нашкодити учасникам; 5) і при всьому при цьому в повній мірі захистити свого довірителя. Розглянемо другу складнішу сторону правових колізій. Деякі юристи вважають, що оскільки захисник - самостійна процесуальна фігура, він не повинен сліпо слідувати як за звинуваченням, так і за обвинуваченим, який дотримується неправильної, помилкову позицію; не нав'язуючи підзахисному своєї думки, адвокат повинен переконати його в помилковості зайнятої позиції, а якщо це не дасть позитивних результатів і підзахисний не скористається своїм правом відмовитися від захисника, адвокат має моральне право не зважати на позицію свого підзахисного, а зайняти свою правову позицію, що витікає з матеріалів кримінальної справи (А. Л. </w:t>
      </w:r>
      <w:proofErr w:type="spellStart"/>
      <w:r w:rsidRPr="00E73754">
        <w:rPr>
          <w:rFonts w:ascii="Times New Roman" w:hAnsi="Times New Roman" w:cs="Times New Roman"/>
          <w:spacing w:val="-4"/>
          <w:sz w:val="28"/>
          <w:szCs w:val="28"/>
          <w:lang w:val="uk-UA"/>
        </w:rPr>
        <w:t>Рівлін</w:t>
      </w:r>
      <w:proofErr w:type="spellEnd"/>
      <w:r w:rsidRPr="00E73754">
        <w:rPr>
          <w:rFonts w:ascii="Times New Roman" w:hAnsi="Times New Roman" w:cs="Times New Roman"/>
          <w:spacing w:val="-4"/>
          <w:sz w:val="28"/>
          <w:szCs w:val="28"/>
          <w:lang w:val="uk-UA"/>
        </w:rPr>
        <w:t xml:space="preserve">, Е. Ф. </w:t>
      </w:r>
      <w:proofErr w:type="spellStart"/>
      <w:r w:rsidRPr="00E73754">
        <w:rPr>
          <w:rFonts w:ascii="Times New Roman" w:hAnsi="Times New Roman" w:cs="Times New Roman"/>
          <w:spacing w:val="-4"/>
          <w:sz w:val="28"/>
          <w:szCs w:val="28"/>
          <w:lang w:val="uk-UA"/>
        </w:rPr>
        <w:t>Куцова</w:t>
      </w:r>
      <w:proofErr w:type="spellEnd"/>
      <w:r w:rsidRPr="00E73754">
        <w:rPr>
          <w:rFonts w:ascii="Times New Roman" w:hAnsi="Times New Roman" w:cs="Times New Roman"/>
          <w:spacing w:val="-4"/>
          <w:sz w:val="28"/>
          <w:szCs w:val="28"/>
          <w:lang w:val="uk-UA"/>
        </w:rPr>
        <w:t xml:space="preserve">). Точка зору про те, що захисник має право обирати самостійну правову позицію по </w:t>
      </w:r>
      <w:r w:rsidRPr="00E73754">
        <w:rPr>
          <w:rFonts w:ascii="Times New Roman" w:hAnsi="Times New Roman" w:cs="Times New Roman"/>
          <w:spacing w:val="-4"/>
          <w:sz w:val="28"/>
          <w:szCs w:val="28"/>
          <w:lang w:val="uk-UA"/>
        </w:rPr>
        <w:lastRenderedPageBreak/>
        <w:t xml:space="preserve">матеріалам кримінальної справи і котрий склався у нього на підставі їх дослідження внутрішнім переконанням, без урахування думки підзахисного і його ставлення до пред'явленого обвинувачення, мала багато прихильників і в ряді випадків адвокатська практика йшла цим шляху. Так, відомий адвокат К. Н. </w:t>
      </w:r>
      <w:proofErr w:type="spellStart"/>
      <w:r w:rsidRPr="00E73754">
        <w:rPr>
          <w:rFonts w:ascii="Times New Roman" w:hAnsi="Times New Roman" w:cs="Times New Roman"/>
          <w:spacing w:val="-4"/>
          <w:sz w:val="28"/>
          <w:szCs w:val="28"/>
          <w:lang w:val="uk-UA"/>
        </w:rPr>
        <w:t>Апраксин</w:t>
      </w:r>
      <w:proofErr w:type="spellEnd"/>
      <w:r w:rsidRPr="00E73754">
        <w:rPr>
          <w:rFonts w:ascii="Times New Roman" w:hAnsi="Times New Roman" w:cs="Times New Roman"/>
          <w:spacing w:val="-4"/>
          <w:sz w:val="28"/>
          <w:szCs w:val="28"/>
          <w:lang w:val="uk-UA"/>
        </w:rPr>
        <w:t xml:space="preserve"> вважав, що захисник, будучи пов'язаним з клієнтом, проте цілком самостійно виконує функцію захисту. Професор Л. Д. </w:t>
      </w:r>
      <w:proofErr w:type="spellStart"/>
      <w:r w:rsidRPr="00E73754">
        <w:rPr>
          <w:rFonts w:ascii="Times New Roman" w:hAnsi="Times New Roman" w:cs="Times New Roman"/>
          <w:spacing w:val="-4"/>
          <w:sz w:val="28"/>
          <w:szCs w:val="28"/>
          <w:lang w:val="uk-UA"/>
        </w:rPr>
        <w:t>Кокорєв</w:t>
      </w:r>
      <w:proofErr w:type="spellEnd"/>
      <w:r w:rsidRPr="00E73754">
        <w:rPr>
          <w:rFonts w:ascii="Times New Roman" w:hAnsi="Times New Roman" w:cs="Times New Roman"/>
          <w:spacing w:val="-4"/>
          <w:sz w:val="28"/>
          <w:szCs w:val="28"/>
          <w:lang w:val="uk-UA"/>
        </w:rPr>
        <w:t xml:space="preserve"> вважав, що захисник не може слідувати за твердженнями підзахисного, які суперечать матеріалам справи, а з їх урахуванням повинен зайняти розумну позицію захисту. Останнім часом все більше прихильників набуває точка зору, відповідно до якої захисник зобов'язаний оскаржувати звинувачення при невизнанні обвинуваченим своєї провини і не може зайняти іншу позицію, відмінну від висунутої підзахисним (А. Д. </w:t>
      </w:r>
      <w:proofErr w:type="spellStart"/>
      <w:r w:rsidRPr="00E73754">
        <w:rPr>
          <w:rFonts w:ascii="Times New Roman" w:hAnsi="Times New Roman" w:cs="Times New Roman"/>
          <w:spacing w:val="-4"/>
          <w:sz w:val="28"/>
          <w:szCs w:val="28"/>
          <w:lang w:val="uk-UA"/>
        </w:rPr>
        <w:t>Святоцький</w:t>
      </w:r>
      <w:proofErr w:type="spellEnd"/>
      <w:r w:rsidRPr="00E73754">
        <w:rPr>
          <w:rFonts w:ascii="Times New Roman" w:hAnsi="Times New Roman" w:cs="Times New Roman"/>
          <w:spacing w:val="-4"/>
          <w:sz w:val="28"/>
          <w:szCs w:val="28"/>
          <w:lang w:val="uk-UA"/>
        </w:rPr>
        <w:t xml:space="preserve">, В. В. Медведчук, Т. В . </w:t>
      </w:r>
      <w:proofErr w:type="spellStart"/>
      <w:r w:rsidRPr="00E73754">
        <w:rPr>
          <w:rFonts w:ascii="Times New Roman" w:hAnsi="Times New Roman" w:cs="Times New Roman"/>
          <w:spacing w:val="-4"/>
          <w:sz w:val="28"/>
          <w:szCs w:val="28"/>
          <w:lang w:val="uk-UA"/>
        </w:rPr>
        <w:t>Варфоломєєва</w:t>
      </w:r>
      <w:proofErr w:type="spellEnd"/>
      <w:r w:rsidRPr="00E73754">
        <w:rPr>
          <w:rFonts w:ascii="Times New Roman" w:hAnsi="Times New Roman" w:cs="Times New Roman"/>
          <w:spacing w:val="-4"/>
          <w:sz w:val="28"/>
          <w:szCs w:val="28"/>
          <w:lang w:val="uk-UA"/>
        </w:rPr>
        <w:t xml:space="preserve"> і ін.).</w:t>
      </w:r>
    </w:p>
    <w:p w14:paraId="38FE9E01" w14:textId="77777777" w:rsidR="00A95FFA" w:rsidRPr="00E73754" w:rsidRDefault="00244D2B"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Саме в такому напрямку розвивається адвокатська практика. Певні складнощі в практичній діяльності адвоката виникають тоді, коли в розпорядженні захисника відсутні будь-які фактичні дані для спростування обвинувачення, а наслідок на підтвердження винності обвинуваченого у своєму розпорядженні достовірними доказами, зібраними відповідно до закону, тоді як підозрюваний (обвинувачений) свою вину проте не визнає повністю. 209 Не до кінця усвідомивши свій професійний обов'язок, деякі адвокати, відмовляючись від відкритої, безкомпромісної боротьби за права і законні інтереси свого підзахисного, часом не піддають глибокому, всебічному аналізу і принципової оцінки кожне доказ, зводячи нанівець змагальність процесу, відмовляючись по суті від захисту обвинуваченого, який заперечує свою провину, і переходячи, таким чином, на позиції обвинувачення. Про згубні наслідки концепції самостійної правової позиції захисту свідчать і факти, коли помилковість </w:t>
      </w:r>
      <w:proofErr w:type="spellStart"/>
      <w:r w:rsidRPr="00E73754">
        <w:rPr>
          <w:rFonts w:ascii="Times New Roman" w:hAnsi="Times New Roman" w:cs="Times New Roman"/>
          <w:spacing w:val="-4"/>
          <w:sz w:val="28"/>
          <w:szCs w:val="28"/>
          <w:lang w:val="uk-UA"/>
        </w:rPr>
        <w:t>вироку</w:t>
      </w:r>
      <w:proofErr w:type="spellEnd"/>
      <w:r w:rsidRPr="00E73754">
        <w:rPr>
          <w:rFonts w:ascii="Times New Roman" w:hAnsi="Times New Roman" w:cs="Times New Roman"/>
          <w:spacing w:val="-4"/>
          <w:sz w:val="28"/>
          <w:szCs w:val="28"/>
          <w:lang w:val="uk-UA"/>
        </w:rPr>
        <w:t xml:space="preserve"> встановлюється не по скарзі захисника, а в зв'язку зі скаргою самого засудженого, який вважає себе невинним. </w:t>
      </w:r>
    </w:p>
    <w:p w14:paraId="5706FBC3" w14:textId="77777777" w:rsidR="00A95FFA" w:rsidRPr="00E73754" w:rsidRDefault="00244D2B"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Існують дві протилежні позиції: 1) адвокат повинен захищати лише законні інтереси, т. </w:t>
      </w:r>
      <w:r w:rsidR="00A95FFA" w:rsidRPr="00E73754">
        <w:rPr>
          <w:rFonts w:ascii="Times New Roman" w:hAnsi="Times New Roman" w:cs="Times New Roman"/>
          <w:spacing w:val="-4"/>
          <w:sz w:val="28"/>
          <w:szCs w:val="28"/>
          <w:lang w:val="uk-UA"/>
        </w:rPr>
        <w:t>п</w:t>
      </w:r>
      <w:r w:rsidRPr="00E73754">
        <w:rPr>
          <w:rFonts w:ascii="Times New Roman" w:hAnsi="Times New Roman" w:cs="Times New Roman"/>
          <w:spacing w:val="-4"/>
          <w:sz w:val="28"/>
          <w:szCs w:val="28"/>
          <w:lang w:val="uk-UA"/>
        </w:rPr>
        <w:t xml:space="preserve">. Тільки ті, які не суперечать інтересам правосуддя; 2) адвокат повинен захищати підсудного в будь-якому випадку, в тому числі і всупереч суспільним інтересам (навіть незаконний інтерес підсудного повинен сприйматися адвокатом </w:t>
      </w:r>
      <w:r w:rsidRPr="00E73754">
        <w:rPr>
          <w:rFonts w:ascii="Times New Roman" w:hAnsi="Times New Roman" w:cs="Times New Roman"/>
          <w:spacing w:val="-4"/>
          <w:sz w:val="28"/>
          <w:szCs w:val="28"/>
          <w:lang w:val="uk-UA"/>
        </w:rPr>
        <w:lastRenderedPageBreak/>
        <w:t>як обов'язковий для виконання, оскільки він є представником такої людини). На думку деяких авторів сутність розбіжностей полягає в необхідності диференціювання позиції адвоката в залежності від стадії процесу: початкової (вихідної) і кінцевої (заключній). Перша базується на презумпції невинності, оскільки доказів досудового слідства недостатньо для висновку про винність; активність адвоката тут спрямована на встановлення всіх обставин, які виправдовують обвинуваченого або пом'якшують його вину. Після ознайомлення з матеріалами справи адвокат визначає початкову правову позицію захисту, яка залишається незмінною до повної перевірки всіх доказів. Коли дослідження доказів судом завершується, адвокат формулює кінцеву (заключну) позицію, на основі якої готує і виголошує свою захисну промову. Намагаючись примирити протилежні точки зору про колізії правових позицій захисника і підзахисного, деякі вчені і практикуючі адвокати пропонували компромісні варіанти, що допускають можливість альтернативної позиції: захисник підтримує позицію підзахисного, який заперечує свою провину, і одночасно дає інше тлумачення, засноване на визнанні його винним, і свої пропозиції на той випадок, якщо суд не сприймає позицію захисту про виправдання. Такої точки зору дотримувалися відомий російський адвокат Г. Р</w:t>
      </w:r>
      <w:r w:rsidR="00A95FFA" w:rsidRPr="00E73754">
        <w:rPr>
          <w:rFonts w:ascii="Times New Roman" w:hAnsi="Times New Roman" w:cs="Times New Roman"/>
          <w:spacing w:val="-4"/>
          <w:sz w:val="28"/>
          <w:szCs w:val="28"/>
          <w:lang w:val="uk-UA"/>
        </w:rPr>
        <w:t>є</w:t>
      </w:r>
      <w:r w:rsidRPr="00E73754">
        <w:rPr>
          <w:rFonts w:ascii="Times New Roman" w:hAnsi="Times New Roman" w:cs="Times New Roman"/>
          <w:spacing w:val="-4"/>
          <w:sz w:val="28"/>
          <w:szCs w:val="28"/>
          <w:lang w:val="uk-UA"/>
        </w:rPr>
        <w:t>зник і деякі інші. Твердження про те, що захисник не має права зайняти самостійну правову позицію при запереченні обвинуваченим своєї провини, призводить до висновку про те, що він зобов'язаний ставити питання про виправдання без застережень.</w:t>
      </w:r>
    </w:p>
    <w:p w14:paraId="181F8592" w14:textId="1E155242" w:rsidR="00DE4477" w:rsidRPr="00E73754" w:rsidRDefault="001C71B3"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Альтернатива тут неприпустима, оскільки вона свідчить про невпевненість захисника в невинності підзахисного, послаблює позицію захисника. Суду повинен бути висловлений тільки один кінцевий висновок. Коли встановлені факти дозволяють зробити не один, а кілька що випливають із них висновків, з них слід вибрати один, який більш сприятливий обвинуваченому і каже на його користь. Але при цьому захисник повинен побудувати свої доводи таким чином, щоб ними були охоплені всі можливі судження про винність, кваліфікацію злочину, наявності пом'якшувальних відповідальність обставин. На все, що має хоч найменше значення для захисту, повинно бути </w:t>
      </w:r>
      <w:proofErr w:type="spellStart"/>
      <w:r w:rsidRPr="00E73754">
        <w:rPr>
          <w:rFonts w:ascii="Times New Roman" w:hAnsi="Times New Roman" w:cs="Times New Roman"/>
          <w:spacing w:val="-4"/>
          <w:sz w:val="28"/>
          <w:szCs w:val="28"/>
          <w:lang w:val="uk-UA"/>
        </w:rPr>
        <w:t>звернуто</w:t>
      </w:r>
      <w:proofErr w:type="spellEnd"/>
      <w:r w:rsidRPr="00E73754">
        <w:rPr>
          <w:rFonts w:ascii="Times New Roman" w:hAnsi="Times New Roman" w:cs="Times New Roman"/>
          <w:spacing w:val="-4"/>
          <w:sz w:val="28"/>
          <w:szCs w:val="28"/>
          <w:lang w:val="uk-UA"/>
        </w:rPr>
        <w:t xml:space="preserve"> увагу суду. У цьому полягає правова </w:t>
      </w:r>
      <w:r w:rsidRPr="00E73754">
        <w:rPr>
          <w:rFonts w:ascii="Times New Roman" w:hAnsi="Times New Roman" w:cs="Times New Roman"/>
          <w:spacing w:val="-4"/>
          <w:sz w:val="28"/>
          <w:szCs w:val="28"/>
          <w:lang w:val="uk-UA"/>
        </w:rPr>
        <w:lastRenderedPageBreak/>
        <w:t xml:space="preserve">позиція захисника. Правова позиція захисника охороняється чинним законодавством. Так, відповідно до </w:t>
      </w:r>
      <w:proofErr w:type="spellStart"/>
      <w:r w:rsidR="00F25424" w:rsidRPr="00E73754">
        <w:rPr>
          <w:rFonts w:ascii="Times New Roman" w:hAnsi="Times New Roman" w:cs="Times New Roman"/>
          <w:spacing w:val="-4"/>
          <w:sz w:val="28"/>
          <w:szCs w:val="28"/>
          <w:lang w:val="uk-UA"/>
        </w:rPr>
        <w:t>пп</w:t>
      </w:r>
      <w:proofErr w:type="spellEnd"/>
      <w:r w:rsidR="00F25424" w:rsidRPr="00E73754">
        <w:rPr>
          <w:rFonts w:ascii="Times New Roman" w:hAnsi="Times New Roman" w:cs="Times New Roman"/>
          <w:spacing w:val="-4"/>
          <w:sz w:val="28"/>
          <w:szCs w:val="28"/>
          <w:lang w:val="uk-UA"/>
        </w:rPr>
        <w:t xml:space="preserve">. 15 ч. 1 ст. 23 Закону України «Про адвокатура та адвокатську діяльність» </w:t>
      </w:r>
      <w:r w:rsidR="00DE4477" w:rsidRPr="00E73754">
        <w:rPr>
          <w:spacing w:val="-4"/>
        </w:rPr>
        <w:t xml:space="preserve"> </w:t>
      </w:r>
      <w:r w:rsidR="00DE4477" w:rsidRPr="00E73754">
        <w:rPr>
          <w:rFonts w:ascii="Times New Roman" w:hAnsi="Times New Roman" w:cs="Times New Roman"/>
          <w:spacing w:val="-4"/>
          <w:sz w:val="28"/>
          <w:szCs w:val="28"/>
          <w:lang w:val="uk-UA"/>
        </w:rPr>
        <w:t>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r w:rsidR="00DE4477" w:rsidRPr="00E73754">
        <w:rPr>
          <w:rFonts w:ascii="Times New Roman" w:hAnsi="Times New Roman" w:cs="Times New Roman"/>
          <w:spacing w:val="-4"/>
          <w:sz w:val="28"/>
          <w:szCs w:val="28"/>
          <w:lang w:val="uk-UA"/>
        </w:rPr>
        <w:t>.</w:t>
      </w:r>
    </w:p>
    <w:p w14:paraId="0F0D7C7F" w14:textId="1A3FAEBF" w:rsidR="00F362D5" w:rsidRPr="00E73754" w:rsidRDefault="001C71B3"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Особа, яка вчинила злочин, відчуває потребу в спілкуванні, йому складно приховувати обставини злочину, є соціальна потреба повідомити кому-небудь приховувані обставини, поділитися своїми переживаннями. Більш того, у злочинця виникає бажання розповісти кому-небудь правду. Ось цю закономірність потрібно обов'язково враховувати адвокату в роботі у кримінальних справах. Виробляючи правову позицію, захисник не має права нехтувати громадською думкою підзахисного, його правову позицію захисту, він зобов'язаний в першу чергу прийняти до уваги ставлення підзахисного до пред'явленого обвинувачення. </w:t>
      </w:r>
    </w:p>
    <w:p w14:paraId="78DF9D8D" w14:textId="77777777" w:rsidR="00F362D5" w:rsidRPr="00E73754" w:rsidRDefault="001C71B3"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i/>
          <w:iCs/>
          <w:spacing w:val="-4"/>
          <w:sz w:val="28"/>
          <w:szCs w:val="28"/>
          <w:lang w:val="uk-UA"/>
        </w:rPr>
        <w:t>Залежно від цього обставини правова позиція захисника може бути трьох основних видів</w:t>
      </w:r>
      <w:r w:rsidRPr="00E73754">
        <w:rPr>
          <w:rFonts w:ascii="Times New Roman" w:hAnsi="Times New Roman" w:cs="Times New Roman"/>
          <w:spacing w:val="-4"/>
          <w:sz w:val="28"/>
          <w:szCs w:val="28"/>
          <w:lang w:val="uk-UA"/>
        </w:rPr>
        <w:t xml:space="preserve">: </w:t>
      </w:r>
    </w:p>
    <w:p w14:paraId="2A9C357C" w14:textId="77777777" w:rsidR="00F362D5" w:rsidRPr="00E73754" w:rsidRDefault="001C71B3"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1) якщо підзахисний повністю визнає себе винним у повному обсязі пред'явленого йому звинувачення, то захисник, що не заперечуючи винність свого клієнта, повинен звернути увагу на обставини, які пом'якшують відповідальність клієнта, позитивні характеристики його особистості, наявність у нього хронічних захворювань, утриманців, особливих заслуг та ін., з тим, щоб полегшити його положення; </w:t>
      </w:r>
    </w:p>
    <w:p w14:paraId="5AE607C9" w14:textId="38A2BCD2" w:rsidR="00241E3B" w:rsidRPr="00E73754" w:rsidRDefault="001C71B3"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2) незалежно від ставлення підзахисного до пред'явленого обвинувачення при наявності певних умов адвокат займає позицію про припинення кримінальної справи у зв'язку з обставинами, зазначеними </w:t>
      </w:r>
      <w:r w:rsidR="00FC3DD1" w:rsidRPr="00E73754">
        <w:rPr>
          <w:rFonts w:ascii="Times New Roman" w:hAnsi="Times New Roman" w:cs="Times New Roman"/>
          <w:spacing w:val="-4"/>
          <w:sz w:val="28"/>
          <w:szCs w:val="28"/>
          <w:lang w:val="uk-UA"/>
        </w:rPr>
        <w:t xml:space="preserve">у </w:t>
      </w:r>
      <w:r w:rsidR="00D827CC" w:rsidRPr="00E73754">
        <w:rPr>
          <w:rFonts w:ascii="Times New Roman" w:hAnsi="Times New Roman" w:cs="Times New Roman"/>
          <w:spacing w:val="-4"/>
          <w:sz w:val="28"/>
          <w:szCs w:val="28"/>
          <w:lang w:val="uk-UA"/>
        </w:rPr>
        <w:t xml:space="preserve">ст. 284 </w:t>
      </w:r>
      <w:r w:rsidRPr="00E73754">
        <w:rPr>
          <w:rFonts w:ascii="Times New Roman" w:hAnsi="Times New Roman" w:cs="Times New Roman"/>
          <w:spacing w:val="-4"/>
          <w:sz w:val="28"/>
          <w:szCs w:val="28"/>
          <w:lang w:val="uk-UA"/>
        </w:rPr>
        <w:t>КПК України</w:t>
      </w:r>
      <w:r w:rsidR="00375DC6" w:rsidRPr="00E73754">
        <w:rPr>
          <w:spacing w:val="-4"/>
        </w:rPr>
        <w:t xml:space="preserve"> </w:t>
      </w:r>
      <w:r w:rsidR="00375DC6" w:rsidRPr="00E73754">
        <w:rPr>
          <w:rFonts w:ascii="Times New Roman" w:hAnsi="Times New Roman" w:cs="Times New Roman"/>
          <w:spacing w:val="-4"/>
          <w:sz w:val="28"/>
          <w:szCs w:val="28"/>
          <w:lang w:val="uk-UA"/>
        </w:rPr>
        <w:t>–  з</w:t>
      </w:r>
      <w:r w:rsidR="00375DC6" w:rsidRPr="00E73754">
        <w:rPr>
          <w:rFonts w:ascii="Times New Roman" w:hAnsi="Times New Roman" w:cs="Times New Roman"/>
          <w:spacing w:val="-4"/>
          <w:sz w:val="28"/>
          <w:szCs w:val="28"/>
          <w:lang w:val="uk-UA"/>
        </w:rPr>
        <w:t>акриття кримінального провадження та провадження щодо юридичної осо</w:t>
      </w:r>
      <w:r w:rsidR="00375DC6" w:rsidRPr="00E73754">
        <w:rPr>
          <w:rFonts w:ascii="Times New Roman" w:hAnsi="Times New Roman" w:cs="Times New Roman"/>
          <w:spacing w:val="-4"/>
          <w:sz w:val="28"/>
          <w:szCs w:val="28"/>
          <w:lang w:val="uk-UA"/>
        </w:rPr>
        <w:t>би</w:t>
      </w:r>
      <w:r w:rsidRPr="00E73754">
        <w:rPr>
          <w:rFonts w:ascii="Times New Roman" w:hAnsi="Times New Roman" w:cs="Times New Roman"/>
          <w:spacing w:val="-4"/>
          <w:sz w:val="28"/>
          <w:szCs w:val="28"/>
          <w:lang w:val="uk-UA"/>
        </w:rPr>
        <w:t xml:space="preserve">; </w:t>
      </w:r>
    </w:p>
    <w:p w14:paraId="2FBB030D" w14:textId="450FE437" w:rsidR="001C71B3" w:rsidRPr="00E73754" w:rsidRDefault="001C71B3" w:rsidP="00A95FFA">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3) якщо підзахисний не визнає свою провину в пред'явленому йому обвинуваченні в повному обсязі, то захисник повинен займати позицію, яка оспорює це звинувачення, а в суді ставити питання про виправдання підсудного. Таким чином, захисник пов'язаний у виборі своєї правової позиції з відношенням </w:t>
      </w:r>
      <w:r w:rsidRPr="00E73754">
        <w:rPr>
          <w:rFonts w:ascii="Times New Roman" w:hAnsi="Times New Roman" w:cs="Times New Roman"/>
          <w:spacing w:val="-4"/>
          <w:sz w:val="28"/>
          <w:szCs w:val="28"/>
          <w:lang w:val="uk-UA"/>
        </w:rPr>
        <w:lastRenderedPageBreak/>
        <w:t>підзахисного до пред'явленого обвинувачення і наявністю обставин, що виключають провадження у справі. Виконуючи функцію захисту від обвинувачення, адвокат визначає її по кожній кримінальній справі і відповідно до неї будує захист - встановлює процесуальні засоби і способи, тактичні прийоми, методику захисту підозрюваного, обвинуваченого, підсудного.</w:t>
      </w:r>
    </w:p>
    <w:p w14:paraId="0DB2EBAC" w14:textId="77777777" w:rsidR="00241E3B" w:rsidRPr="00E73754" w:rsidRDefault="00241E3B" w:rsidP="00A95FFA">
      <w:pPr>
        <w:spacing w:after="0" w:line="360" w:lineRule="auto"/>
        <w:ind w:firstLine="709"/>
        <w:jc w:val="both"/>
        <w:rPr>
          <w:rFonts w:ascii="Times New Roman" w:hAnsi="Times New Roman" w:cs="Times New Roman"/>
          <w:spacing w:val="-4"/>
          <w:sz w:val="28"/>
          <w:szCs w:val="28"/>
          <w:highlight w:val="yellow"/>
          <w:lang w:val="uk-UA"/>
        </w:rPr>
      </w:pPr>
    </w:p>
    <w:p w14:paraId="381BC79E" w14:textId="6F2F3033" w:rsidR="006D6C48" w:rsidRPr="00E73754" w:rsidRDefault="00383265"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b/>
          <w:bCs/>
          <w:i/>
          <w:iCs/>
          <w:spacing w:val="-4"/>
          <w:sz w:val="28"/>
          <w:szCs w:val="28"/>
          <w:lang w:val="uk-UA"/>
        </w:rPr>
        <w:t xml:space="preserve">5. </w:t>
      </w:r>
      <w:proofErr w:type="spellStart"/>
      <w:r w:rsidR="00410E2B" w:rsidRPr="00E73754">
        <w:rPr>
          <w:rFonts w:ascii="Times New Roman" w:hAnsi="Times New Roman" w:cs="Times New Roman"/>
          <w:b/>
          <w:bCs/>
          <w:i/>
          <w:iCs/>
          <w:spacing w:val="-4"/>
          <w:sz w:val="28"/>
          <w:szCs w:val="28"/>
        </w:rPr>
        <w:t>Адміністративна</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відповідальність</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посадових</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осіб</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органів</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державної</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влади</w:t>
      </w:r>
      <w:proofErr w:type="spellEnd"/>
      <w:r w:rsidR="00410E2B" w:rsidRPr="00E73754">
        <w:rPr>
          <w:rFonts w:ascii="Times New Roman" w:hAnsi="Times New Roman" w:cs="Times New Roman"/>
          <w:b/>
          <w:bCs/>
          <w:i/>
          <w:iCs/>
          <w:spacing w:val="-4"/>
          <w:sz w:val="28"/>
          <w:szCs w:val="28"/>
        </w:rPr>
        <w:t xml:space="preserve"> та </w:t>
      </w:r>
      <w:proofErr w:type="spellStart"/>
      <w:r w:rsidR="00410E2B" w:rsidRPr="00E73754">
        <w:rPr>
          <w:rFonts w:ascii="Times New Roman" w:hAnsi="Times New Roman" w:cs="Times New Roman"/>
          <w:b/>
          <w:bCs/>
          <w:i/>
          <w:iCs/>
          <w:spacing w:val="-4"/>
          <w:sz w:val="28"/>
          <w:szCs w:val="28"/>
        </w:rPr>
        <w:t>місцевого</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самоврядування</w:t>
      </w:r>
      <w:proofErr w:type="spellEnd"/>
      <w:r w:rsidR="00410E2B" w:rsidRPr="00E73754">
        <w:rPr>
          <w:rFonts w:ascii="Times New Roman" w:hAnsi="Times New Roman" w:cs="Times New Roman"/>
          <w:b/>
          <w:bCs/>
          <w:i/>
          <w:iCs/>
          <w:spacing w:val="-4"/>
          <w:sz w:val="28"/>
          <w:szCs w:val="28"/>
        </w:rPr>
        <w:t xml:space="preserve"> за </w:t>
      </w:r>
      <w:proofErr w:type="spellStart"/>
      <w:r w:rsidR="00410E2B" w:rsidRPr="00E73754">
        <w:rPr>
          <w:rFonts w:ascii="Times New Roman" w:hAnsi="Times New Roman" w:cs="Times New Roman"/>
          <w:b/>
          <w:bCs/>
          <w:i/>
          <w:iCs/>
          <w:spacing w:val="-4"/>
          <w:sz w:val="28"/>
          <w:szCs w:val="28"/>
        </w:rPr>
        <w:t>ненадання</w:t>
      </w:r>
      <w:proofErr w:type="spellEnd"/>
      <w:r w:rsidR="00410E2B" w:rsidRPr="00E73754">
        <w:rPr>
          <w:rFonts w:ascii="Times New Roman" w:hAnsi="Times New Roman" w:cs="Times New Roman"/>
          <w:b/>
          <w:bCs/>
          <w:i/>
          <w:iCs/>
          <w:spacing w:val="-4"/>
          <w:sz w:val="28"/>
          <w:szCs w:val="28"/>
        </w:rPr>
        <w:t xml:space="preserve"> </w:t>
      </w:r>
      <w:proofErr w:type="spellStart"/>
      <w:r w:rsidR="00410E2B" w:rsidRPr="00E73754">
        <w:rPr>
          <w:rFonts w:ascii="Times New Roman" w:hAnsi="Times New Roman" w:cs="Times New Roman"/>
          <w:b/>
          <w:bCs/>
          <w:i/>
          <w:iCs/>
          <w:spacing w:val="-4"/>
          <w:sz w:val="28"/>
          <w:szCs w:val="28"/>
        </w:rPr>
        <w:t>відповіді</w:t>
      </w:r>
      <w:proofErr w:type="spellEnd"/>
      <w:r w:rsidR="00410E2B" w:rsidRPr="00E73754">
        <w:rPr>
          <w:rFonts w:ascii="Times New Roman" w:hAnsi="Times New Roman" w:cs="Times New Roman"/>
          <w:b/>
          <w:bCs/>
          <w:i/>
          <w:iCs/>
          <w:spacing w:val="-4"/>
          <w:sz w:val="28"/>
          <w:szCs w:val="28"/>
        </w:rPr>
        <w:t xml:space="preserve"> на </w:t>
      </w:r>
      <w:proofErr w:type="spellStart"/>
      <w:r w:rsidR="00410E2B" w:rsidRPr="00E73754">
        <w:rPr>
          <w:rFonts w:ascii="Times New Roman" w:hAnsi="Times New Roman" w:cs="Times New Roman"/>
          <w:b/>
          <w:bCs/>
          <w:i/>
          <w:iCs/>
          <w:spacing w:val="-4"/>
          <w:sz w:val="28"/>
          <w:szCs w:val="28"/>
        </w:rPr>
        <w:t>адвокатський</w:t>
      </w:r>
      <w:proofErr w:type="spellEnd"/>
      <w:r w:rsidR="00410E2B" w:rsidRPr="00E73754">
        <w:rPr>
          <w:rFonts w:ascii="Times New Roman" w:hAnsi="Times New Roman" w:cs="Times New Roman"/>
          <w:b/>
          <w:bCs/>
          <w:i/>
          <w:iCs/>
          <w:spacing w:val="-4"/>
          <w:sz w:val="28"/>
          <w:szCs w:val="28"/>
        </w:rPr>
        <w:t xml:space="preserve"> запит</w:t>
      </w:r>
      <w:r w:rsidR="00410E2B" w:rsidRPr="00E73754">
        <w:rPr>
          <w:rFonts w:ascii="Times New Roman" w:hAnsi="Times New Roman" w:cs="Times New Roman"/>
          <w:b/>
          <w:bCs/>
          <w:i/>
          <w:iCs/>
          <w:spacing w:val="-4"/>
          <w:sz w:val="28"/>
          <w:szCs w:val="28"/>
          <w:lang w:val="uk-UA"/>
        </w:rPr>
        <w:t>.</w:t>
      </w:r>
      <w:r w:rsidR="005B1D20" w:rsidRPr="00E73754">
        <w:rPr>
          <w:rFonts w:ascii="Times New Roman" w:hAnsi="Times New Roman" w:cs="Times New Roman"/>
          <w:b/>
          <w:bCs/>
          <w:i/>
          <w:iCs/>
          <w:spacing w:val="-4"/>
          <w:sz w:val="28"/>
          <w:szCs w:val="28"/>
          <w:lang w:val="uk-UA"/>
        </w:rPr>
        <w:t xml:space="preserve"> </w:t>
      </w:r>
      <w:r w:rsidR="006D6C48" w:rsidRPr="00E73754">
        <w:rPr>
          <w:rFonts w:ascii="Times New Roman" w:hAnsi="Times New Roman" w:cs="Times New Roman"/>
          <w:spacing w:val="-4"/>
          <w:sz w:val="28"/>
          <w:szCs w:val="28"/>
          <w:lang w:val="uk-UA"/>
        </w:rPr>
        <w:t>Подання</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адвокатом адвокатського запиту є однією з основних форм</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отримання ним інформації щодо захисту прав і законних інтересів клієнта.</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Відповідно до ст. 20 Закону України «Про адвокатуру та адвокатську</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діяльність» під час здійснення адвокатської діяльності адвокат має право</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вчиняти будь-які дії, не заборонені законом, правилами адвокатської етики та</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договором про надання правової допомоги, необхідні для належного виконання</w:t>
      </w:r>
      <w:r w:rsidR="005B1D20"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договору про надання правової допомоги, зокрема:</w:t>
      </w:r>
    </w:p>
    <w:p w14:paraId="68AED8B4" w14:textId="61951872" w:rsidR="006D6C48" w:rsidRPr="00E73754" w:rsidRDefault="006D6C48" w:rsidP="005B1D20">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звертатися з адвокатськими запитами, у тому числі щодо отримання копій</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документів, до органів державної влади, органів місцевого самоврядування, їх</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посадових і службових осіб, підприємств, установ, організацій, громадських</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об’єднань, а також до фізичних осіб (за згодою таких фізичних осіб);</w:t>
      </w:r>
    </w:p>
    <w:p w14:paraId="436CD82A" w14:textId="6CA524D3" w:rsidR="006D6C48" w:rsidRPr="00E73754" w:rsidRDefault="006D6C48" w:rsidP="005B1D20">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ознайомлюватися на підприємствах, в установах і організаціях з</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необхідними для адвокатської діяльності документами та матеріалами, крім</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тих, що містять інформацію з обмеженим доступом;</w:t>
      </w:r>
    </w:p>
    <w:p w14:paraId="3D7ECD99" w14:textId="0881F479" w:rsidR="006D6C48" w:rsidRPr="00E73754" w:rsidRDefault="006D6C48" w:rsidP="005B1D20">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складати заяви, скарги, клопотання, інші правові документи та подавати їх</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у встановленому законом порядку;</w:t>
      </w:r>
    </w:p>
    <w:p w14:paraId="0FF5B3CC" w14:textId="3C0D74F1" w:rsidR="006D6C48" w:rsidRPr="00E73754" w:rsidRDefault="006D6C48" w:rsidP="005B1D20">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збирати відомості про факти, що можуть бути використані як докази, в</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установленому законом порядку запитувати, отримувати і вилучати речі,</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документи, їх копії, ознайомлюватися з ними та опитувати осіб за їх згодою;</w:t>
      </w:r>
    </w:p>
    <w:p w14:paraId="5FFF525A" w14:textId="77777777" w:rsidR="006D6C48" w:rsidRPr="00E73754" w:rsidRDefault="006D6C48" w:rsidP="005B1D20">
      <w:pPr>
        <w:spacing w:after="0" w:line="360" w:lineRule="auto"/>
        <w:ind w:firstLine="709"/>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вчиняти інші дії.</w:t>
      </w:r>
    </w:p>
    <w:p w14:paraId="23AD038A" w14:textId="10EF86AB" w:rsidR="006D6C48"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Адвокатський запит – це письмове звернення адвоката до органу державної</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влади, органу місцевого самоврядування, їх посадових та службових осіб,</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lastRenderedPageBreak/>
        <w:t>підприємств, установ і організацій незалежно від форми власності та</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підпорядкування, громадських об’єднань про надання інформації,</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копій</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документів, необхідних адвокату для надання правової допомоги клієнту (ст. 24</w:t>
      </w:r>
    </w:p>
    <w:p w14:paraId="3F6D98AE" w14:textId="77777777" w:rsidR="006D6C48" w:rsidRPr="00E73754" w:rsidRDefault="006D6C48" w:rsidP="005B1D20">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Закону України «Про адвокатуру та адвокатську діяльність»).</w:t>
      </w:r>
    </w:p>
    <w:p w14:paraId="666D9FD4" w14:textId="77777777" w:rsidR="005B1D20"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До адвокатського запиту додаються посвідчені адвокатом копії свідоцтва</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про право на заняття адвокатською діяльністю, ордера або доручення органу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(установи), уповноваженого законом на надання безоплатної правової</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допомоги. Вимагати від адвоката подання разом з адвокатським запитом інших</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документів забороняється.</w:t>
      </w:r>
    </w:p>
    <w:p w14:paraId="0083F969" w14:textId="77777777" w:rsidR="005B1D20"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На практиці адвокати досить часто неправильно оформлюють ордер або</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додають до адвокатського запиту лише його титульну сторону. Положенням</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про ордер на надання правової допомоги, затвердженим рішенням Ради</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адвокатів України від 17.12.2012 р. №36, визначено, що про обмеження</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правомочності адвоката, встановлені угодою про надання правової допомоги,</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останній або керівник адвокатського об’єднання (бюро) зобов’язані вказати на</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звороті ордера (п. 14 Положення). У своєму рішенні №162 від 04.08.2017 р.</w:t>
      </w:r>
      <w:r w:rsidR="005B1D20" w:rsidRPr="00E73754">
        <w:rPr>
          <w:rFonts w:ascii="Times New Roman" w:hAnsi="Times New Roman" w:cs="Times New Roman"/>
          <w:spacing w:val="-4"/>
          <w:sz w:val="28"/>
          <w:szCs w:val="28"/>
          <w:lang w:val="uk-UA"/>
        </w:rPr>
        <w:t xml:space="preserve"> </w:t>
      </w:r>
    </w:p>
    <w:p w14:paraId="0411797B" w14:textId="77777777" w:rsidR="005B1D20"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Рада адвокатів України роз’яснила, що ордер складає у сукупності титульну та</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зворотну сторони, тому надаючи до адвокатського запиту посвідчену копію</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ордера, необхідно робити копію цілісного документа, за формою, встановленою</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Радою адвокатів України. Таким чином, адвокатський запит, до якого додано</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копію лише титульної сторінки ордеру, вважається таким, що оформлений</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неналежним чином, а тому підприємство не зобов’язано надавати на такий</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запит інформацію та документи.</w:t>
      </w:r>
    </w:p>
    <w:p w14:paraId="06D648FD" w14:textId="77777777" w:rsidR="005B1D20"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Адвокатський запит не може стосуватися надання</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консультацій і</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роз’яснень положень законодавства.</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Надання адвокату інформації та копій документів, отриманих під час</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здійснення кримінального провадження, здійснюється в порядку,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встановленому кримінальним процесуальним законом.</w:t>
      </w:r>
    </w:p>
    <w:p w14:paraId="3BC04B4C" w14:textId="6C58420B" w:rsidR="006D6C48"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Орган державної влади, орган місцевого самоврядування, їх посадові та</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службові особи, керівники підприємств, установ, організацій, громадських</w:t>
      </w:r>
      <w:r w:rsidR="005B1D20" w:rsidRPr="00E73754">
        <w:rPr>
          <w:rFonts w:ascii="Times New Roman" w:hAnsi="Times New Roman" w:cs="Times New Roman"/>
          <w:spacing w:val="-4"/>
          <w:sz w:val="28"/>
          <w:szCs w:val="28"/>
          <w:lang w:val="uk-UA"/>
        </w:rPr>
        <w:t xml:space="preserve">  о</w:t>
      </w:r>
      <w:r w:rsidRPr="00E73754">
        <w:rPr>
          <w:rFonts w:ascii="Times New Roman" w:hAnsi="Times New Roman" w:cs="Times New Roman"/>
          <w:spacing w:val="-4"/>
          <w:sz w:val="28"/>
          <w:szCs w:val="28"/>
          <w:lang w:val="uk-UA"/>
        </w:rPr>
        <w:t>б’єднань, яким направлено адвокатський запит, зобов’язані не пізніше п’яти</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lastRenderedPageBreak/>
        <w:t>робочих днів з дня отримання запиту надати адвокату відповідну інформацію,</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копії документів, крім інформації з обмеженим доступом і копій документів, в</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яких міститься інформація з обмеженим доступом.</w:t>
      </w:r>
    </w:p>
    <w:p w14:paraId="64567066" w14:textId="31A18926" w:rsidR="006D6C48"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У разі якщо адвокатський запит стосується надання значного обсягу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інформації або потребує пошуку інформації серед значної кількості даних,</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строк розгляду адвокатського запиту може бути продовжено до двадцяти</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робочих днів з обґрунтуванням причин такого продовження, про що адвокату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письмово повідомляється не пізніше п’яти робочих днів з дня отримання</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адвокатського запиту.</w:t>
      </w:r>
    </w:p>
    <w:p w14:paraId="02D40D14" w14:textId="2279BCD8" w:rsidR="006D6C48"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У разі якщо задоволення адвокатського запиту передбачає виготовлення</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копій документів обсягом більш як десять сторінок, адвокат зобов’язаний</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відшкодувати фактичні витрати на копіювання та друк. Розмір таких витрат не</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може перевищувати граничні норми витрат на копіювання та друк, встановлені</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Кабінетом Міністрів України відповідно до Закону України «Про доступ до</w:t>
      </w:r>
    </w:p>
    <w:p w14:paraId="03DA05DF" w14:textId="77777777" w:rsidR="005B1D20" w:rsidRPr="00E73754" w:rsidRDefault="006D6C48" w:rsidP="005B1D20">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публічної інформації».</w:t>
      </w:r>
    </w:p>
    <w:p w14:paraId="5BE270D6" w14:textId="2C0A1E52" w:rsidR="006D6C48"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Відмова в наданні інформації на адвокатський запит, несвоєчасне або</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неповне надання інформації, надання інформації, що не відповідає дійсності,</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тягнуть за собою відповідальність, встановлену законом, крім випадків відмови</w:t>
      </w:r>
    </w:p>
    <w:p w14:paraId="190FB2E3" w14:textId="77777777" w:rsidR="006D6C48" w:rsidRPr="00E73754" w:rsidRDefault="006D6C48" w:rsidP="005B1D20">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 наданні інформації з обмеженим доступом. Правовий режим обігу інформації</w:t>
      </w:r>
    </w:p>
    <w:p w14:paraId="1C2F3731" w14:textId="77777777" w:rsidR="005B1D20" w:rsidRPr="00E73754" w:rsidRDefault="006D6C48" w:rsidP="005B1D20">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визначається законодавством про інформацію.</w:t>
      </w:r>
    </w:p>
    <w:p w14:paraId="652669DD" w14:textId="16006382" w:rsidR="005B1D20"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Відповідно до ч. 5 ст. 212</w:t>
      </w:r>
      <w:r w:rsidRPr="00E73754">
        <w:rPr>
          <w:rFonts w:ascii="Times New Roman" w:hAnsi="Times New Roman" w:cs="Times New Roman"/>
          <w:spacing w:val="-4"/>
          <w:sz w:val="28"/>
          <w:szCs w:val="28"/>
          <w:vertAlign w:val="superscript"/>
          <w:lang w:val="uk-UA"/>
        </w:rPr>
        <w:t>-3</w:t>
      </w:r>
      <w:r w:rsidRPr="00E73754">
        <w:rPr>
          <w:rFonts w:ascii="Times New Roman" w:hAnsi="Times New Roman" w:cs="Times New Roman"/>
          <w:spacing w:val="-4"/>
          <w:sz w:val="28"/>
          <w:szCs w:val="28"/>
          <w:lang w:val="uk-UA"/>
        </w:rPr>
        <w:t xml:space="preserve"> Кодексу України про адміністративні</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правопорушення неправомірна відмова в наданні інформації, несвоєчасне або</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неповне надання інформації, надання інформації, що не відповідає дійсності, 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відповідь на адвокатський запит, запит кваліфікаційно-дисциплінарної комісії</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адвокатури, її палати або члена відповідно до Закону України «Про адвокатуру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та адвокатську діяльність», тягне за собою накладення на відповідну посадову</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особу органу державної влади або місцевого самоврядування штрафу в розмірі</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від двадцяти п’яти до п’ятдесяти неоподатковуваних мінімумів доходів</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громадян.</w:t>
      </w:r>
    </w:p>
    <w:p w14:paraId="4646CD88" w14:textId="7297C8EC" w:rsidR="006D6C48" w:rsidRPr="00E73754" w:rsidRDefault="006D6C48" w:rsidP="005B1D20">
      <w:pPr>
        <w:spacing w:after="0" w:line="360" w:lineRule="auto"/>
        <w:ind w:firstLine="720"/>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Протокол у такій справі про адміністративне правопорушення можуть</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складати голови ради адвокатів областей, міст Києва та Севастополя або</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lastRenderedPageBreak/>
        <w:t>уповноважений радою член Ради адвокатів, а розгляд справи здійснюється</w:t>
      </w:r>
      <w:r w:rsidR="005B1D20"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суддями районних, районних у місті, міських чи міськрайонних судів.</w:t>
      </w:r>
    </w:p>
    <w:p w14:paraId="7E812CF7" w14:textId="67ADEA3F" w:rsidR="005B1D20" w:rsidRPr="00E73754" w:rsidRDefault="005B1D20" w:rsidP="005B1D20">
      <w:pPr>
        <w:spacing w:after="0" w:line="360" w:lineRule="auto"/>
        <w:jc w:val="both"/>
        <w:rPr>
          <w:rFonts w:ascii="Times New Roman" w:hAnsi="Times New Roman" w:cs="Times New Roman"/>
          <w:spacing w:val="-4"/>
          <w:sz w:val="28"/>
          <w:szCs w:val="28"/>
          <w:lang w:val="uk-UA"/>
        </w:rPr>
      </w:pPr>
      <w:r w:rsidRPr="00E73754">
        <w:rPr>
          <w:rFonts w:ascii="Times New Roman" w:hAnsi="Times New Roman" w:cs="Times New Roman"/>
          <w:spacing w:val="-4"/>
          <w:sz w:val="28"/>
          <w:szCs w:val="28"/>
          <w:lang w:val="uk-UA"/>
        </w:rPr>
        <w:t xml:space="preserve"> </w:t>
      </w:r>
      <w:r w:rsidRPr="00E73754">
        <w:rPr>
          <w:rFonts w:ascii="Times New Roman" w:hAnsi="Times New Roman" w:cs="Times New Roman"/>
          <w:spacing w:val="-4"/>
          <w:sz w:val="28"/>
          <w:szCs w:val="28"/>
          <w:lang w:val="uk-UA"/>
        </w:rPr>
        <w:tab/>
      </w:r>
      <w:r w:rsidR="006D6C48" w:rsidRPr="00E73754">
        <w:rPr>
          <w:rFonts w:ascii="Times New Roman" w:hAnsi="Times New Roman" w:cs="Times New Roman"/>
          <w:spacing w:val="-4"/>
          <w:sz w:val="28"/>
          <w:szCs w:val="28"/>
          <w:lang w:val="uk-UA"/>
        </w:rPr>
        <w:t>На практиці випадки неправомірної відмови в наданні інформації на</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адвокатський запит є непоодинокими,</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незважаючи на встановлену</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адміністративну відповідальність за такі дії. Окрім того, часто посадові особи</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органів державної влади та місцевого самоврядування замість повної і всебічної</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відповіді на адвокатський запит надають таку відповідь, яка за своїм змістом не</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містить усіх необхідних відомостей або відмовляють у відповіді, посилаючись</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на те, що запитувана інформація є інформацією з обмеженим доступом. У</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такому разі дієвих інструментів впливу на відповідних посадових осіб для</w:t>
      </w:r>
      <w:r w:rsidRPr="00E73754">
        <w:rPr>
          <w:rFonts w:ascii="Times New Roman" w:hAnsi="Times New Roman" w:cs="Times New Roman"/>
          <w:spacing w:val="-4"/>
          <w:sz w:val="28"/>
          <w:szCs w:val="28"/>
          <w:lang w:val="uk-UA"/>
        </w:rPr>
        <w:t xml:space="preserve"> </w:t>
      </w:r>
      <w:r w:rsidR="006D6C48" w:rsidRPr="00E73754">
        <w:rPr>
          <w:rFonts w:ascii="Times New Roman" w:hAnsi="Times New Roman" w:cs="Times New Roman"/>
          <w:spacing w:val="-4"/>
          <w:sz w:val="28"/>
          <w:szCs w:val="28"/>
          <w:lang w:val="uk-UA"/>
        </w:rPr>
        <w:t>адвоката законодавство не передбачає.</w:t>
      </w:r>
    </w:p>
    <w:p w14:paraId="5BD3B1B2" w14:textId="6354E4E2" w:rsidR="007C655C" w:rsidRPr="00E73754" w:rsidRDefault="007C655C" w:rsidP="00C93E29">
      <w:pPr>
        <w:jc w:val="both"/>
        <w:rPr>
          <w:rFonts w:ascii="Times New Roman" w:hAnsi="Times New Roman" w:cs="Times New Roman"/>
          <w:spacing w:val="-4"/>
          <w:sz w:val="28"/>
          <w:szCs w:val="28"/>
          <w:lang w:val="uk-UA"/>
        </w:rPr>
      </w:pPr>
    </w:p>
    <w:p w14:paraId="4ADDAF88" w14:textId="77777777" w:rsidR="007C655C" w:rsidRPr="00E73754" w:rsidRDefault="007C655C" w:rsidP="00C93E29">
      <w:pPr>
        <w:jc w:val="both"/>
        <w:rPr>
          <w:rFonts w:ascii="Times New Roman" w:hAnsi="Times New Roman" w:cs="Times New Roman"/>
          <w:spacing w:val="-4"/>
          <w:sz w:val="28"/>
          <w:szCs w:val="28"/>
          <w:lang w:val="uk-UA"/>
        </w:rPr>
      </w:pPr>
    </w:p>
    <w:sectPr w:rsidR="007C655C" w:rsidRPr="00E73754" w:rsidSect="007C655C">
      <w:headerReference w:type="default" r:id="rId1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B649" w14:textId="77777777" w:rsidR="009C425C" w:rsidRDefault="009C425C" w:rsidP="009C425C">
      <w:pPr>
        <w:spacing w:after="0" w:line="240" w:lineRule="auto"/>
      </w:pPr>
      <w:r>
        <w:separator/>
      </w:r>
    </w:p>
  </w:endnote>
  <w:endnote w:type="continuationSeparator" w:id="0">
    <w:p w14:paraId="4C44FC16" w14:textId="77777777" w:rsidR="009C425C" w:rsidRDefault="009C425C" w:rsidP="009C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A6F79" w14:textId="77777777" w:rsidR="009C425C" w:rsidRDefault="009C425C" w:rsidP="009C425C">
      <w:pPr>
        <w:spacing w:after="0" w:line="240" w:lineRule="auto"/>
      </w:pPr>
      <w:r>
        <w:separator/>
      </w:r>
    </w:p>
  </w:footnote>
  <w:footnote w:type="continuationSeparator" w:id="0">
    <w:p w14:paraId="0D06B349" w14:textId="77777777" w:rsidR="009C425C" w:rsidRDefault="009C425C" w:rsidP="009C425C">
      <w:pPr>
        <w:spacing w:after="0" w:line="240" w:lineRule="auto"/>
      </w:pPr>
      <w:r>
        <w:continuationSeparator/>
      </w:r>
    </w:p>
  </w:footnote>
  <w:footnote w:id="1">
    <w:p w14:paraId="704210D4" w14:textId="77777777" w:rsidR="002221E2" w:rsidRPr="00E73754" w:rsidRDefault="002221E2" w:rsidP="002221E2">
      <w:pPr>
        <w:pStyle w:val="a5"/>
        <w:jc w:val="both"/>
        <w:rPr>
          <w:rFonts w:ascii="Times New Roman" w:hAnsi="Times New Roman"/>
          <w:lang w:val="uk-UA"/>
        </w:rPr>
      </w:pPr>
      <w:r w:rsidRPr="00F83DBF">
        <w:rPr>
          <w:rStyle w:val="a7"/>
          <w:rFonts w:ascii="Times New Roman" w:hAnsi="Times New Roman"/>
        </w:rPr>
        <w:footnoteRef/>
      </w:r>
      <w:r w:rsidRPr="00F83DBF">
        <w:rPr>
          <w:rFonts w:ascii="Times New Roman" w:hAnsi="Times New Roman"/>
        </w:rPr>
        <w:t xml:space="preserve"> </w:t>
      </w:r>
      <w:proofErr w:type="spellStart"/>
      <w:r w:rsidRPr="00E73754">
        <w:rPr>
          <w:rStyle w:val="a8"/>
          <w:rFonts w:ascii="Times New Roman" w:hAnsi="Times New Roman"/>
          <w:shd w:val="clear" w:color="auto" w:fill="F9F9F9"/>
        </w:rPr>
        <w:t>Аббуд</w:t>
      </w:r>
      <w:proofErr w:type="spellEnd"/>
      <w:r w:rsidRPr="00E73754">
        <w:rPr>
          <w:rStyle w:val="a8"/>
          <w:rFonts w:ascii="Times New Roman" w:hAnsi="Times New Roman"/>
          <w:shd w:val="clear" w:color="auto" w:fill="F9F9F9"/>
        </w:rPr>
        <w:t xml:space="preserve"> </w:t>
      </w:r>
      <w:proofErr w:type="spellStart"/>
      <w:r w:rsidRPr="00E73754">
        <w:rPr>
          <w:rStyle w:val="a8"/>
          <w:rFonts w:ascii="Times New Roman" w:hAnsi="Times New Roman"/>
          <w:shd w:val="clear" w:color="auto" w:fill="F9F9F9"/>
        </w:rPr>
        <w:t>проти</w:t>
      </w:r>
      <w:proofErr w:type="spellEnd"/>
      <w:r w:rsidRPr="00E73754">
        <w:rPr>
          <w:rStyle w:val="a8"/>
          <w:rFonts w:ascii="Times New Roman" w:hAnsi="Times New Roman"/>
          <w:shd w:val="clear" w:color="auto" w:fill="F9F9F9"/>
        </w:rPr>
        <w:t xml:space="preserve"> </w:t>
      </w:r>
      <w:proofErr w:type="spellStart"/>
      <w:r w:rsidRPr="00E73754">
        <w:rPr>
          <w:rStyle w:val="a8"/>
          <w:rFonts w:ascii="Times New Roman" w:hAnsi="Times New Roman"/>
          <w:shd w:val="clear" w:color="auto" w:fill="F9F9F9"/>
        </w:rPr>
        <w:t>Бельгії</w:t>
      </w:r>
      <w:proofErr w:type="spellEnd"/>
      <w:r w:rsidRPr="00E73754">
        <w:rPr>
          <w:rStyle w:val="a8"/>
          <w:rFonts w:ascii="Times New Roman" w:hAnsi="Times New Roman"/>
          <w:shd w:val="clear" w:color="auto" w:fill="F9F9F9"/>
        </w:rPr>
        <w:t xml:space="preserve"> (</w:t>
      </w:r>
      <w:proofErr w:type="spellStart"/>
      <w:r w:rsidRPr="00E73754">
        <w:rPr>
          <w:rStyle w:val="a8"/>
          <w:rFonts w:ascii="Times New Roman" w:hAnsi="Times New Roman"/>
          <w:shd w:val="clear" w:color="auto" w:fill="F9F9F9"/>
        </w:rPr>
        <w:t>заява</w:t>
      </w:r>
      <w:proofErr w:type="spellEnd"/>
      <w:r w:rsidRPr="00E73754">
        <w:rPr>
          <w:rStyle w:val="a8"/>
          <w:rFonts w:ascii="Times New Roman" w:hAnsi="Times New Roman"/>
          <w:shd w:val="clear" w:color="auto" w:fill="F9F9F9"/>
        </w:rPr>
        <w:t xml:space="preserve"> № 29119/13)</w:t>
      </w:r>
      <w:r w:rsidRPr="00E73754">
        <w:rPr>
          <w:rStyle w:val="a8"/>
          <w:rFonts w:ascii="Times New Roman" w:hAnsi="Times New Roman"/>
          <w:shd w:val="clear" w:color="auto" w:fill="F9F9F9"/>
          <w:lang w:val="uk-UA"/>
        </w:rPr>
        <w:t xml:space="preserve"> від 2 липня 2019 р.: Прес-реліз рішення Європейського суду з прав людини</w:t>
      </w:r>
      <w:r w:rsidRPr="00E73754">
        <w:rPr>
          <w:rStyle w:val="a8"/>
          <w:rFonts w:ascii="Times New Roman" w:hAnsi="Times New Roman"/>
          <w:shd w:val="clear" w:color="auto" w:fill="F9F9F9"/>
        </w:rPr>
        <w:t xml:space="preserve">. </w:t>
      </w:r>
      <w:r w:rsidRPr="00E73754">
        <w:rPr>
          <w:rStyle w:val="a8"/>
          <w:rFonts w:ascii="Times New Roman" w:hAnsi="Times New Roman"/>
          <w:shd w:val="clear" w:color="auto" w:fill="F9F9F9"/>
          <w:lang w:val="en-US"/>
        </w:rPr>
        <w:t>URL</w:t>
      </w:r>
      <w:r w:rsidRPr="00E73754">
        <w:rPr>
          <w:rStyle w:val="a8"/>
          <w:rFonts w:ascii="Times New Roman" w:hAnsi="Times New Roman"/>
          <w:shd w:val="clear" w:color="auto" w:fill="F9F9F9"/>
        </w:rPr>
        <w:t xml:space="preserve">: </w:t>
      </w:r>
      <w:hyperlink r:id="rId1" w:history="1">
        <w:r w:rsidRPr="00E73754">
          <w:rPr>
            <w:rFonts w:ascii="Times New Roman" w:hAnsi="Times New Roman"/>
            <w:u w:val="single"/>
          </w:rPr>
          <w:t>https://www.echr.com.ua/translation/sprava-abbud-proti-belgi%d1%97-pres-reliz/</w:t>
        </w:r>
      </w:hyperlink>
    </w:p>
  </w:footnote>
  <w:footnote w:id="2">
    <w:p w14:paraId="6F34603B"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Про адвокатуру та </w:t>
      </w:r>
      <w:proofErr w:type="spellStart"/>
      <w:r w:rsidRPr="001E60A8">
        <w:rPr>
          <w:rFonts w:ascii="Times New Roman" w:hAnsi="Times New Roman" w:cs="Times New Roman"/>
        </w:rPr>
        <w:t>адвокатську</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діяльність</w:t>
      </w:r>
      <w:proofErr w:type="spellEnd"/>
      <w:r w:rsidRPr="001E60A8">
        <w:rPr>
          <w:rFonts w:ascii="Times New Roman" w:hAnsi="Times New Roman" w:cs="Times New Roman"/>
        </w:rPr>
        <w:t xml:space="preserve">: Закон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05.07.2012 № 5076-VI. </w:t>
      </w:r>
      <w:proofErr w:type="spellStart"/>
      <w:r w:rsidRPr="001E60A8">
        <w:rPr>
          <w:rFonts w:ascii="Times New Roman" w:hAnsi="Times New Roman" w:cs="Times New Roman"/>
          <w:i/>
        </w:rPr>
        <w:t>Відомості</w:t>
      </w:r>
      <w:proofErr w:type="spellEnd"/>
      <w:r w:rsidRPr="001E60A8">
        <w:rPr>
          <w:rFonts w:ascii="Times New Roman" w:hAnsi="Times New Roman" w:cs="Times New Roman"/>
          <w:i/>
        </w:rPr>
        <w:t xml:space="preserve"> </w:t>
      </w:r>
      <w:proofErr w:type="spellStart"/>
      <w:r w:rsidRPr="001E60A8">
        <w:rPr>
          <w:rFonts w:ascii="Times New Roman" w:hAnsi="Times New Roman" w:cs="Times New Roman"/>
          <w:i/>
        </w:rPr>
        <w:t>Верховної</w:t>
      </w:r>
      <w:proofErr w:type="spellEnd"/>
      <w:r w:rsidRPr="001E60A8">
        <w:rPr>
          <w:rFonts w:ascii="Times New Roman" w:hAnsi="Times New Roman" w:cs="Times New Roman"/>
          <w:i/>
        </w:rPr>
        <w:t xml:space="preserve"> Ради</w:t>
      </w:r>
      <w:r w:rsidRPr="001E60A8">
        <w:rPr>
          <w:rFonts w:ascii="Times New Roman" w:hAnsi="Times New Roman" w:cs="Times New Roman"/>
        </w:rPr>
        <w:t>. 2013. № 27. ст. 282.</w:t>
      </w:r>
    </w:p>
  </w:footnote>
  <w:footnote w:id="3">
    <w:p w14:paraId="475C99AA"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w:t>
      </w:r>
      <w:proofErr w:type="spellStart"/>
      <w:r w:rsidRPr="001E60A8">
        <w:rPr>
          <w:rFonts w:ascii="Times New Roman" w:hAnsi="Times New Roman" w:cs="Times New Roman"/>
        </w:rPr>
        <w:t>Цивільний</w:t>
      </w:r>
      <w:proofErr w:type="spellEnd"/>
      <w:r w:rsidRPr="001E60A8">
        <w:rPr>
          <w:rFonts w:ascii="Times New Roman" w:hAnsi="Times New Roman" w:cs="Times New Roman"/>
        </w:rPr>
        <w:t xml:space="preserve"> кодекс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Закон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16.01.2003 № 435-IV. </w:t>
      </w:r>
      <w:proofErr w:type="spellStart"/>
      <w:r w:rsidRPr="001E60A8">
        <w:rPr>
          <w:rFonts w:ascii="Times New Roman" w:hAnsi="Times New Roman" w:cs="Times New Roman"/>
          <w:i/>
        </w:rPr>
        <w:t>Відомості</w:t>
      </w:r>
      <w:proofErr w:type="spellEnd"/>
      <w:r w:rsidRPr="001E60A8">
        <w:rPr>
          <w:rFonts w:ascii="Times New Roman" w:hAnsi="Times New Roman" w:cs="Times New Roman"/>
          <w:i/>
        </w:rPr>
        <w:t xml:space="preserve"> </w:t>
      </w:r>
      <w:proofErr w:type="spellStart"/>
      <w:proofErr w:type="gramStart"/>
      <w:r w:rsidRPr="001E60A8">
        <w:rPr>
          <w:rFonts w:ascii="Times New Roman" w:hAnsi="Times New Roman" w:cs="Times New Roman"/>
          <w:i/>
        </w:rPr>
        <w:t>Верховної</w:t>
      </w:r>
      <w:proofErr w:type="spellEnd"/>
      <w:proofErr w:type="gramEnd"/>
      <w:r w:rsidRPr="001E60A8">
        <w:rPr>
          <w:rFonts w:ascii="Times New Roman" w:hAnsi="Times New Roman" w:cs="Times New Roman"/>
          <w:i/>
        </w:rPr>
        <w:t xml:space="preserve"> Ради </w:t>
      </w:r>
      <w:proofErr w:type="spellStart"/>
      <w:r w:rsidRPr="001E60A8">
        <w:rPr>
          <w:rFonts w:ascii="Times New Roman" w:hAnsi="Times New Roman" w:cs="Times New Roman"/>
          <w:i/>
        </w:rPr>
        <w:t>України</w:t>
      </w:r>
      <w:proofErr w:type="spellEnd"/>
      <w:r w:rsidRPr="001E60A8">
        <w:rPr>
          <w:rFonts w:ascii="Times New Roman" w:hAnsi="Times New Roman" w:cs="Times New Roman"/>
        </w:rPr>
        <w:t>. 2003. №№ 40-44. ст. 356.</w:t>
      </w:r>
    </w:p>
  </w:footnote>
  <w:footnote w:id="4">
    <w:p w14:paraId="680BB314" w14:textId="5628D61E" w:rsidR="002C6C82" w:rsidRPr="002C6C82" w:rsidRDefault="002C6C82" w:rsidP="002C3CA2">
      <w:pPr>
        <w:pStyle w:val="a5"/>
        <w:jc w:val="both"/>
        <w:rPr>
          <w:rFonts w:ascii="Times New Roman" w:hAnsi="Times New Roman" w:cs="Times New Roman"/>
          <w:lang w:val="uk-UA"/>
        </w:rPr>
      </w:pPr>
      <w:r>
        <w:rPr>
          <w:rStyle w:val="a7"/>
        </w:rPr>
        <w:footnoteRef/>
      </w:r>
      <w:r>
        <w:t xml:space="preserve"> </w:t>
      </w:r>
      <w:r>
        <w:rPr>
          <w:rFonts w:ascii="Times New Roman" w:hAnsi="Times New Roman" w:cs="Times New Roman"/>
          <w:lang w:val="uk-UA"/>
        </w:rPr>
        <w:t xml:space="preserve">Матеріал взято із </w:t>
      </w:r>
      <w:r w:rsidR="00061F39">
        <w:rPr>
          <w:rFonts w:ascii="Times New Roman" w:hAnsi="Times New Roman" w:cs="Times New Roman"/>
          <w:lang w:val="uk-UA"/>
        </w:rPr>
        <w:t xml:space="preserve">статті: Яновська О.Г. </w:t>
      </w:r>
      <w:r w:rsidR="002C3CA2" w:rsidRPr="002C3CA2">
        <w:rPr>
          <w:rFonts w:ascii="Times New Roman" w:hAnsi="Times New Roman" w:cs="Times New Roman"/>
          <w:lang w:val="uk-UA"/>
        </w:rPr>
        <w:t>підтвердження повноважень адвоката: Презумпція добросовісності</w:t>
      </w:r>
      <w:r w:rsidR="002C3CA2">
        <w:rPr>
          <w:rFonts w:ascii="Times New Roman" w:hAnsi="Times New Roman" w:cs="Times New Roman"/>
          <w:lang w:val="uk-UA"/>
        </w:rPr>
        <w:t xml:space="preserve">. </w:t>
      </w:r>
      <w:r w:rsidR="00061F39">
        <w:rPr>
          <w:rFonts w:ascii="Times New Roman" w:hAnsi="Times New Roman" w:cs="Times New Roman"/>
          <w:lang w:val="uk-UA"/>
        </w:rPr>
        <w:t xml:space="preserve">Право України. 2019. № 12. </w:t>
      </w:r>
    </w:p>
  </w:footnote>
  <w:footnote w:id="5">
    <w:p w14:paraId="467FEDB1"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w:t>
      </w:r>
      <w:proofErr w:type="spellStart"/>
      <w:r w:rsidRPr="001E60A8">
        <w:rPr>
          <w:rFonts w:ascii="Times New Roman" w:hAnsi="Times New Roman" w:cs="Times New Roman"/>
        </w:rPr>
        <w:t>Господарський</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процесуальний</w:t>
      </w:r>
      <w:proofErr w:type="spellEnd"/>
      <w:r w:rsidRPr="001E60A8">
        <w:rPr>
          <w:rFonts w:ascii="Times New Roman" w:hAnsi="Times New Roman" w:cs="Times New Roman"/>
        </w:rPr>
        <w:t xml:space="preserve"> кодекс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Закон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06.11.1991 № 1798-XII. </w:t>
      </w:r>
      <w:proofErr w:type="spellStart"/>
      <w:r w:rsidRPr="001E60A8">
        <w:rPr>
          <w:rFonts w:ascii="Times New Roman" w:hAnsi="Times New Roman" w:cs="Times New Roman"/>
          <w:i/>
        </w:rPr>
        <w:t>Відомості</w:t>
      </w:r>
      <w:proofErr w:type="spellEnd"/>
      <w:r w:rsidRPr="001E60A8">
        <w:rPr>
          <w:rFonts w:ascii="Times New Roman" w:hAnsi="Times New Roman" w:cs="Times New Roman"/>
          <w:i/>
        </w:rPr>
        <w:t xml:space="preserve"> </w:t>
      </w:r>
      <w:proofErr w:type="spellStart"/>
      <w:proofErr w:type="gramStart"/>
      <w:r w:rsidRPr="001E60A8">
        <w:rPr>
          <w:rFonts w:ascii="Times New Roman" w:hAnsi="Times New Roman" w:cs="Times New Roman"/>
          <w:i/>
        </w:rPr>
        <w:t>Верховної</w:t>
      </w:r>
      <w:proofErr w:type="spellEnd"/>
      <w:proofErr w:type="gramEnd"/>
      <w:r w:rsidRPr="001E60A8">
        <w:rPr>
          <w:rFonts w:ascii="Times New Roman" w:hAnsi="Times New Roman" w:cs="Times New Roman"/>
          <w:i/>
        </w:rPr>
        <w:t xml:space="preserve"> Ради </w:t>
      </w:r>
      <w:proofErr w:type="spellStart"/>
      <w:r w:rsidRPr="001E60A8">
        <w:rPr>
          <w:rFonts w:ascii="Times New Roman" w:hAnsi="Times New Roman" w:cs="Times New Roman"/>
          <w:i/>
        </w:rPr>
        <w:t>України</w:t>
      </w:r>
      <w:proofErr w:type="spellEnd"/>
      <w:r w:rsidRPr="001E60A8">
        <w:rPr>
          <w:rFonts w:ascii="Times New Roman" w:hAnsi="Times New Roman" w:cs="Times New Roman"/>
        </w:rPr>
        <w:t>. 1992. № 6. ст. 56.</w:t>
      </w:r>
    </w:p>
  </w:footnote>
  <w:footnote w:id="6">
    <w:p w14:paraId="34CE7E76"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w:t>
      </w:r>
      <w:proofErr w:type="spellStart"/>
      <w:r w:rsidRPr="001E60A8">
        <w:rPr>
          <w:rFonts w:ascii="Times New Roman" w:hAnsi="Times New Roman" w:cs="Times New Roman"/>
        </w:rPr>
        <w:t>Цивільний</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процесуальний</w:t>
      </w:r>
      <w:proofErr w:type="spellEnd"/>
      <w:r w:rsidRPr="001E60A8">
        <w:rPr>
          <w:rFonts w:ascii="Times New Roman" w:hAnsi="Times New Roman" w:cs="Times New Roman"/>
        </w:rPr>
        <w:t xml:space="preserve"> кодекс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Закон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18.03.2004 № 1618-IV. </w:t>
      </w:r>
      <w:proofErr w:type="spellStart"/>
      <w:r w:rsidRPr="001E60A8">
        <w:rPr>
          <w:rFonts w:ascii="Times New Roman" w:hAnsi="Times New Roman" w:cs="Times New Roman"/>
          <w:i/>
        </w:rPr>
        <w:t>Відомості</w:t>
      </w:r>
      <w:proofErr w:type="spellEnd"/>
      <w:r w:rsidRPr="001E60A8">
        <w:rPr>
          <w:rFonts w:ascii="Times New Roman" w:hAnsi="Times New Roman" w:cs="Times New Roman"/>
          <w:i/>
        </w:rPr>
        <w:t xml:space="preserve"> </w:t>
      </w:r>
      <w:proofErr w:type="spellStart"/>
      <w:proofErr w:type="gramStart"/>
      <w:r w:rsidRPr="001E60A8">
        <w:rPr>
          <w:rFonts w:ascii="Times New Roman" w:hAnsi="Times New Roman" w:cs="Times New Roman"/>
          <w:i/>
        </w:rPr>
        <w:t>Верховної</w:t>
      </w:r>
      <w:proofErr w:type="spellEnd"/>
      <w:proofErr w:type="gramEnd"/>
      <w:r w:rsidRPr="001E60A8">
        <w:rPr>
          <w:rFonts w:ascii="Times New Roman" w:hAnsi="Times New Roman" w:cs="Times New Roman"/>
          <w:i/>
        </w:rPr>
        <w:t xml:space="preserve"> Ради </w:t>
      </w:r>
      <w:proofErr w:type="spellStart"/>
      <w:r w:rsidRPr="001E60A8">
        <w:rPr>
          <w:rFonts w:ascii="Times New Roman" w:hAnsi="Times New Roman" w:cs="Times New Roman"/>
          <w:i/>
        </w:rPr>
        <w:t>України</w:t>
      </w:r>
      <w:proofErr w:type="spellEnd"/>
      <w:r w:rsidRPr="001E60A8">
        <w:rPr>
          <w:rFonts w:ascii="Times New Roman" w:hAnsi="Times New Roman" w:cs="Times New Roman"/>
        </w:rPr>
        <w:t>. 2004. № 40-41, 42. ст. 492.</w:t>
      </w:r>
    </w:p>
  </w:footnote>
  <w:footnote w:id="7">
    <w:p w14:paraId="70D64291"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Кодекс </w:t>
      </w:r>
      <w:proofErr w:type="spellStart"/>
      <w:r w:rsidRPr="001E60A8">
        <w:rPr>
          <w:rFonts w:ascii="Times New Roman" w:hAnsi="Times New Roman" w:cs="Times New Roman"/>
        </w:rPr>
        <w:t>адміністративного</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судочинства</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Закон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06.07.2005 № 2747-IV. </w:t>
      </w:r>
      <w:proofErr w:type="spellStart"/>
      <w:r w:rsidRPr="001E60A8">
        <w:rPr>
          <w:rFonts w:ascii="Times New Roman" w:hAnsi="Times New Roman" w:cs="Times New Roman"/>
          <w:i/>
        </w:rPr>
        <w:t>Відомості</w:t>
      </w:r>
      <w:proofErr w:type="spellEnd"/>
      <w:r w:rsidRPr="001E60A8">
        <w:rPr>
          <w:rFonts w:ascii="Times New Roman" w:hAnsi="Times New Roman" w:cs="Times New Roman"/>
          <w:i/>
        </w:rPr>
        <w:t xml:space="preserve"> </w:t>
      </w:r>
      <w:proofErr w:type="spellStart"/>
      <w:proofErr w:type="gramStart"/>
      <w:r w:rsidRPr="001E60A8">
        <w:rPr>
          <w:rFonts w:ascii="Times New Roman" w:hAnsi="Times New Roman" w:cs="Times New Roman"/>
          <w:i/>
        </w:rPr>
        <w:t>Верховної</w:t>
      </w:r>
      <w:proofErr w:type="spellEnd"/>
      <w:proofErr w:type="gramEnd"/>
      <w:r w:rsidRPr="001E60A8">
        <w:rPr>
          <w:rFonts w:ascii="Times New Roman" w:hAnsi="Times New Roman" w:cs="Times New Roman"/>
          <w:i/>
        </w:rPr>
        <w:t xml:space="preserve"> Ради </w:t>
      </w:r>
      <w:proofErr w:type="spellStart"/>
      <w:r w:rsidRPr="001E60A8">
        <w:rPr>
          <w:rFonts w:ascii="Times New Roman" w:hAnsi="Times New Roman" w:cs="Times New Roman"/>
          <w:i/>
        </w:rPr>
        <w:t>України</w:t>
      </w:r>
      <w:proofErr w:type="spellEnd"/>
      <w:r w:rsidRPr="001E60A8">
        <w:rPr>
          <w:rFonts w:ascii="Times New Roman" w:hAnsi="Times New Roman" w:cs="Times New Roman"/>
        </w:rPr>
        <w:t>. 2005. № 35-36, № 37. ст. 446.</w:t>
      </w:r>
    </w:p>
  </w:footnote>
  <w:footnote w:id="8">
    <w:p w14:paraId="66C49C60"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Постанова </w:t>
      </w:r>
      <w:proofErr w:type="spellStart"/>
      <w:r w:rsidRPr="001E60A8">
        <w:rPr>
          <w:rFonts w:ascii="Times New Roman" w:hAnsi="Times New Roman" w:cs="Times New Roman"/>
        </w:rPr>
        <w:t>Касаційного</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господарського</w:t>
      </w:r>
      <w:proofErr w:type="spellEnd"/>
      <w:r w:rsidRPr="001E60A8">
        <w:rPr>
          <w:rFonts w:ascii="Times New Roman" w:hAnsi="Times New Roman" w:cs="Times New Roman"/>
        </w:rPr>
        <w:t xml:space="preserve"> суду у </w:t>
      </w:r>
      <w:proofErr w:type="spellStart"/>
      <w:r w:rsidRPr="001E60A8">
        <w:rPr>
          <w:rFonts w:ascii="Times New Roman" w:hAnsi="Times New Roman" w:cs="Times New Roman"/>
        </w:rPr>
        <w:t>складі</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24</w:t>
      </w:r>
      <w:r w:rsidRPr="001E60A8">
        <w:rPr>
          <w:rFonts w:ascii="Times New Roman" w:hAnsi="Times New Roman" w:cs="Times New Roman"/>
          <w:lang w:val="ru-RU"/>
        </w:rPr>
        <w:t>.04.</w:t>
      </w:r>
      <w:r w:rsidRPr="001E60A8">
        <w:rPr>
          <w:rFonts w:ascii="Times New Roman" w:hAnsi="Times New Roman" w:cs="Times New Roman"/>
        </w:rPr>
        <w:t xml:space="preserve">2018, </w:t>
      </w:r>
      <w:proofErr w:type="spellStart"/>
      <w:r w:rsidRPr="001E60A8">
        <w:rPr>
          <w:rFonts w:ascii="Times New Roman" w:hAnsi="Times New Roman" w:cs="Times New Roman"/>
        </w:rPr>
        <w:t>судова</w:t>
      </w:r>
      <w:proofErr w:type="spellEnd"/>
      <w:r w:rsidRPr="001E60A8">
        <w:rPr>
          <w:rFonts w:ascii="Times New Roman" w:hAnsi="Times New Roman" w:cs="Times New Roman"/>
        </w:rPr>
        <w:t xml:space="preserve"> справа № 914/2414/17</w:t>
      </w:r>
      <w:bookmarkStart w:id="8" w:name="_Hlk23514198"/>
      <w:r w:rsidRPr="001E60A8">
        <w:rPr>
          <w:rFonts w:ascii="Times New Roman" w:hAnsi="Times New Roman" w:cs="Times New Roman"/>
        </w:rPr>
        <w:t xml:space="preserve">. URL: </w:t>
      </w:r>
      <w:bookmarkEnd w:id="8"/>
      <w:r w:rsidRPr="001E60A8">
        <w:rPr>
          <w:rFonts w:ascii="Times New Roman" w:hAnsi="Times New Roman" w:cs="Times New Roman"/>
        </w:rPr>
        <w:fldChar w:fldCharType="begin"/>
      </w:r>
      <w:r w:rsidRPr="001E60A8">
        <w:rPr>
          <w:rFonts w:ascii="Times New Roman" w:hAnsi="Times New Roman" w:cs="Times New Roman"/>
        </w:rPr>
        <w:instrText xml:space="preserve"> HYPERLINK "http://www.reyestr.court.gov.ua/Review/73596772" </w:instrText>
      </w:r>
      <w:r w:rsidRPr="001E60A8">
        <w:rPr>
          <w:rFonts w:ascii="Times New Roman" w:hAnsi="Times New Roman" w:cs="Times New Roman"/>
        </w:rPr>
        <w:fldChar w:fldCharType="separate"/>
      </w:r>
      <w:r w:rsidRPr="001E60A8">
        <w:rPr>
          <w:rStyle w:val="a4"/>
          <w:rFonts w:ascii="Times New Roman" w:hAnsi="Times New Roman" w:cs="Times New Roman"/>
          <w:color w:val="auto"/>
          <w:u w:val="none"/>
        </w:rPr>
        <w:t>http://www.reyestr.court.gov.ua/Review/73596772</w:t>
      </w:r>
      <w:r w:rsidRPr="001E60A8">
        <w:rPr>
          <w:rFonts w:ascii="Times New Roman" w:hAnsi="Times New Roman" w:cs="Times New Roman"/>
        </w:rPr>
        <w:fldChar w:fldCharType="end"/>
      </w:r>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Pr>
          <w:rFonts w:ascii="Times New Roman" w:hAnsi="Times New Roman" w:cs="Times New Roman"/>
        </w:rPr>
        <w:t>31.10</w:t>
      </w:r>
      <w:r w:rsidRPr="001E60A8">
        <w:rPr>
          <w:rFonts w:ascii="Times New Roman" w:hAnsi="Times New Roman" w:cs="Times New Roman"/>
        </w:rPr>
        <w:t>.2019).</w:t>
      </w:r>
    </w:p>
  </w:footnote>
  <w:footnote w:id="9">
    <w:p w14:paraId="1FAFF7B4"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Ухвала</w:t>
      </w:r>
      <w:r w:rsidRPr="001E60A8">
        <w:rPr>
          <w:rFonts w:ascii="Times New Roman" w:hAnsi="Times New Roman" w:cs="Times New Roman"/>
          <w:lang w:val="ru-RU"/>
        </w:rPr>
        <w:t xml:space="preserve"> </w:t>
      </w:r>
      <w:proofErr w:type="spellStart"/>
      <w:r w:rsidRPr="001E60A8">
        <w:rPr>
          <w:rFonts w:ascii="Times New Roman" w:hAnsi="Times New Roman" w:cs="Times New Roman"/>
        </w:rPr>
        <w:t>Касаційного</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господарського</w:t>
      </w:r>
      <w:proofErr w:type="spellEnd"/>
      <w:r w:rsidRPr="001E60A8">
        <w:rPr>
          <w:rFonts w:ascii="Times New Roman" w:hAnsi="Times New Roman" w:cs="Times New Roman"/>
        </w:rPr>
        <w:t xml:space="preserve"> суду</w:t>
      </w:r>
      <w:r w:rsidRPr="001E60A8">
        <w:rPr>
          <w:rFonts w:ascii="Times New Roman" w:hAnsi="Times New Roman" w:cs="Times New Roman"/>
          <w:lang w:val="ru-RU"/>
        </w:rPr>
        <w:t xml:space="preserve"> </w:t>
      </w:r>
      <w:r w:rsidRPr="001E60A8">
        <w:rPr>
          <w:rFonts w:ascii="Times New Roman" w:hAnsi="Times New Roman" w:cs="Times New Roman"/>
        </w:rPr>
        <w:t xml:space="preserve">у </w:t>
      </w:r>
      <w:proofErr w:type="spellStart"/>
      <w:r w:rsidRPr="001E60A8">
        <w:rPr>
          <w:rFonts w:ascii="Times New Roman" w:hAnsi="Times New Roman" w:cs="Times New Roman"/>
        </w:rPr>
        <w:t>складі</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16</w:t>
      </w:r>
      <w:r w:rsidRPr="001E60A8">
        <w:rPr>
          <w:rFonts w:ascii="Times New Roman" w:hAnsi="Times New Roman" w:cs="Times New Roman"/>
          <w:lang w:val="ru-RU"/>
        </w:rPr>
        <w:t>.04.</w:t>
      </w:r>
      <w:r w:rsidRPr="001E60A8">
        <w:rPr>
          <w:rFonts w:ascii="Times New Roman" w:hAnsi="Times New Roman" w:cs="Times New Roman"/>
        </w:rPr>
        <w:t xml:space="preserve">2018, </w:t>
      </w:r>
      <w:r w:rsidRPr="001E60A8">
        <w:rPr>
          <w:rFonts w:ascii="Times New Roman" w:hAnsi="Times New Roman" w:cs="Times New Roman"/>
          <w:lang w:val="ru-RU"/>
        </w:rPr>
        <w:t>с</w:t>
      </w:r>
      <w:proofErr w:type="spellStart"/>
      <w:r w:rsidRPr="001E60A8">
        <w:rPr>
          <w:rFonts w:ascii="Times New Roman" w:hAnsi="Times New Roman" w:cs="Times New Roman"/>
        </w:rPr>
        <w:t>удова</w:t>
      </w:r>
      <w:proofErr w:type="spellEnd"/>
      <w:r w:rsidRPr="001E60A8">
        <w:rPr>
          <w:rFonts w:ascii="Times New Roman" w:hAnsi="Times New Roman" w:cs="Times New Roman"/>
        </w:rPr>
        <w:t xml:space="preserve"> справа № 910/582/17. URL: </w:t>
      </w:r>
      <w:hyperlink r:id="rId2" w:history="1">
        <w:r w:rsidRPr="001E60A8">
          <w:rPr>
            <w:rStyle w:val="a4"/>
            <w:rFonts w:ascii="Times New Roman" w:hAnsi="Times New Roman" w:cs="Times New Roman"/>
            <w:color w:val="auto"/>
            <w:u w:val="none"/>
          </w:rPr>
          <w:t>http://www.reyestr.court.gov.ua/Review/73441984</w:t>
        </w:r>
      </w:hyperlink>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sidRPr="00541E8D">
        <w:rPr>
          <w:rFonts w:ascii="Times New Roman" w:hAnsi="Times New Roman" w:cs="Times New Roman"/>
        </w:rPr>
        <w:t>31.10.</w:t>
      </w:r>
      <w:r w:rsidRPr="001E60A8">
        <w:rPr>
          <w:rFonts w:ascii="Times New Roman" w:hAnsi="Times New Roman" w:cs="Times New Roman"/>
        </w:rPr>
        <w:t>2019).</w:t>
      </w:r>
    </w:p>
  </w:footnote>
  <w:footnote w:id="10">
    <w:p w14:paraId="3CBE6C4A"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Постанова </w:t>
      </w:r>
      <w:proofErr w:type="spellStart"/>
      <w:r w:rsidRPr="001E60A8">
        <w:rPr>
          <w:rFonts w:ascii="Times New Roman" w:hAnsi="Times New Roman" w:cs="Times New Roman"/>
        </w:rPr>
        <w:t>Касаційного</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господарського</w:t>
      </w:r>
      <w:proofErr w:type="spellEnd"/>
      <w:r w:rsidRPr="001E60A8">
        <w:rPr>
          <w:rFonts w:ascii="Times New Roman" w:hAnsi="Times New Roman" w:cs="Times New Roman"/>
        </w:rPr>
        <w:t xml:space="preserve"> суду у </w:t>
      </w:r>
      <w:proofErr w:type="spellStart"/>
      <w:r w:rsidRPr="001E60A8">
        <w:rPr>
          <w:rFonts w:ascii="Times New Roman" w:hAnsi="Times New Roman" w:cs="Times New Roman"/>
        </w:rPr>
        <w:t>складі</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12.10.2018, </w:t>
      </w:r>
      <w:proofErr w:type="spellStart"/>
      <w:r w:rsidRPr="001E60A8">
        <w:rPr>
          <w:rFonts w:ascii="Times New Roman" w:hAnsi="Times New Roman" w:cs="Times New Roman"/>
        </w:rPr>
        <w:t>судова</w:t>
      </w:r>
      <w:proofErr w:type="spellEnd"/>
      <w:r w:rsidRPr="001E60A8">
        <w:rPr>
          <w:rFonts w:ascii="Times New Roman" w:hAnsi="Times New Roman" w:cs="Times New Roman"/>
        </w:rPr>
        <w:t xml:space="preserve"> справа № 908/1101/17. URL: </w:t>
      </w:r>
      <w:hyperlink r:id="rId3" w:history="1">
        <w:r w:rsidRPr="001E60A8">
          <w:rPr>
            <w:rStyle w:val="a4"/>
            <w:rFonts w:ascii="Times New Roman" w:hAnsi="Times New Roman" w:cs="Times New Roman"/>
            <w:color w:val="auto"/>
            <w:u w:val="none"/>
          </w:rPr>
          <w:t>http://www.reyestr.court.gov.ua/Review/77397730</w:t>
        </w:r>
      </w:hyperlink>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sidRPr="00541E8D">
        <w:rPr>
          <w:rFonts w:ascii="Times New Roman" w:hAnsi="Times New Roman" w:cs="Times New Roman"/>
        </w:rPr>
        <w:t>31.10.</w:t>
      </w:r>
      <w:r w:rsidRPr="001E60A8">
        <w:rPr>
          <w:rFonts w:ascii="Times New Roman" w:hAnsi="Times New Roman" w:cs="Times New Roman"/>
        </w:rPr>
        <w:t>2019).</w:t>
      </w:r>
    </w:p>
  </w:footnote>
  <w:footnote w:id="11">
    <w:p w14:paraId="145E9103"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Ухвала </w:t>
      </w:r>
      <w:proofErr w:type="spellStart"/>
      <w:r w:rsidRPr="001E60A8">
        <w:rPr>
          <w:rFonts w:ascii="Times New Roman" w:hAnsi="Times New Roman" w:cs="Times New Roman"/>
        </w:rPr>
        <w:t>Касаційного</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адміністративного</w:t>
      </w:r>
      <w:proofErr w:type="spellEnd"/>
      <w:r w:rsidRPr="001E60A8">
        <w:rPr>
          <w:rFonts w:ascii="Times New Roman" w:hAnsi="Times New Roman" w:cs="Times New Roman"/>
        </w:rPr>
        <w:t xml:space="preserve"> суду у </w:t>
      </w:r>
      <w:proofErr w:type="spellStart"/>
      <w:r w:rsidRPr="001E60A8">
        <w:rPr>
          <w:rFonts w:ascii="Times New Roman" w:hAnsi="Times New Roman" w:cs="Times New Roman"/>
        </w:rPr>
        <w:t>складі</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27.11.2018, </w:t>
      </w:r>
      <w:proofErr w:type="spellStart"/>
      <w:r w:rsidRPr="001E60A8">
        <w:rPr>
          <w:rFonts w:ascii="Times New Roman" w:hAnsi="Times New Roman" w:cs="Times New Roman"/>
        </w:rPr>
        <w:t>судова</w:t>
      </w:r>
      <w:proofErr w:type="spellEnd"/>
      <w:r w:rsidRPr="001E60A8">
        <w:rPr>
          <w:rFonts w:ascii="Times New Roman" w:hAnsi="Times New Roman" w:cs="Times New Roman"/>
        </w:rPr>
        <w:t xml:space="preserve"> справа №826/5357/17. URL: </w:t>
      </w:r>
      <w:hyperlink r:id="rId4" w:history="1">
        <w:r w:rsidRPr="001E60A8">
          <w:rPr>
            <w:rStyle w:val="a4"/>
            <w:rFonts w:ascii="Times New Roman" w:hAnsi="Times New Roman" w:cs="Times New Roman"/>
            <w:color w:val="auto"/>
            <w:u w:val="none"/>
          </w:rPr>
          <w:t>http://www.reyestr.court.gov.ua/Review/78160033</w:t>
        </w:r>
      </w:hyperlink>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sidRPr="00541E8D">
        <w:rPr>
          <w:rFonts w:ascii="Times New Roman" w:hAnsi="Times New Roman" w:cs="Times New Roman"/>
        </w:rPr>
        <w:t>31.10.</w:t>
      </w:r>
      <w:r w:rsidRPr="001E60A8">
        <w:rPr>
          <w:rFonts w:ascii="Times New Roman" w:hAnsi="Times New Roman" w:cs="Times New Roman"/>
        </w:rPr>
        <w:t>2019).</w:t>
      </w:r>
    </w:p>
  </w:footnote>
  <w:footnote w:id="12">
    <w:p w14:paraId="0AEDD60B"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Постанова </w:t>
      </w:r>
      <w:proofErr w:type="spellStart"/>
      <w:r w:rsidRPr="001E60A8">
        <w:rPr>
          <w:rFonts w:ascii="Times New Roman" w:hAnsi="Times New Roman" w:cs="Times New Roman"/>
        </w:rPr>
        <w:t>Касаційного</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адміністративного</w:t>
      </w:r>
      <w:proofErr w:type="spellEnd"/>
      <w:r w:rsidRPr="001E60A8">
        <w:rPr>
          <w:rFonts w:ascii="Times New Roman" w:hAnsi="Times New Roman" w:cs="Times New Roman"/>
        </w:rPr>
        <w:t xml:space="preserve"> суду у </w:t>
      </w:r>
      <w:proofErr w:type="spellStart"/>
      <w:r w:rsidRPr="001E60A8">
        <w:rPr>
          <w:rFonts w:ascii="Times New Roman" w:hAnsi="Times New Roman" w:cs="Times New Roman"/>
        </w:rPr>
        <w:t>складі</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17.12.2018, </w:t>
      </w:r>
      <w:proofErr w:type="spellStart"/>
      <w:r w:rsidRPr="001E60A8">
        <w:rPr>
          <w:rFonts w:ascii="Times New Roman" w:hAnsi="Times New Roman" w:cs="Times New Roman"/>
        </w:rPr>
        <w:t>судова</w:t>
      </w:r>
      <w:proofErr w:type="spellEnd"/>
      <w:r w:rsidRPr="001E60A8">
        <w:rPr>
          <w:rFonts w:ascii="Times New Roman" w:hAnsi="Times New Roman" w:cs="Times New Roman"/>
        </w:rPr>
        <w:t xml:space="preserve"> справа №308/8995/17. URL: </w:t>
      </w:r>
      <w:hyperlink r:id="rId5" w:history="1">
        <w:r w:rsidRPr="001E60A8">
          <w:rPr>
            <w:rStyle w:val="a4"/>
            <w:rFonts w:ascii="Times New Roman" w:hAnsi="Times New Roman" w:cs="Times New Roman"/>
            <w:color w:val="auto"/>
            <w:u w:val="none"/>
          </w:rPr>
          <w:t>http://www.reyestr.court.gov.ua/Review/78626691</w:t>
        </w:r>
      </w:hyperlink>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sidRPr="00541E8D">
        <w:rPr>
          <w:rFonts w:ascii="Times New Roman" w:hAnsi="Times New Roman" w:cs="Times New Roman"/>
        </w:rPr>
        <w:t>31.10.</w:t>
      </w:r>
      <w:r w:rsidRPr="001E60A8">
        <w:rPr>
          <w:rFonts w:ascii="Times New Roman" w:hAnsi="Times New Roman" w:cs="Times New Roman"/>
        </w:rPr>
        <w:t>2019).</w:t>
      </w:r>
    </w:p>
  </w:footnote>
  <w:footnote w:id="13">
    <w:p w14:paraId="61390F14"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w:t>
      </w:r>
      <w:bookmarkStart w:id="14" w:name="_Hlk23507350"/>
      <w:r w:rsidRPr="001E60A8">
        <w:rPr>
          <w:rFonts w:ascii="Times New Roman" w:hAnsi="Times New Roman" w:cs="Times New Roman"/>
        </w:rPr>
        <w:t xml:space="preserve">Постанова </w:t>
      </w:r>
      <w:proofErr w:type="spellStart"/>
      <w:r w:rsidRPr="001E60A8">
        <w:rPr>
          <w:rFonts w:ascii="Times New Roman" w:hAnsi="Times New Roman" w:cs="Times New Roman"/>
        </w:rPr>
        <w:t>Великої</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Палати</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w:t>
      </w:r>
      <w:bookmarkEnd w:id="14"/>
      <w:r w:rsidRPr="001E60A8">
        <w:rPr>
          <w:rFonts w:ascii="Times New Roman" w:hAnsi="Times New Roman" w:cs="Times New Roman"/>
        </w:rPr>
        <w:t xml:space="preserve">03.07.2019, </w:t>
      </w:r>
      <w:proofErr w:type="spellStart"/>
      <w:r w:rsidRPr="001E60A8">
        <w:rPr>
          <w:rFonts w:ascii="Times New Roman" w:hAnsi="Times New Roman" w:cs="Times New Roman"/>
        </w:rPr>
        <w:t>судова</w:t>
      </w:r>
      <w:proofErr w:type="spellEnd"/>
      <w:r w:rsidRPr="001E60A8">
        <w:rPr>
          <w:rFonts w:ascii="Times New Roman" w:hAnsi="Times New Roman" w:cs="Times New Roman"/>
        </w:rPr>
        <w:t xml:space="preserve"> справа № 9901/939/18. URL: </w:t>
      </w:r>
      <w:hyperlink r:id="rId6" w:history="1">
        <w:r w:rsidRPr="001E60A8">
          <w:rPr>
            <w:rStyle w:val="a4"/>
            <w:rFonts w:ascii="Times New Roman" w:hAnsi="Times New Roman" w:cs="Times New Roman"/>
            <w:color w:val="auto"/>
            <w:u w:val="none"/>
          </w:rPr>
          <w:t>http://www.reyestr.court.gov.ua/Review/82998288</w:t>
        </w:r>
      </w:hyperlink>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sidRPr="00541E8D">
        <w:rPr>
          <w:rFonts w:ascii="Times New Roman" w:hAnsi="Times New Roman" w:cs="Times New Roman"/>
        </w:rPr>
        <w:t>31.10.</w:t>
      </w:r>
      <w:r w:rsidRPr="001E60A8">
        <w:rPr>
          <w:rFonts w:ascii="Times New Roman" w:hAnsi="Times New Roman" w:cs="Times New Roman"/>
        </w:rPr>
        <w:t>2019).</w:t>
      </w:r>
    </w:p>
  </w:footnote>
  <w:footnote w:id="14">
    <w:p w14:paraId="65045D1D"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Постанова </w:t>
      </w:r>
      <w:proofErr w:type="spellStart"/>
      <w:r w:rsidRPr="001E60A8">
        <w:rPr>
          <w:rFonts w:ascii="Times New Roman" w:hAnsi="Times New Roman" w:cs="Times New Roman"/>
        </w:rPr>
        <w:t>Великої</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Палати</w:t>
      </w:r>
      <w:proofErr w:type="spellEnd"/>
      <w:r w:rsidRPr="001E60A8">
        <w:rPr>
          <w:rFonts w:ascii="Times New Roman" w:hAnsi="Times New Roman" w:cs="Times New Roman"/>
        </w:rPr>
        <w:t xml:space="preserve"> Верховного Суду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05.12.2018, </w:t>
      </w:r>
      <w:proofErr w:type="spellStart"/>
      <w:r w:rsidRPr="001E60A8">
        <w:rPr>
          <w:rFonts w:ascii="Times New Roman" w:hAnsi="Times New Roman" w:cs="Times New Roman"/>
        </w:rPr>
        <w:t>судова</w:t>
      </w:r>
      <w:proofErr w:type="spellEnd"/>
      <w:r w:rsidRPr="001E60A8">
        <w:rPr>
          <w:rFonts w:ascii="Times New Roman" w:hAnsi="Times New Roman" w:cs="Times New Roman"/>
        </w:rPr>
        <w:t xml:space="preserve"> справа № П/9901/736/18. URL: </w:t>
      </w:r>
      <w:hyperlink r:id="rId7" w:history="1">
        <w:r w:rsidRPr="001E60A8">
          <w:rPr>
            <w:rStyle w:val="a4"/>
            <w:rFonts w:ascii="Times New Roman" w:hAnsi="Times New Roman" w:cs="Times New Roman"/>
            <w:color w:val="auto"/>
            <w:u w:val="none"/>
          </w:rPr>
          <w:t>http://www.reyestr.court.gov.ua/Review/78378934</w:t>
        </w:r>
      </w:hyperlink>
      <w:r w:rsidRPr="001E60A8">
        <w:rPr>
          <w:rFonts w:ascii="Times New Roman" w:hAnsi="Times New Roman" w:cs="Times New Roman"/>
        </w:rPr>
        <w:t xml:space="preserve"> (дата </w:t>
      </w:r>
      <w:proofErr w:type="spellStart"/>
      <w:r w:rsidRPr="001E60A8">
        <w:rPr>
          <w:rFonts w:ascii="Times New Roman" w:hAnsi="Times New Roman" w:cs="Times New Roman"/>
        </w:rPr>
        <w:t>звернення</w:t>
      </w:r>
      <w:proofErr w:type="spellEnd"/>
      <w:r w:rsidRPr="001E60A8">
        <w:rPr>
          <w:rFonts w:ascii="Times New Roman" w:hAnsi="Times New Roman" w:cs="Times New Roman"/>
        </w:rPr>
        <w:t xml:space="preserve">: </w:t>
      </w:r>
      <w:r w:rsidRPr="00541E8D">
        <w:rPr>
          <w:rFonts w:ascii="Times New Roman" w:hAnsi="Times New Roman" w:cs="Times New Roman"/>
        </w:rPr>
        <w:t>31.10.</w:t>
      </w:r>
      <w:r w:rsidRPr="001E60A8">
        <w:rPr>
          <w:rFonts w:ascii="Times New Roman" w:hAnsi="Times New Roman" w:cs="Times New Roman"/>
        </w:rPr>
        <w:t>2019).</w:t>
      </w:r>
    </w:p>
  </w:footnote>
  <w:footnote w:id="15">
    <w:p w14:paraId="7374FC1F" w14:textId="77777777" w:rsidR="00936FD1" w:rsidRPr="001E60A8" w:rsidRDefault="00936FD1" w:rsidP="00936FD1">
      <w:pPr>
        <w:pStyle w:val="a5"/>
        <w:jc w:val="both"/>
        <w:rPr>
          <w:rFonts w:ascii="Times New Roman" w:hAnsi="Times New Roman" w:cs="Times New Roman"/>
        </w:rPr>
      </w:pPr>
      <w:r w:rsidRPr="001E60A8">
        <w:rPr>
          <w:rStyle w:val="a7"/>
          <w:rFonts w:ascii="Times New Roman" w:hAnsi="Times New Roman" w:cs="Times New Roman"/>
        </w:rPr>
        <w:footnoteRef/>
      </w:r>
      <w:r w:rsidRPr="001E60A8">
        <w:rPr>
          <w:rFonts w:ascii="Times New Roman" w:hAnsi="Times New Roman" w:cs="Times New Roman"/>
        </w:rPr>
        <w:t xml:space="preserve"> </w:t>
      </w:r>
      <w:proofErr w:type="spellStart"/>
      <w:r w:rsidRPr="001E60A8">
        <w:rPr>
          <w:rFonts w:ascii="Times New Roman" w:hAnsi="Times New Roman" w:cs="Times New Roman"/>
        </w:rPr>
        <w:t>Кримінальний</w:t>
      </w:r>
      <w:proofErr w:type="spellEnd"/>
      <w:r w:rsidRPr="001E60A8">
        <w:rPr>
          <w:rFonts w:ascii="Times New Roman" w:hAnsi="Times New Roman" w:cs="Times New Roman"/>
        </w:rPr>
        <w:t xml:space="preserve"> кодекс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Закон </w:t>
      </w:r>
      <w:proofErr w:type="spellStart"/>
      <w:r w:rsidRPr="001E60A8">
        <w:rPr>
          <w:rFonts w:ascii="Times New Roman" w:hAnsi="Times New Roman" w:cs="Times New Roman"/>
        </w:rPr>
        <w:t>України</w:t>
      </w:r>
      <w:proofErr w:type="spellEnd"/>
      <w:r w:rsidRPr="001E60A8">
        <w:rPr>
          <w:rFonts w:ascii="Times New Roman" w:hAnsi="Times New Roman" w:cs="Times New Roman"/>
        </w:rPr>
        <w:t xml:space="preserve"> </w:t>
      </w:r>
      <w:proofErr w:type="spellStart"/>
      <w:r w:rsidRPr="001E60A8">
        <w:rPr>
          <w:rFonts w:ascii="Times New Roman" w:hAnsi="Times New Roman" w:cs="Times New Roman"/>
        </w:rPr>
        <w:t>від</w:t>
      </w:r>
      <w:proofErr w:type="spellEnd"/>
      <w:r w:rsidRPr="001E60A8">
        <w:rPr>
          <w:rFonts w:ascii="Times New Roman" w:hAnsi="Times New Roman" w:cs="Times New Roman"/>
        </w:rPr>
        <w:t xml:space="preserve"> 05.04.2001 № 2341-III. </w:t>
      </w:r>
      <w:proofErr w:type="spellStart"/>
      <w:r w:rsidRPr="001E60A8">
        <w:rPr>
          <w:rFonts w:ascii="Times New Roman" w:hAnsi="Times New Roman" w:cs="Times New Roman"/>
          <w:i/>
        </w:rPr>
        <w:t>Відомості</w:t>
      </w:r>
      <w:proofErr w:type="spellEnd"/>
      <w:r w:rsidRPr="001E60A8">
        <w:rPr>
          <w:rFonts w:ascii="Times New Roman" w:hAnsi="Times New Roman" w:cs="Times New Roman"/>
          <w:i/>
        </w:rPr>
        <w:t xml:space="preserve"> </w:t>
      </w:r>
      <w:proofErr w:type="spellStart"/>
      <w:proofErr w:type="gramStart"/>
      <w:r w:rsidRPr="001E60A8">
        <w:rPr>
          <w:rFonts w:ascii="Times New Roman" w:hAnsi="Times New Roman" w:cs="Times New Roman"/>
          <w:i/>
        </w:rPr>
        <w:t>Верховної</w:t>
      </w:r>
      <w:proofErr w:type="spellEnd"/>
      <w:proofErr w:type="gramEnd"/>
      <w:r w:rsidRPr="001E60A8">
        <w:rPr>
          <w:rFonts w:ascii="Times New Roman" w:hAnsi="Times New Roman" w:cs="Times New Roman"/>
          <w:i/>
        </w:rPr>
        <w:t xml:space="preserve"> Ради </w:t>
      </w:r>
      <w:proofErr w:type="spellStart"/>
      <w:r w:rsidRPr="001E60A8">
        <w:rPr>
          <w:rFonts w:ascii="Times New Roman" w:hAnsi="Times New Roman" w:cs="Times New Roman"/>
          <w:i/>
        </w:rPr>
        <w:t>України</w:t>
      </w:r>
      <w:proofErr w:type="spellEnd"/>
      <w:r w:rsidRPr="001E60A8">
        <w:rPr>
          <w:rFonts w:ascii="Times New Roman" w:hAnsi="Times New Roman" w:cs="Times New Roman"/>
        </w:rPr>
        <w:t>. 2001. № 25-26. ст. 131.</w:t>
      </w:r>
    </w:p>
  </w:footnote>
  <w:footnote w:id="16">
    <w:p w14:paraId="652B671C" w14:textId="51362A68" w:rsidR="003C270C" w:rsidRPr="00DD488D" w:rsidRDefault="003C270C" w:rsidP="00DD488D">
      <w:pPr>
        <w:pStyle w:val="a5"/>
        <w:jc w:val="both"/>
        <w:rPr>
          <w:rFonts w:ascii="Times New Roman" w:hAnsi="Times New Roman" w:cs="Times New Roman"/>
          <w:lang w:val="uk-UA"/>
        </w:rPr>
      </w:pPr>
      <w:r w:rsidRPr="00DD488D">
        <w:rPr>
          <w:rStyle w:val="a7"/>
          <w:rFonts w:ascii="Times New Roman" w:hAnsi="Times New Roman" w:cs="Times New Roman"/>
        </w:rPr>
        <w:footnoteRef/>
      </w:r>
      <w:r w:rsidRPr="00DD488D">
        <w:rPr>
          <w:rFonts w:ascii="Times New Roman" w:hAnsi="Times New Roman" w:cs="Times New Roman"/>
        </w:rPr>
        <w:t xml:space="preserve"> </w:t>
      </w:r>
      <w:r w:rsidRPr="00DD488D">
        <w:rPr>
          <w:rFonts w:ascii="Times New Roman" w:hAnsi="Times New Roman" w:cs="Times New Roman"/>
          <w:lang w:val="uk-UA"/>
        </w:rPr>
        <w:t>Матеріал цього п</w:t>
      </w:r>
      <w:r w:rsidR="00DD488D">
        <w:rPr>
          <w:rFonts w:ascii="Times New Roman" w:hAnsi="Times New Roman" w:cs="Times New Roman"/>
          <w:lang w:val="uk-UA"/>
        </w:rPr>
        <w:t xml:space="preserve">итання </w:t>
      </w:r>
      <w:r w:rsidRPr="00DD488D">
        <w:rPr>
          <w:rFonts w:ascii="Times New Roman" w:hAnsi="Times New Roman" w:cs="Times New Roman"/>
          <w:lang w:val="uk-UA"/>
        </w:rPr>
        <w:t xml:space="preserve">взято із </w:t>
      </w:r>
      <w:r w:rsidR="00007A23" w:rsidRPr="00DD488D">
        <w:rPr>
          <w:rFonts w:ascii="Times New Roman" w:hAnsi="Times New Roman" w:cs="Times New Roman"/>
          <w:lang w:val="uk-UA"/>
        </w:rPr>
        <w:t>книги:</w:t>
      </w:r>
      <w:r w:rsidR="00DD488D" w:rsidRPr="00DD488D">
        <w:rPr>
          <w:rFonts w:ascii="Times New Roman" w:hAnsi="Times New Roman" w:cs="Times New Roman"/>
        </w:rPr>
        <w:t xml:space="preserve"> </w:t>
      </w:r>
      <w:proofErr w:type="spellStart"/>
      <w:r w:rsidR="00DD488D" w:rsidRPr="00DD488D">
        <w:rPr>
          <w:rFonts w:ascii="Times New Roman" w:hAnsi="Times New Roman" w:cs="Times New Roman"/>
          <w:lang w:val="uk-UA"/>
        </w:rPr>
        <w:t>Синеокий</w:t>
      </w:r>
      <w:proofErr w:type="spellEnd"/>
      <w:r w:rsidR="00DD488D" w:rsidRPr="00DD488D">
        <w:rPr>
          <w:rFonts w:ascii="Times New Roman" w:hAnsi="Times New Roman" w:cs="Times New Roman"/>
          <w:lang w:val="uk-UA"/>
        </w:rPr>
        <w:t xml:space="preserve"> О.В. Адвокатура </w:t>
      </w:r>
      <w:proofErr w:type="spellStart"/>
      <w:r w:rsidR="00DD488D" w:rsidRPr="00DD488D">
        <w:rPr>
          <w:rFonts w:ascii="Times New Roman" w:hAnsi="Times New Roman" w:cs="Times New Roman"/>
          <w:lang w:val="uk-UA"/>
        </w:rPr>
        <w:t>как</w:t>
      </w:r>
      <w:proofErr w:type="spellEnd"/>
      <w:r w:rsidR="00DD488D" w:rsidRPr="00DD488D">
        <w:rPr>
          <w:rFonts w:ascii="Times New Roman" w:hAnsi="Times New Roman" w:cs="Times New Roman"/>
          <w:lang w:val="uk-UA"/>
        </w:rPr>
        <w:t xml:space="preserve"> </w:t>
      </w:r>
      <w:proofErr w:type="spellStart"/>
      <w:r w:rsidR="00DD488D" w:rsidRPr="00DD488D">
        <w:rPr>
          <w:rFonts w:ascii="Times New Roman" w:hAnsi="Times New Roman" w:cs="Times New Roman"/>
          <w:lang w:val="uk-UA"/>
        </w:rPr>
        <w:t>институт</w:t>
      </w:r>
      <w:proofErr w:type="spellEnd"/>
      <w:r w:rsidR="00DD488D" w:rsidRPr="00DD488D">
        <w:rPr>
          <w:rFonts w:ascii="Times New Roman" w:hAnsi="Times New Roman" w:cs="Times New Roman"/>
          <w:lang w:val="uk-UA"/>
        </w:rPr>
        <w:t xml:space="preserve"> </w:t>
      </w:r>
      <w:proofErr w:type="spellStart"/>
      <w:r w:rsidR="00DD488D" w:rsidRPr="00DD488D">
        <w:rPr>
          <w:rFonts w:ascii="Times New Roman" w:hAnsi="Times New Roman" w:cs="Times New Roman"/>
          <w:lang w:val="uk-UA"/>
        </w:rPr>
        <w:t>правовой</w:t>
      </w:r>
      <w:proofErr w:type="spellEnd"/>
      <w:r w:rsidR="00DD488D" w:rsidRPr="00DD488D">
        <w:rPr>
          <w:rFonts w:ascii="Times New Roman" w:hAnsi="Times New Roman" w:cs="Times New Roman"/>
          <w:lang w:val="uk-UA"/>
        </w:rPr>
        <w:t xml:space="preserve"> </w:t>
      </w:r>
      <w:proofErr w:type="spellStart"/>
      <w:r w:rsidR="00DD488D" w:rsidRPr="00DD488D">
        <w:rPr>
          <w:rFonts w:ascii="Times New Roman" w:hAnsi="Times New Roman" w:cs="Times New Roman"/>
          <w:lang w:val="uk-UA"/>
        </w:rPr>
        <w:t>помощи</w:t>
      </w:r>
      <w:proofErr w:type="spellEnd"/>
      <w:r w:rsidR="00DD488D" w:rsidRPr="00DD488D">
        <w:rPr>
          <w:rFonts w:ascii="Times New Roman" w:hAnsi="Times New Roman" w:cs="Times New Roman"/>
          <w:lang w:val="uk-UA"/>
        </w:rPr>
        <w:t xml:space="preserve"> и </w:t>
      </w:r>
      <w:proofErr w:type="spellStart"/>
      <w:r w:rsidR="00DD488D" w:rsidRPr="00DD488D">
        <w:rPr>
          <w:rFonts w:ascii="Times New Roman" w:hAnsi="Times New Roman" w:cs="Times New Roman"/>
          <w:lang w:val="uk-UA"/>
        </w:rPr>
        <w:t>защиты</w:t>
      </w:r>
      <w:proofErr w:type="spellEnd"/>
      <w:r w:rsidR="00DD488D" w:rsidRPr="00DD488D">
        <w:rPr>
          <w:rFonts w:ascii="Times New Roman" w:hAnsi="Times New Roman" w:cs="Times New Roman"/>
          <w:lang w:val="uk-UA"/>
        </w:rPr>
        <w:t xml:space="preserve">: </w:t>
      </w:r>
      <w:proofErr w:type="spellStart"/>
      <w:r w:rsidR="00DD488D" w:rsidRPr="00DD488D">
        <w:rPr>
          <w:rFonts w:ascii="Times New Roman" w:hAnsi="Times New Roman" w:cs="Times New Roman"/>
          <w:lang w:val="uk-UA"/>
        </w:rPr>
        <w:t>Учебное</w:t>
      </w:r>
      <w:proofErr w:type="spellEnd"/>
      <w:r w:rsidR="00DD488D" w:rsidRPr="00DD488D">
        <w:rPr>
          <w:rFonts w:ascii="Times New Roman" w:hAnsi="Times New Roman" w:cs="Times New Roman"/>
          <w:lang w:val="uk-UA"/>
        </w:rPr>
        <w:t xml:space="preserve"> </w:t>
      </w:r>
      <w:proofErr w:type="spellStart"/>
      <w:r w:rsidR="00DD488D" w:rsidRPr="00DD488D">
        <w:rPr>
          <w:rFonts w:ascii="Times New Roman" w:hAnsi="Times New Roman" w:cs="Times New Roman"/>
          <w:lang w:val="uk-UA"/>
        </w:rPr>
        <w:t>пособие</w:t>
      </w:r>
      <w:proofErr w:type="spellEnd"/>
      <w:r w:rsidR="00DD488D" w:rsidRPr="00DD488D">
        <w:rPr>
          <w:rFonts w:ascii="Times New Roman" w:hAnsi="Times New Roman" w:cs="Times New Roman"/>
          <w:lang w:val="uk-UA"/>
        </w:rPr>
        <w:t xml:space="preserve">. Харків: Право, 2008. 496 с. </w:t>
      </w:r>
      <w:r w:rsidR="00007A23" w:rsidRPr="00DD488D">
        <w:rPr>
          <w:rFonts w:ascii="Times New Roman" w:hAnsi="Times New Roman" w:cs="Times New Roman"/>
          <w:lang w:val="uk-UA"/>
        </w:rPr>
        <w:t xml:space="preserve"> С. 207-211.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327246"/>
      <w:docPartObj>
        <w:docPartGallery w:val="Page Numbers (Top of Page)"/>
        <w:docPartUnique/>
      </w:docPartObj>
    </w:sdtPr>
    <w:sdtEndPr>
      <w:rPr>
        <w:rFonts w:ascii="Times New Roman" w:hAnsi="Times New Roman" w:cs="Times New Roman"/>
        <w:sz w:val="20"/>
        <w:szCs w:val="20"/>
      </w:rPr>
    </w:sdtEndPr>
    <w:sdtContent>
      <w:p w14:paraId="5C886158" w14:textId="05EA8D69" w:rsidR="00E73754" w:rsidRPr="00E73754" w:rsidRDefault="00E73754">
        <w:pPr>
          <w:pStyle w:val="a9"/>
          <w:jc w:val="center"/>
          <w:rPr>
            <w:rFonts w:ascii="Times New Roman" w:hAnsi="Times New Roman" w:cs="Times New Roman"/>
            <w:sz w:val="20"/>
            <w:szCs w:val="20"/>
          </w:rPr>
        </w:pPr>
        <w:r w:rsidRPr="00E73754">
          <w:rPr>
            <w:rFonts w:ascii="Times New Roman" w:hAnsi="Times New Roman" w:cs="Times New Roman"/>
            <w:sz w:val="20"/>
            <w:szCs w:val="20"/>
          </w:rPr>
          <w:fldChar w:fldCharType="begin"/>
        </w:r>
        <w:r w:rsidRPr="00E73754">
          <w:rPr>
            <w:rFonts w:ascii="Times New Roman" w:hAnsi="Times New Roman" w:cs="Times New Roman"/>
            <w:sz w:val="20"/>
            <w:szCs w:val="20"/>
          </w:rPr>
          <w:instrText>PAGE   \* MERGEFORMAT</w:instrText>
        </w:r>
        <w:r w:rsidRPr="00E73754">
          <w:rPr>
            <w:rFonts w:ascii="Times New Roman" w:hAnsi="Times New Roman" w:cs="Times New Roman"/>
            <w:sz w:val="20"/>
            <w:szCs w:val="20"/>
          </w:rPr>
          <w:fldChar w:fldCharType="separate"/>
        </w:r>
        <w:r w:rsidRPr="00E73754">
          <w:rPr>
            <w:rFonts w:ascii="Times New Roman" w:hAnsi="Times New Roman" w:cs="Times New Roman"/>
            <w:sz w:val="20"/>
            <w:szCs w:val="20"/>
            <w:lang w:val="uk-UA"/>
          </w:rPr>
          <w:t>2</w:t>
        </w:r>
        <w:r w:rsidRPr="00E73754">
          <w:rPr>
            <w:rFonts w:ascii="Times New Roman" w:hAnsi="Times New Roman" w:cs="Times New Roman"/>
            <w:sz w:val="20"/>
            <w:szCs w:val="20"/>
          </w:rPr>
          <w:fldChar w:fldCharType="end"/>
        </w:r>
      </w:p>
    </w:sdtContent>
  </w:sdt>
  <w:p w14:paraId="21B15CEB" w14:textId="77777777" w:rsidR="00E73754" w:rsidRDefault="00E7375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513"/>
    <w:multiLevelType w:val="hybridMultilevel"/>
    <w:tmpl w:val="EA9AC36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83024E"/>
    <w:multiLevelType w:val="hybridMultilevel"/>
    <w:tmpl w:val="1BC479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A92D1E"/>
    <w:multiLevelType w:val="hybridMultilevel"/>
    <w:tmpl w:val="1D20AD0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47EAE"/>
    <w:multiLevelType w:val="hybridMultilevel"/>
    <w:tmpl w:val="7F60288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0CD57116"/>
    <w:multiLevelType w:val="multilevel"/>
    <w:tmpl w:val="31D6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C490B"/>
    <w:multiLevelType w:val="hybridMultilevel"/>
    <w:tmpl w:val="BF8259DA"/>
    <w:lvl w:ilvl="0" w:tplc="54801C78">
      <w:start w:val="1"/>
      <w:numFmt w:val="decimal"/>
      <w:lvlText w:val="%1."/>
      <w:lvlJc w:val="left"/>
      <w:pPr>
        <w:ind w:left="1069" w:hanging="360"/>
      </w:pPr>
      <w:rPr>
        <w:rFonts w:hint="default"/>
        <w:b/>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19C00215"/>
    <w:multiLevelType w:val="hybridMultilevel"/>
    <w:tmpl w:val="047ECE78"/>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7" w15:restartNumberingAfterBreak="0">
    <w:nsid w:val="1CE76DE1"/>
    <w:multiLevelType w:val="hybridMultilevel"/>
    <w:tmpl w:val="21704520"/>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8" w15:restartNumberingAfterBreak="0">
    <w:nsid w:val="214E671F"/>
    <w:multiLevelType w:val="hybridMultilevel"/>
    <w:tmpl w:val="B3D4695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CF65CA"/>
    <w:multiLevelType w:val="multilevel"/>
    <w:tmpl w:val="6D2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03D90"/>
    <w:multiLevelType w:val="multilevel"/>
    <w:tmpl w:val="078E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D12F56"/>
    <w:multiLevelType w:val="hybridMultilevel"/>
    <w:tmpl w:val="4DBCAA64"/>
    <w:lvl w:ilvl="0" w:tplc="0422000D">
      <w:start w:val="1"/>
      <w:numFmt w:val="bullet"/>
      <w:lvlText w:val=""/>
      <w:lvlJc w:val="left"/>
      <w:pPr>
        <w:ind w:left="3825" w:hanging="360"/>
      </w:pPr>
      <w:rPr>
        <w:rFonts w:ascii="Wingdings" w:hAnsi="Wingdings" w:hint="default"/>
      </w:rPr>
    </w:lvl>
    <w:lvl w:ilvl="1" w:tplc="04220003" w:tentative="1">
      <w:start w:val="1"/>
      <w:numFmt w:val="bullet"/>
      <w:lvlText w:val="o"/>
      <w:lvlJc w:val="left"/>
      <w:pPr>
        <w:ind w:left="4545" w:hanging="360"/>
      </w:pPr>
      <w:rPr>
        <w:rFonts w:ascii="Courier New" w:hAnsi="Courier New" w:cs="Courier New" w:hint="default"/>
      </w:rPr>
    </w:lvl>
    <w:lvl w:ilvl="2" w:tplc="04220005" w:tentative="1">
      <w:start w:val="1"/>
      <w:numFmt w:val="bullet"/>
      <w:lvlText w:val=""/>
      <w:lvlJc w:val="left"/>
      <w:pPr>
        <w:ind w:left="5265" w:hanging="360"/>
      </w:pPr>
      <w:rPr>
        <w:rFonts w:ascii="Wingdings" w:hAnsi="Wingdings" w:hint="default"/>
      </w:rPr>
    </w:lvl>
    <w:lvl w:ilvl="3" w:tplc="04220001" w:tentative="1">
      <w:start w:val="1"/>
      <w:numFmt w:val="bullet"/>
      <w:lvlText w:val=""/>
      <w:lvlJc w:val="left"/>
      <w:pPr>
        <w:ind w:left="5985" w:hanging="360"/>
      </w:pPr>
      <w:rPr>
        <w:rFonts w:ascii="Symbol" w:hAnsi="Symbol" w:hint="default"/>
      </w:rPr>
    </w:lvl>
    <w:lvl w:ilvl="4" w:tplc="04220003" w:tentative="1">
      <w:start w:val="1"/>
      <w:numFmt w:val="bullet"/>
      <w:lvlText w:val="o"/>
      <w:lvlJc w:val="left"/>
      <w:pPr>
        <w:ind w:left="6705" w:hanging="360"/>
      </w:pPr>
      <w:rPr>
        <w:rFonts w:ascii="Courier New" w:hAnsi="Courier New" w:cs="Courier New" w:hint="default"/>
      </w:rPr>
    </w:lvl>
    <w:lvl w:ilvl="5" w:tplc="04220005" w:tentative="1">
      <w:start w:val="1"/>
      <w:numFmt w:val="bullet"/>
      <w:lvlText w:val=""/>
      <w:lvlJc w:val="left"/>
      <w:pPr>
        <w:ind w:left="7425" w:hanging="360"/>
      </w:pPr>
      <w:rPr>
        <w:rFonts w:ascii="Wingdings" w:hAnsi="Wingdings" w:hint="default"/>
      </w:rPr>
    </w:lvl>
    <w:lvl w:ilvl="6" w:tplc="04220001" w:tentative="1">
      <w:start w:val="1"/>
      <w:numFmt w:val="bullet"/>
      <w:lvlText w:val=""/>
      <w:lvlJc w:val="left"/>
      <w:pPr>
        <w:ind w:left="8145" w:hanging="360"/>
      </w:pPr>
      <w:rPr>
        <w:rFonts w:ascii="Symbol" w:hAnsi="Symbol" w:hint="default"/>
      </w:rPr>
    </w:lvl>
    <w:lvl w:ilvl="7" w:tplc="04220003" w:tentative="1">
      <w:start w:val="1"/>
      <w:numFmt w:val="bullet"/>
      <w:lvlText w:val="o"/>
      <w:lvlJc w:val="left"/>
      <w:pPr>
        <w:ind w:left="8865" w:hanging="360"/>
      </w:pPr>
      <w:rPr>
        <w:rFonts w:ascii="Courier New" w:hAnsi="Courier New" w:cs="Courier New" w:hint="default"/>
      </w:rPr>
    </w:lvl>
    <w:lvl w:ilvl="8" w:tplc="04220005" w:tentative="1">
      <w:start w:val="1"/>
      <w:numFmt w:val="bullet"/>
      <w:lvlText w:val=""/>
      <w:lvlJc w:val="left"/>
      <w:pPr>
        <w:ind w:left="9585" w:hanging="360"/>
      </w:pPr>
      <w:rPr>
        <w:rFonts w:ascii="Wingdings" w:hAnsi="Wingdings" w:hint="default"/>
      </w:rPr>
    </w:lvl>
  </w:abstractNum>
  <w:abstractNum w:abstractNumId="12" w15:restartNumberingAfterBreak="0">
    <w:nsid w:val="27564A25"/>
    <w:multiLevelType w:val="hybridMultilevel"/>
    <w:tmpl w:val="A97CA918"/>
    <w:lvl w:ilvl="0" w:tplc="0422000B">
      <w:start w:val="1"/>
      <w:numFmt w:val="bullet"/>
      <w:lvlText w:val=""/>
      <w:lvlJc w:val="left"/>
      <w:pPr>
        <w:ind w:left="3447" w:hanging="360"/>
      </w:pPr>
      <w:rPr>
        <w:rFonts w:ascii="Wingdings" w:hAnsi="Wingdings" w:hint="default"/>
      </w:rPr>
    </w:lvl>
    <w:lvl w:ilvl="1" w:tplc="04220003" w:tentative="1">
      <w:start w:val="1"/>
      <w:numFmt w:val="bullet"/>
      <w:lvlText w:val="o"/>
      <w:lvlJc w:val="left"/>
      <w:pPr>
        <w:ind w:left="4167" w:hanging="360"/>
      </w:pPr>
      <w:rPr>
        <w:rFonts w:ascii="Courier New" w:hAnsi="Courier New" w:cs="Courier New" w:hint="default"/>
      </w:rPr>
    </w:lvl>
    <w:lvl w:ilvl="2" w:tplc="04220005" w:tentative="1">
      <w:start w:val="1"/>
      <w:numFmt w:val="bullet"/>
      <w:lvlText w:val=""/>
      <w:lvlJc w:val="left"/>
      <w:pPr>
        <w:ind w:left="4887" w:hanging="360"/>
      </w:pPr>
      <w:rPr>
        <w:rFonts w:ascii="Wingdings" w:hAnsi="Wingdings" w:hint="default"/>
      </w:rPr>
    </w:lvl>
    <w:lvl w:ilvl="3" w:tplc="04220001" w:tentative="1">
      <w:start w:val="1"/>
      <w:numFmt w:val="bullet"/>
      <w:lvlText w:val=""/>
      <w:lvlJc w:val="left"/>
      <w:pPr>
        <w:ind w:left="5607" w:hanging="360"/>
      </w:pPr>
      <w:rPr>
        <w:rFonts w:ascii="Symbol" w:hAnsi="Symbol" w:hint="default"/>
      </w:rPr>
    </w:lvl>
    <w:lvl w:ilvl="4" w:tplc="04220003" w:tentative="1">
      <w:start w:val="1"/>
      <w:numFmt w:val="bullet"/>
      <w:lvlText w:val="o"/>
      <w:lvlJc w:val="left"/>
      <w:pPr>
        <w:ind w:left="6327" w:hanging="360"/>
      </w:pPr>
      <w:rPr>
        <w:rFonts w:ascii="Courier New" w:hAnsi="Courier New" w:cs="Courier New" w:hint="default"/>
      </w:rPr>
    </w:lvl>
    <w:lvl w:ilvl="5" w:tplc="04220005" w:tentative="1">
      <w:start w:val="1"/>
      <w:numFmt w:val="bullet"/>
      <w:lvlText w:val=""/>
      <w:lvlJc w:val="left"/>
      <w:pPr>
        <w:ind w:left="7047" w:hanging="360"/>
      </w:pPr>
      <w:rPr>
        <w:rFonts w:ascii="Wingdings" w:hAnsi="Wingdings" w:hint="default"/>
      </w:rPr>
    </w:lvl>
    <w:lvl w:ilvl="6" w:tplc="04220001" w:tentative="1">
      <w:start w:val="1"/>
      <w:numFmt w:val="bullet"/>
      <w:lvlText w:val=""/>
      <w:lvlJc w:val="left"/>
      <w:pPr>
        <w:ind w:left="7767" w:hanging="360"/>
      </w:pPr>
      <w:rPr>
        <w:rFonts w:ascii="Symbol" w:hAnsi="Symbol" w:hint="default"/>
      </w:rPr>
    </w:lvl>
    <w:lvl w:ilvl="7" w:tplc="04220003" w:tentative="1">
      <w:start w:val="1"/>
      <w:numFmt w:val="bullet"/>
      <w:lvlText w:val="o"/>
      <w:lvlJc w:val="left"/>
      <w:pPr>
        <w:ind w:left="8487" w:hanging="360"/>
      </w:pPr>
      <w:rPr>
        <w:rFonts w:ascii="Courier New" w:hAnsi="Courier New" w:cs="Courier New" w:hint="default"/>
      </w:rPr>
    </w:lvl>
    <w:lvl w:ilvl="8" w:tplc="04220005" w:tentative="1">
      <w:start w:val="1"/>
      <w:numFmt w:val="bullet"/>
      <w:lvlText w:val=""/>
      <w:lvlJc w:val="left"/>
      <w:pPr>
        <w:ind w:left="9207" w:hanging="360"/>
      </w:pPr>
      <w:rPr>
        <w:rFonts w:ascii="Wingdings" w:hAnsi="Wingdings" w:hint="default"/>
      </w:rPr>
    </w:lvl>
  </w:abstractNum>
  <w:abstractNum w:abstractNumId="13" w15:restartNumberingAfterBreak="0">
    <w:nsid w:val="2BF51D68"/>
    <w:multiLevelType w:val="hybridMultilevel"/>
    <w:tmpl w:val="C3DC61F0"/>
    <w:lvl w:ilvl="0" w:tplc="EDC6698E">
      <w:start w:val="1"/>
      <w:numFmt w:val="decimal"/>
      <w:lvlText w:val="%1)"/>
      <w:lvlJc w:val="left"/>
      <w:pPr>
        <w:ind w:left="1931"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14" w15:restartNumberingAfterBreak="0">
    <w:nsid w:val="2DCA479A"/>
    <w:multiLevelType w:val="hybridMultilevel"/>
    <w:tmpl w:val="3DF693D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334E02BA"/>
    <w:multiLevelType w:val="hybridMultilevel"/>
    <w:tmpl w:val="B0D0A3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338E0A03"/>
    <w:multiLevelType w:val="multilevel"/>
    <w:tmpl w:val="698C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17B99"/>
    <w:multiLevelType w:val="multilevel"/>
    <w:tmpl w:val="E2A2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70B15"/>
    <w:multiLevelType w:val="hybridMultilevel"/>
    <w:tmpl w:val="51DA83DC"/>
    <w:lvl w:ilvl="0" w:tplc="0422000D">
      <w:start w:val="1"/>
      <w:numFmt w:val="bullet"/>
      <w:lvlText w:val=""/>
      <w:lvlJc w:val="left"/>
      <w:pPr>
        <w:ind w:left="3795" w:hanging="360"/>
      </w:pPr>
      <w:rPr>
        <w:rFonts w:ascii="Wingdings" w:hAnsi="Wingdings" w:hint="default"/>
      </w:rPr>
    </w:lvl>
    <w:lvl w:ilvl="1" w:tplc="04220003" w:tentative="1">
      <w:start w:val="1"/>
      <w:numFmt w:val="bullet"/>
      <w:lvlText w:val="o"/>
      <w:lvlJc w:val="left"/>
      <w:pPr>
        <w:ind w:left="4515" w:hanging="360"/>
      </w:pPr>
      <w:rPr>
        <w:rFonts w:ascii="Courier New" w:hAnsi="Courier New" w:cs="Courier New" w:hint="default"/>
      </w:rPr>
    </w:lvl>
    <w:lvl w:ilvl="2" w:tplc="04220005" w:tentative="1">
      <w:start w:val="1"/>
      <w:numFmt w:val="bullet"/>
      <w:lvlText w:val=""/>
      <w:lvlJc w:val="left"/>
      <w:pPr>
        <w:ind w:left="5235" w:hanging="360"/>
      </w:pPr>
      <w:rPr>
        <w:rFonts w:ascii="Wingdings" w:hAnsi="Wingdings" w:hint="default"/>
      </w:rPr>
    </w:lvl>
    <w:lvl w:ilvl="3" w:tplc="04220001" w:tentative="1">
      <w:start w:val="1"/>
      <w:numFmt w:val="bullet"/>
      <w:lvlText w:val=""/>
      <w:lvlJc w:val="left"/>
      <w:pPr>
        <w:ind w:left="5955" w:hanging="360"/>
      </w:pPr>
      <w:rPr>
        <w:rFonts w:ascii="Symbol" w:hAnsi="Symbol" w:hint="default"/>
      </w:rPr>
    </w:lvl>
    <w:lvl w:ilvl="4" w:tplc="04220003" w:tentative="1">
      <w:start w:val="1"/>
      <w:numFmt w:val="bullet"/>
      <w:lvlText w:val="o"/>
      <w:lvlJc w:val="left"/>
      <w:pPr>
        <w:ind w:left="6675" w:hanging="360"/>
      </w:pPr>
      <w:rPr>
        <w:rFonts w:ascii="Courier New" w:hAnsi="Courier New" w:cs="Courier New" w:hint="default"/>
      </w:rPr>
    </w:lvl>
    <w:lvl w:ilvl="5" w:tplc="04220005" w:tentative="1">
      <w:start w:val="1"/>
      <w:numFmt w:val="bullet"/>
      <w:lvlText w:val=""/>
      <w:lvlJc w:val="left"/>
      <w:pPr>
        <w:ind w:left="7395" w:hanging="360"/>
      </w:pPr>
      <w:rPr>
        <w:rFonts w:ascii="Wingdings" w:hAnsi="Wingdings" w:hint="default"/>
      </w:rPr>
    </w:lvl>
    <w:lvl w:ilvl="6" w:tplc="04220001" w:tentative="1">
      <w:start w:val="1"/>
      <w:numFmt w:val="bullet"/>
      <w:lvlText w:val=""/>
      <w:lvlJc w:val="left"/>
      <w:pPr>
        <w:ind w:left="8115" w:hanging="360"/>
      </w:pPr>
      <w:rPr>
        <w:rFonts w:ascii="Symbol" w:hAnsi="Symbol" w:hint="default"/>
      </w:rPr>
    </w:lvl>
    <w:lvl w:ilvl="7" w:tplc="04220003" w:tentative="1">
      <w:start w:val="1"/>
      <w:numFmt w:val="bullet"/>
      <w:lvlText w:val="o"/>
      <w:lvlJc w:val="left"/>
      <w:pPr>
        <w:ind w:left="8835" w:hanging="360"/>
      </w:pPr>
      <w:rPr>
        <w:rFonts w:ascii="Courier New" w:hAnsi="Courier New" w:cs="Courier New" w:hint="default"/>
      </w:rPr>
    </w:lvl>
    <w:lvl w:ilvl="8" w:tplc="04220005" w:tentative="1">
      <w:start w:val="1"/>
      <w:numFmt w:val="bullet"/>
      <w:lvlText w:val=""/>
      <w:lvlJc w:val="left"/>
      <w:pPr>
        <w:ind w:left="9555" w:hanging="360"/>
      </w:pPr>
      <w:rPr>
        <w:rFonts w:ascii="Wingdings" w:hAnsi="Wingdings" w:hint="default"/>
      </w:rPr>
    </w:lvl>
  </w:abstractNum>
  <w:abstractNum w:abstractNumId="19" w15:restartNumberingAfterBreak="0">
    <w:nsid w:val="398140E2"/>
    <w:multiLevelType w:val="hybridMultilevel"/>
    <w:tmpl w:val="274AB298"/>
    <w:lvl w:ilvl="0" w:tplc="0422000B">
      <w:start w:val="1"/>
      <w:numFmt w:val="bullet"/>
      <w:lvlText w:val=""/>
      <w:lvlJc w:val="left"/>
      <w:pPr>
        <w:ind w:left="4095" w:hanging="360"/>
      </w:pPr>
      <w:rPr>
        <w:rFonts w:ascii="Wingdings" w:hAnsi="Wingdings" w:hint="default"/>
      </w:rPr>
    </w:lvl>
    <w:lvl w:ilvl="1" w:tplc="04220003" w:tentative="1">
      <w:start w:val="1"/>
      <w:numFmt w:val="bullet"/>
      <w:lvlText w:val="o"/>
      <w:lvlJc w:val="left"/>
      <w:pPr>
        <w:ind w:left="4815" w:hanging="360"/>
      </w:pPr>
      <w:rPr>
        <w:rFonts w:ascii="Courier New" w:hAnsi="Courier New" w:cs="Courier New" w:hint="default"/>
      </w:rPr>
    </w:lvl>
    <w:lvl w:ilvl="2" w:tplc="04220005" w:tentative="1">
      <w:start w:val="1"/>
      <w:numFmt w:val="bullet"/>
      <w:lvlText w:val=""/>
      <w:lvlJc w:val="left"/>
      <w:pPr>
        <w:ind w:left="5535" w:hanging="360"/>
      </w:pPr>
      <w:rPr>
        <w:rFonts w:ascii="Wingdings" w:hAnsi="Wingdings" w:hint="default"/>
      </w:rPr>
    </w:lvl>
    <w:lvl w:ilvl="3" w:tplc="04220001" w:tentative="1">
      <w:start w:val="1"/>
      <w:numFmt w:val="bullet"/>
      <w:lvlText w:val=""/>
      <w:lvlJc w:val="left"/>
      <w:pPr>
        <w:ind w:left="6255" w:hanging="360"/>
      </w:pPr>
      <w:rPr>
        <w:rFonts w:ascii="Symbol" w:hAnsi="Symbol" w:hint="default"/>
      </w:rPr>
    </w:lvl>
    <w:lvl w:ilvl="4" w:tplc="04220003" w:tentative="1">
      <w:start w:val="1"/>
      <w:numFmt w:val="bullet"/>
      <w:lvlText w:val="o"/>
      <w:lvlJc w:val="left"/>
      <w:pPr>
        <w:ind w:left="6975" w:hanging="360"/>
      </w:pPr>
      <w:rPr>
        <w:rFonts w:ascii="Courier New" w:hAnsi="Courier New" w:cs="Courier New" w:hint="default"/>
      </w:rPr>
    </w:lvl>
    <w:lvl w:ilvl="5" w:tplc="04220005" w:tentative="1">
      <w:start w:val="1"/>
      <w:numFmt w:val="bullet"/>
      <w:lvlText w:val=""/>
      <w:lvlJc w:val="left"/>
      <w:pPr>
        <w:ind w:left="7695" w:hanging="360"/>
      </w:pPr>
      <w:rPr>
        <w:rFonts w:ascii="Wingdings" w:hAnsi="Wingdings" w:hint="default"/>
      </w:rPr>
    </w:lvl>
    <w:lvl w:ilvl="6" w:tplc="04220001" w:tentative="1">
      <w:start w:val="1"/>
      <w:numFmt w:val="bullet"/>
      <w:lvlText w:val=""/>
      <w:lvlJc w:val="left"/>
      <w:pPr>
        <w:ind w:left="8415" w:hanging="360"/>
      </w:pPr>
      <w:rPr>
        <w:rFonts w:ascii="Symbol" w:hAnsi="Symbol" w:hint="default"/>
      </w:rPr>
    </w:lvl>
    <w:lvl w:ilvl="7" w:tplc="04220003" w:tentative="1">
      <w:start w:val="1"/>
      <w:numFmt w:val="bullet"/>
      <w:lvlText w:val="o"/>
      <w:lvlJc w:val="left"/>
      <w:pPr>
        <w:ind w:left="9135" w:hanging="360"/>
      </w:pPr>
      <w:rPr>
        <w:rFonts w:ascii="Courier New" w:hAnsi="Courier New" w:cs="Courier New" w:hint="default"/>
      </w:rPr>
    </w:lvl>
    <w:lvl w:ilvl="8" w:tplc="04220005" w:tentative="1">
      <w:start w:val="1"/>
      <w:numFmt w:val="bullet"/>
      <w:lvlText w:val=""/>
      <w:lvlJc w:val="left"/>
      <w:pPr>
        <w:ind w:left="9855" w:hanging="360"/>
      </w:pPr>
      <w:rPr>
        <w:rFonts w:ascii="Wingdings" w:hAnsi="Wingdings" w:hint="default"/>
      </w:rPr>
    </w:lvl>
  </w:abstractNum>
  <w:abstractNum w:abstractNumId="20" w15:restartNumberingAfterBreak="0">
    <w:nsid w:val="43F84FFD"/>
    <w:multiLevelType w:val="hybridMultilevel"/>
    <w:tmpl w:val="CEF4E776"/>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49672CC6"/>
    <w:multiLevelType w:val="hybridMultilevel"/>
    <w:tmpl w:val="C19E553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15:restartNumberingAfterBreak="0">
    <w:nsid w:val="4C132BF4"/>
    <w:multiLevelType w:val="hybridMultilevel"/>
    <w:tmpl w:val="B3569D5A"/>
    <w:lvl w:ilvl="0" w:tplc="0422000B">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3" w15:restartNumberingAfterBreak="0">
    <w:nsid w:val="4E961A10"/>
    <w:multiLevelType w:val="multilevel"/>
    <w:tmpl w:val="31F8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DB5E12"/>
    <w:multiLevelType w:val="hybridMultilevel"/>
    <w:tmpl w:val="64A460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93218EB"/>
    <w:multiLevelType w:val="hybridMultilevel"/>
    <w:tmpl w:val="638455E2"/>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6" w15:restartNumberingAfterBreak="0">
    <w:nsid w:val="5A095FAC"/>
    <w:multiLevelType w:val="hybridMultilevel"/>
    <w:tmpl w:val="6EAE8F12"/>
    <w:lvl w:ilvl="0" w:tplc="0422000D">
      <w:start w:val="1"/>
      <w:numFmt w:val="bullet"/>
      <w:lvlText w:val=""/>
      <w:lvlJc w:val="left"/>
      <w:pPr>
        <w:ind w:left="4170" w:hanging="360"/>
      </w:pPr>
      <w:rPr>
        <w:rFonts w:ascii="Wingdings" w:hAnsi="Wingdings" w:hint="default"/>
      </w:rPr>
    </w:lvl>
    <w:lvl w:ilvl="1" w:tplc="04220003" w:tentative="1">
      <w:start w:val="1"/>
      <w:numFmt w:val="bullet"/>
      <w:lvlText w:val="o"/>
      <w:lvlJc w:val="left"/>
      <w:pPr>
        <w:ind w:left="4890" w:hanging="360"/>
      </w:pPr>
      <w:rPr>
        <w:rFonts w:ascii="Courier New" w:hAnsi="Courier New" w:cs="Courier New" w:hint="default"/>
      </w:rPr>
    </w:lvl>
    <w:lvl w:ilvl="2" w:tplc="04220005" w:tentative="1">
      <w:start w:val="1"/>
      <w:numFmt w:val="bullet"/>
      <w:lvlText w:val=""/>
      <w:lvlJc w:val="left"/>
      <w:pPr>
        <w:ind w:left="5610" w:hanging="360"/>
      </w:pPr>
      <w:rPr>
        <w:rFonts w:ascii="Wingdings" w:hAnsi="Wingdings" w:hint="default"/>
      </w:rPr>
    </w:lvl>
    <w:lvl w:ilvl="3" w:tplc="04220001" w:tentative="1">
      <w:start w:val="1"/>
      <w:numFmt w:val="bullet"/>
      <w:lvlText w:val=""/>
      <w:lvlJc w:val="left"/>
      <w:pPr>
        <w:ind w:left="6330" w:hanging="360"/>
      </w:pPr>
      <w:rPr>
        <w:rFonts w:ascii="Symbol" w:hAnsi="Symbol" w:hint="default"/>
      </w:rPr>
    </w:lvl>
    <w:lvl w:ilvl="4" w:tplc="04220003" w:tentative="1">
      <w:start w:val="1"/>
      <w:numFmt w:val="bullet"/>
      <w:lvlText w:val="o"/>
      <w:lvlJc w:val="left"/>
      <w:pPr>
        <w:ind w:left="7050" w:hanging="360"/>
      </w:pPr>
      <w:rPr>
        <w:rFonts w:ascii="Courier New" w:hAnsi="Courier New" w:cs="Courier New" w:hint="default"/>
      </w:rPr>
    </w:lvl>
    <w:lvl w:ilvl="5" w:tplc="04220005" w:tentative="1">
      <w:start w:val="1"/>
      <w:numFmt w:val="bullet"/>
      <w:lvlText w:val=""/>
      <w:lvlJc w:val="left"/>
      <w:pPr>
        <w:ind w:left="7770" w:hanging="360"/>
      </w:pPr>
      <w:rPr>
        <w:rFonts w:ascii="Wingdings" w:hAnsi="Wingdings" w:hint="default"/>
      </w:rPr>
    </w:lvl>
    <w:lvl w:ilvl="6" w:tplc="04220001" w:tentative="1">
      <w:start w:val="1"/>
      <w:numFmt w:val="bullet"/>
      <w:lvlText w:val=""/>
      <w:lvlJc w:val="left"/>
      <w:pPr>
        <w:ind w:left="8490" w:hanging="360"/>
      </w:pPr>
      <w:rPr>
        <w:rFonts w:ascii="Symbol" w:hAnsi="Symbol" w:hint="default"/>
      </w:rPr>
    </w:lvl>
    <w:lvl w:ilvl="7" w:tplc="04220003" w:tentative="1">
      <w:start w:val="1"/>
      <w:numFmt w:val="bullet"/>
      <w:lvlText w:val="o"/>
      <w:lvlJc w:val="left"/>
      <w:pPr>
        <w:ind w:left="9210" w:hanging="360"/>
      </w:pPr>
      <w:rPr>
        <w:rFonts w:ascii="Courier New" w:hAnsi="Courier New" w:cs="Courier New" w:hint="default"/>
      </w:rPr>
    </w:lvl>
    <w:lvl w:ilvl="8" w:tplc="04220005" w:tentative="1">
      <w:start w:val="1"/>
      <w:numFmt w:val="bullet"/>
      <w:lvlText w:val=""/>
      <w:lvlJc w:val="left"/>
      <w:pPr>
        <w:ind w:left="9930" w:hanging="360"/>
      </w:pPr>
      <w:rPr>
        <w:rFonts w:ascii="Wingdings" w:hAnsi="Wingdings" w:hint="default"/>
      </w:rPr>
    </w:lvl>
  </w:abstractNum>
  <w:abstractNum w:abstractNumId="27" w15:restartNumberingAfterBreak="0">
    <w:nsid w:val="5E687AEA"/>
    <w:multiLevelType w:val="hybridMultilevel"/>
    <w:tmpl w:val="733421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0D8782D"/>
    <w:multiLevelType w:val="multilevel"/>
    <w:tmpl w:val="742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82739"/>
    <w:multiLevelType w:val="multilevel"/>
    <w:tmpl w:val="BD469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E2E5B"/>
    <w:multiLevelType w:val="hybridMultilevel"/>
    <w:tmpl w:val="56BA9EFA"/>
    <w:lvl w:ilvl="0" w:tplc="6CE869C0">
      <w:start w:val="5"/>
      <w:numFmt w:val="bullet"/>
      <w:lvlText w:val="–"/>
      <w:lvlJc w:val="left"/>
      <w:pPr>
        <w:ind w:left="780" w:hanging="360"/>
      </w:pPr>
      <w:rPr>
        <w:rFonts w:ascii="Times New Roman" w:eastAsiaTheme="minorHAnsi" w:hAnsi="Times New Roman" w:cs="Times New Roman"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1" w15:restartNumberingAfterBreak="0">
    <w:nsid w:val="79C24965"/>
    <w:multiLevelType w:val="hybridMultilevel"/>
    <w:tmpl w:val="D34A6950"/>
    <w:lvl w:ilvl="0" w:tplc="0422000D">
      <w:start w:val="1"/>
      <w:numFmt w:val="bullet"/>
      <w:lvlText w:val=""/>
      <w:lvlJc w:val="left"/>
      <w:pPr>
        <w:ind w:left="4545" w:hanging="360"/>
      </w:pPr>
      <w:rPr>
        <w:rFonts w:ascii="Wingdings" w:hAnsi="Wingdings" w:hint="default"/>
      </w:rPr>
    </w:lvl>
    <w:lvl w:ilvl="1" w:tplc="04220003" w:tentative="1">
      <w:start w:val="1"/>
      <w:numFmt w:val="bullet"/>
      <w:lvlText w:val="o"/>
      <w:lvlJc w:val="left"/>
      <w:pPr>
        <w:ind w:left="5265" w:hanging="360"/>
      </w:pPr>
      <w:rPr>
        <w:rFonts w:ascii="Courier New" w:hAnsi="Courier New" w:cs="Courier New" w:hint="default"/>
      </w:rPr>
    </w:lvl>
    <w:lvl w:ilvl="2" w:tplc="04220005" w:tentative="1">
      <w:start w:val="1"/>
      <w:numFmt w:val="bullet"/>
      <w:lvlText w:val=""/>
      <w:lvlJc w:val="left"/>
      <w:pPr>
        <w:ind w:left="5985" w:hanging="360"/>
      </w:pPr>
      <w:rPr>
        <w:rFonts w:ascii="Wingdings" w:hAnsi="Wingdings" w:hint="default"/>
      </w:rPr>
    </w:lvl>
    <w:lvl w:ilvl="3" w:tplc="04220001" w:tentative="1">
      <w:start w:val="1"/>
      <w:numFmt w:val="bullet"/>
      <w:lvlText w:val=""/>
      <w:lvlJc w:val="left"/>
      <w:pPr>
        <w:ind w:left="6705" w:hanging="360"/>
      </w:pPr>
      <w:rPr>
        <w:rFonts w:ascii="Symbol" w:hAnsi="Symbol" w:hint="default"/>
      </w:rPr>
    </w:lvl>
    <w:lvl w:ilvl="4" w:tplc="04220003" w:tentative="1">
      <w:start w:val="1"/>
      <w:numFmt w:val="bullet"/>
      <w:lvlText w:val="o"/>
      <w:lvlJc w:val="left"/>
      <w:pPr>
        <w:ind w:left="7425" w:hanging="360"/>
      </w:pPr>
      <w:rPr>
        <w:rFonts w:ascii="Courier New" w:hAnsi="Courier New" w:cs="Courier New" w:hint="default"/>
      </w:rPr>
    </w:lvl>
    <w:lvl w:ilvl="5" w:tplc="04220005" w:tentative="1">
      <w:start w:val="1"/>
      <w:numFmt w:val="bullet"/>
      <w:lvlText w:val=""/>
      <w:lvlJc w:val="left"/>
      <w:pPr>
        <w:ind w:left="8145" w:hanging="360"/>
      </w:pPr>
      <w:rPr>
        <w:rFonts w:ascii="Wingdings" w:hAnsi="Wingdings" w:hint="default"/>
      </w:rPr>
    </w:lvl>
    <w:lvl w:ilvl="6" w:tplc="04220001" w:tentative="1">
      <w:start w:val="1"/>
      <w:numFmt w:val="bullet"/>
      <w:lvlText w:val=""/>
      <w:lvlJc w:val="left"/>
      <w:pPr>
        <w:ind w:left="8865" w:hanging="360"/>
      </w:pPr>
      <w:rPr>
        <w:rFonts w:ascii="Symbol" w:hAnsi="Symbol" w:hint="default"/>
      </w:rPr>
    </w:lvl>
    <w:lvl w:ilvl="7" w:tplc="04220003" w:tentative="1">
      <w:start w:val="1"/>
      <w:numFmt w:val="bullet"/>
      <w:lvlText w:val="o"/>
      <w:lvlJc w:val="left"/>
      <w:pPr>
        <w:ind w:left="9585" w:hanging="360"/>
      </w:pPr>
      <w:rPr>
        <w:rFonts w:ascii="Courier New" w:hAnsi="Courier New" w:cs="Courier New" w:hint="default"/>
      </w:rPr>
    </w:lvl>
    <w:lvl w:ilvl="8" w:tplc="04220005" w:tentative="1">
      <w:start w:val="1"/>
      <w:numFmt w:val="bullet"/>
      <w:lvlText w:val=""/>
      <w:lvlJc w:val="left"/>
      <w:pPr>
        <w:ind w:left="10305" w:hanging="360"/>
      </w:pPr>
      <w:rPr>
        <w:rFonts w:ascii="Wingdings" w:hAnsi="Wingdings" w:hint="default"/>
      </w:rPr>
    </w:lvl>
  </w:abstractNum>
  <w:num w:numId="1">
    <w:abstractNumId w:val="27"/>
  </w:num>
  <w:num w:numId="2">
    <w:abstractNumId w:val="10"/>
  </w:num>
  <w:num w:numId="3">
    <w:abstractNumId w:val="17"/>
  </w:num>
  <w:num w:numId="4">
    <w:abstractNumId w:val="4"/>
  </w:num>
  <w:num w:numId="5">
    <w:abstractNumId w:val="29"/>
  </w:num>
  <w:num w:numId="6">
    <w:abstractNumId w:val="23"/>
  </w:num>
  <w:num w:numId="7">
    <w:abstractNumId w:val="16"/>
  </w:num>
  <w:num w:numId="8">
    <w:abstractNumId w:val="28"/>
  </w:num>
  <w:num w:numId="9">
    <w:abstractNumId w:val="5"/>
  </w:num>
  <w:num w:numId="10">
    <w:abstractNumId w:val="24"/>
  </w:num>
  <w:num w:numId="11">
    <w:abstractNumId w:val="20"/>
  </w:num>
  <w:num w:numId="12">
    <w:abstractNumId w:val="7"/>
  </w:num>
  <w:num w:numId="13">
    <w:abstractNumId w:val="22"/>
  </w:num>
  <w:num w:numId="14">
    <w:abstractNumId w:val="6"/>
  </w:num>
  <w:num w:numId="15">
    <w:abstractNumId w:val="14"/>
  </w:num>
  <w:num w:numId="16">
    <w:abstractNumId w:val="2"/>
  </w:num>
  <w:num w:numId="17">
    <w:abstractNumId w:val="26"/>
  </w:num>
  <w:num w:numId="18">
    <w:abstractNumId w:val="8"/>
  </w:num>
  <w:num w:numId="19">
    <w:abstractNumId w:val="0"/>
  </w:num>
  <w:num w:numId="20">
    <w:abstractNumId w:val="11"/>
  </w:num>
  <w:num w:numId="21">
    <w:abstractNumId w:val="31"/>
  </w:num>
  <w:num w:numId="22">
    <w:abstractNumId w:val="21"/>
  </w:num>
  <w:num w:numId="23">
    <w:abstractNumId w:val="12"/>
  </w:num>
  <w:num w:numId="24">
    <w:abstractNumId w:val="19"/>
  </w:num>
  <w:num w:numId="25">
    <w:abstractNumId w:val="3"/>
  </w:num>
  <w:num w:numId="26">
    <w:abstractNumId w:val="18"/>
  </w:num>
  <w:num w:numId="27">
    <w:abstractNumId w:val="25"/>
  </w:num>
  <w:num w:numId="28">
    <w:abstractNumId w:val="13"/>
  </w:num>
  <w:num w:numId="29">
    <w:abstractNumId w:val="1"/>
  </w:num>
  <w:num w:numId="30">
    <w:abstractNumId w:val="15"/>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EC"/>
    <w:rsid w:val="00007A23"/>
    <w:rsid w:val="00061F39"/>
    <w:rsid w:val="000C1F84"/>
    <w:rsid w:val="000D30F8"/>
    <w:rsid w:val="000E5AA9"/>
    <w:rsid w:val="000F4D23"/>
    <w:rsid w:val="00100342"/>
    <w:rsid w:val="00150677"/>
    <w:rsid w:val="0015712D"/>
    <w:rsid w:val="001C71B3"/>
    <w:rsid w:val="001D2B53"/>
    <w:rsid w:val="002221E2"/>
    <w:rsid w:val="00226DBD"/>
    <w:rsid w:val="00241E3B"/>
    <w:rsid w:val="00244D2B"/>
    <w:rsid w:val="002538A6"/>
    <w:rsid w:val="00257EFF"/>
    <w:rsid w:val="002A2AE4"/>
    <w:rsid w:val="002C3CA2"/>
    <w:rsid w:val="002C6C82"/>
    <w:rsid w:val="002C6FD0"/>
    <w:rsid w:val="002D2224"/>
    <w:rsid w:val="002E78D3"/>
    <w:rsid w:val="002F3FF3"/>
    <w:rsid w:val="00325E30"/>
    <w:rsid w:val="0033380D"/>
    <w:rsid w:val="00375DC6"/>
    <w:rsid w:val="00383265"/>
    <w:rsid w:val="003C270C"/>
    <w:rsid w:val="003F5985"/>
    <w:rsid w:val="0040499A"/>
    <w:rsid w:val="00410E2B"/>
    <w:rsid w:val="0047638C"/>
    <w:rsid w:val="00476A88"/>
    <w:rsid w:val="00485EEF"/>
    <w:rsid w:val="004C7934"/>
    <w:rsid w:val="00596419"/>
    <w:rsid w:val="005B1D20"/>
    <w:rsid w:val="005F3932"/>
    <w:rsid w:val="006163B2"/>
    <w:rsid w:val="006247C0"/>
    <w:rsid w:val="006477FB"/>
    <w:rsid w:val="006C54AF"/>
    <w:rsid w:val="006D6C48"/>
    <w:rsid w:val="00700CB8"/>
    <w:rsid w:val="00720D3F"/>
    <w:rsid w:val="00723548"/>
    <w:rsid w:val="00764B4E"/>
    <w:rsid w:val="0077111A"/>
    <w:rsid w:val="007A5F1B"/>
    <w:rsid w:val="007B41FA"/>
    <w:rsid w:val="007C655C"/>
    <w:rsid w:val="007E4D15"/>
    <w:rsid w:val="00855110"/>
    <w:rsid w:val="008B090B"/>
    <w:rsid w:val="008C51B2"/>
    <w:rsid w:val="008D124B"/>
    <w:rsid w:val="00936FD1"/>
    <w:rsid w:val="0096077B"/>
    <w:rsid w:val="00980FAE"/>
    <w:rsid w:val="009B57EF"/>
    <w:rsid w:val="009C425C"/>
    <w:rsid w:val="00A04035"/>
    <w:rsid w:val="00A26505"/>
    <w:rsid w:val="00A40063"/>
    <w:rsid w:val="00A95FFA"/>
    <w:rsid w:val="00AC4512"/>
    <w:rsid w:val="00B16CE7"/>
    <w:rsid w:val="00B34BE6"/>
    <w:rsid w:val="00B45EEF"/>
    <w:rsid w:val="00B9785A"/>
    <w:rsid w:val="00BA2742"/>
    <w:rsid w:val="00C47CA1"/>
    <w:rsid w:val="00C73E67"/>
    <w:rsid w:val="00C93E29"/>
    <w:rsid w:val="00CA5AC8"/>
    <w:rsid w:val="00D10910"/>
    <w:rsid w:val="00D827CC"/>
    <w:rsid w:val="00DC35D8"/>
    <w:rsid w:val="00DD488D"/>
    <w:rsid w:val="00DE4477"/>
    <w:rsid w:val="00E56D01"/>
    <w:rsid w:val="00E648EA"/>
    <w:rsid w:val="00E73754"/>
    <w:rsid w:val="00E9794E"/>
    <w:rsid w:val="00EB6CFD"/>
    <w:rsid w:val="00F04408"/>
    <w:rsid w:val="00F236E0"/>
    <w:rsid w:val="00F251EF"/>
    <w:rsid w:val="00F25424"/>
    <w:rsid w:val="00F33EEC"/>
    <w:rsid w:val="00F362D5"/>
    <w:rsid w:val="00F60BDE"/>
    <w:rsid w:val="00F77E2C"/>
    <w:rsid w:val="00FC3DD1"/>
    <w:rsid w:val="00FD27C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BDBB"/>
  <w15:chartTrackingRefBased/>
  <w15:docId w15:val="{F27FF903-FD03-4CB2-B952-0FE5D8A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035"/>
  </w:style>
  <w:style w:type="paragraph" w:styleId="1">
    <w:name w:val="heading 1"/>
    <w:basedOn w:val="a"/>
    <w:next w:val="a"/>
    <w:link w:val="10"/>
    <w:uiPriority w:val="9"/>
    <w:qFormat/>
    <w:rsid w:val="00B45EE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ru-RU"/>
    </w:rPr>
  </w:style>
  <w:style w:type="paragraph" w:styleId="3">
    <w:name w:val="heading 3"/>
    <w:basedOn w:val="a"/>
    <w:next w:val="a"/>
    <w:link w:val="30"/>
    <w:uiPriority w:val="9"/>
    <w:semiHidden/>
    <w:unhideWhenUsed/>
    <w:qFormat/>
    <w:rsid w:val="00D10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BE6"/>
    <w:pPr>
      <w:ind w:left="720"/>
      <w:contextualSpacing/>
    </w:pPr>
  </w:style>
  <w:style w:type="character" w:styleId="a4">
    <w:name w:val="Hyperlink"/>
    <w:basedOn w:val="a0"/>
    <w:uiPriority w:val="99"/>
    <w:semiHidden/>
    <w:unhideWhenUsed/>
    <w:rsid w:val="00B9785A"/>
    <w:rPr>
      <w:color w:val="0000FF"/>
      <w:u w:val="single"/>
    </w:rPr>
  </w:style>
  <w:style w:type="paragraph" w:styleId="a5">
    <w:name w:val="footnote text"/>
    <w:basedOn w:val="a"/>
    <w:link w:val="a6"/>
    <w:uiPriority w:val="99"/>
    <w:unhideWhenUsed/>
    <w:rsid w:val="009C425C"/>
    <w:pPr>
      <w:spacing w:after="0" w:line="240" w:lineRule="auto"/>
    </w:pPr>
    <w:rPr>
      <w:sz w:val="20"/>
      <w:szCs w:val="20"/>
    </w:rPr>
  </w:style>
  <w:style w:type="character" w:customStyle="1" w:styleId="a6">
    <w:name w:val="Текст виноски Знак"/>
    <w:basedOn w:val="a0"/>
    <w:link w:val="a5"/>
    <w:uiPriority w:val="99"/>
    <w:rsid w:val="009C425C"/>
    <w:rPr>
      <w:sz w:val="20"/>
      <w:szCs w:val="20"/>
    </w:rPr>
  </w:style>
  <w:style w:type="character" w:styleId="a7">
    <w:name w:val="footnote reference"/>
    <w:aliases w:val="Знак сноски-FN,Ciae niinee-FN,Знак сноски 1,Referencia nota al pie"/>
    <w:basedOn w:val="a0"/>
    <w:uiPriority w:val="99"/>
    <w:unhideWhenUsed/>
    <w:rsid w:val="009C425C"/>
    <w:rPr>
      <w:vertAlign w:val="superscript"/>
    </w:rPr>
  </w:style>
  <w:style w:type="character" w:customStyle="1" w:styleId="10">
    <w:name w:val="Заголовок 1 Знак"/>
    <w:basedOn w:val="a0"/>
    <w:link w:val="1"/>
    <w:uiPriority w:val="9"/>
    <w:rsid w:val="00B45EEF"/>
    <w:rPr>
      <w:rFonts w:asciiTheme="majorHAnsi" w:eastAsiaTheme="majorEastAsia" w:hAnsiTheme="majorHAnsi" w:cstheme="majorBidi"/>
      <w:color w:val="2F5496" w:themeColor="accent1" w:themeShade="BF"/>
      <w:sz w:val="32"/>
      <w:szCs w:val="32"/>
      <w:lang w:val="ru-RU"/>
    </w:rPr>
  </w:style>
  <w:style w:type="character" w:styleId="a8">
    <w:name w:val="Strong"/>
    <w:basedOn w:val="a0"/>
    <w:qFormat/>
    <w:rsid w:val="00B45EEF"/>
    <w:rPr>
      <w:b/>
      <w:bCs/>
    </w:rPr>
  </w:style>
  <w:style w:type="character" w:customStyle="1" w:styleId="30">
    <w:name w:val="Заголовок 3 Знак"/>
    <w:basedOn w:val="a0"/>
    <w:link w:val="3"/>
    <w:uiPriority w:val="9"/>
    <w:semiHidden/>
    <w:rsid w:val="00D10910"/>
    <w:rPr>
      <w:rFonts w:asciiTheme="majorHAnsi" w:eastAsiaTheme="majorEastAsia" w:hAnsiTheme="majorHAnsi" w:cstheme="majorBidi"/>
      <w:color w:val="1F3763" w:themeColor="accent1" w:themeShade="7F"/>
      <w:sz w:val="24"/>
      <w:szCs w:val="24"/>
    </w:rPr>
  </w:style>
  <w:style w:type="paragraph" w:customStyle="1" w:styleId="rvps2">
    <w:name w:val="rvps2"/>
    <w:basedOn w:val="a"/>
    <w:rsid w:val="00764B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E73754"/>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E73754"/>
  </w:style>
  <w:style w:type="paragraph" w:styleId="ab">
    <w:name w:val="footer"/>
    <w:basedOn w:val="a"/>
    <w:link w:val="ac"/>
    <w:uiPriority w:val="99"/>
    <w:unhideWhenUsed/>
    <w:rsid w:val="00E73754"/>
    <w:pPr>
      <w:tabs>
        <w:tab w:val="center" w:pos="4677"/>
        <w:tab w:val="right" w:pos="9355"/>
      </w:tabs>
      <w:spacing w:after="0" w:line="240" w:lineRule="auto"/>
    </w:pPr>
  </w:style>
  <w:style w:type="character" w:customStyle="1" w:styleId="ac">
    <w:name w:val="Нижній колонтитул Знак"/>
    <w:basedOn w:val="a0"/>
    <w:link w:val="ab"/>
    <w:uiPriority w:val="99"/>
    <w:rsid w:val="00E7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6207">
      <w:bodyDiv w:val="1"/>
      <w:marLeft w:val="0"/>
      <w:marRight w:val="0"/>
      <w:marTop w:val="0"/>
      <w:marBottom w:val="0"/>
      <w:divBdr>
        <w:top w:val="none" w:sz="0" w:space="0" w:color="auto"/>
        <w:left w:val="none" w:sz="0" w:space="0" w:color="auto"/>
        <w:bottom w:val="none" w:sz="0" w:space="0" w:color="auto"/>
        <w:right w:val="none" w:sz="0" w:space="0" w:color="auto"/>
      </w:divBdr>
      <w:divsChild>
        <w:div w:id="1868593814">
          <w:marLeft w:val="0"/>
          <w:marRight w:val="0"/>
          <w:marTop w:val="0"/>
          <w:marBottom w:val="0"/>
          <w:divBdr>
            <w:top w:val="none" w:sz="0" w:space="0" w:color="auto"/>
            <w:left w:val="none" w:sz="0" w:space="0" w:color="auto"/>
            <w:bottom w:val="none" w:sz="0" w:space="0" w:color="auto"/>
            <w:right w:val="none" w:sz="0" w:space="0" w:color="auto"/>
          </w:divBdr>
          <w:divsChild>
            <w:div w:id="1590850544">
              <w:marLeft w:val="0"/>
              <w:marRight w:val="0"/>
              <w:marTop w:val="0"/>
              <w:marBottom w:val="0"/>
              <w:divBdr>
                <w:top w:val="none" w:sz="0" w:space="0" w:color="auto"/>
                <w:left w:val="none" w:sz="0" w:space="0" w:color="auto"/>
                <w:bottom w:val="none" w:sz="0" w:space="0" w:color="auto"/>
                <w:right w:val="none" w:sz="0" w:space="0" w:color="auto"/>
              </w:divBdr>
              <w:divsChild>
                <w:div w:id="2025474232">
                  <w:marLeft w:val="0"/>
                  <w:marRight w:val="0"/>
                  <w:marTop w:val="0"/>
                  <w:marBottom w:val="0"/>
                  <w:divBdr>
                    <w:top w:val="none" w:sz="0" w:space="0" w:color="auto"/>
                    <w:left w:val="none" w:sz="0" w:space="0" w:color="auto"/>
                    <w:bottom w:val="none" w:sz="0" w:space="0" w:color="auto"/>
                    <w:right w:val="none" w:sz="0" w:space="0" w:color="auto"/>
                  </w:divBdr>
                  <w:divsChild>
                    <w:div w:id="351491688">
                      <w:marLeft w:val="0"/>
                      <w:marRight w:val="0"/>
                      <w:marTop w:val="0"/>
                      <w:marBottom w:val="0"/>
                      <w:divBdr>
                        <w:top w:val="none" w:sz="0" w:space="0" w:color="auto"/>
                        <w:left w:val="none" w:sz="0" w:space="0" w:color="auto"/>
                        <w:bottom w:val="none" w:sz="0" w:space="0" w:color="auto"/>
                        <w:right w:val="none" w:sz="0" w:space="0" w:color="auto"/>
                      </w:divBdr>
                      <w:divsChild>
                        <w:div w:id="1257054661">
                          <w:marLeft w:val="0"/>
                          <w:marRight w:val="0"/>
                          <w:marTop w:val="0"/>
                          <w:marBottom w:val="0"/>
                          <w:divBdr>
                            <w:top w:val="none" w:sz="0" w:space="0" w:color="auto"/>
                            <w:left w:val="none" w:sz="0" w:space="0" w:color="auto"/>
                            <w:bottom w:val="none" w:sz="0" w:space="0" w:color="auto"/>
                            <w:right w:val="none" w:sz="0" w:space="0" w:color="auto"/>
                          </w:divBdr>
                          <w:divsChild>
                            <w:div w:id="2033067783">
                              <w:marLeft w:val="0"/>
                              <w:marRight w:val="0"/>
                              <w:marTop w:val="0"/>
                              <w:marBottom w:val="0"/>
                              <w:divBdr>
                                <w:top w:val="none" w:sz="0" w:space="0" w:color="auto"/>
                                <w:left w:val="none" w:sz="0" w:space="0" w:color="auto"/>
                                <w:bottom w:val="none" w:sz="0" w:space="0" w:color="auto"/>
                                <w:right w:val="none" w:sz="0" w:space="0" w:color="auto"/>
                              </w:divBdr>
                              <w:divsChild>
                                <w:div w:id="1950352332">
                                  <w:marLeft w:val="0"/>
                                  <w:marRight w:val="0"/>
                                  <w:marTop w:val="0"/>
                                  <w:marBottom w:val="0"/>
                                  <w:divBdr>
                                    <w:top w:val="none" w:sz="0" w:space="0" w:color="auto"/>
                                    <w:left w:val="none" w:sz="0" w:space="0" w:color="auto"/>
                                    <w:bottom w:val="none" w:sz="0" w:space="0" w:color="auto"/>
                                    <w:right w:val="none" w:sz="0" w:space="0" w:color="auto"/>
                                  </w:divBdr>
                                </w:div>
                                <w:div w:id="984968759">
                                  <w:marLeft w:val="0"/>
                                  <w:marRight w:val="0"/>
                                  <w:marTop w:val="0"/>
                                  <w:marBottom w:val="0"/>
                                  <w:divBdr>
                                    <w:top w:val="none" w:sz="0" w:space="0" w:color="auto"/>
                                    <w:left w:val="none" w:sz="0" w:space="0" w:color="auto"/>
                                    <w:bottom w:val="none" w:sz="0" w:space="0" w:color="auto"/>
                                    <w:right w:val="none" w:sz="0" w:space="0" w:color="auto"/>
                                  </w:divBdr>
                                </w:div>
                                <w:div w:id="1337726930">
                                  <w:marLeft w:val="0"/>
                                  <w:marRight w:val="0"/>
                                  <w:marTop w:val="0"/>
                                  <w:marBottom w:val="0"/>
                                  <w:divBdr>
                                    <w:top w:val="none" w:sz="0" w:space="0" w:color="auto"/>
                                    <w:left w:val="none" w:sz="0" w:space="0" w:color="auto"/>
                                    <w:bottom w:val="none" w:sz="0" w:space="0" w:color="auto"/>
                                    <w:right w:val="none" w:sz="0" w:space="0" w:color="auto"/>
                                  </w:divBdr>
                                </w:div>
                                <w:div w:id="1438020972">
                                  <w:marLeft w:val="0"/>
                                  <w:marRight w:val="0"/>
                                  <w:marTop w:val="0"/>
                                  <w:marBottom w:val="0"/>
                                  <w:divBdr>
                                    <w:top w:val="none" w:sz="0" w:space="0" w:color="auto"/>
                                    <w:left w:val="none" w:sz="0" w:space="0" w:color="auto"/>
                                    <w:bottom w:val="none" w:sz="0" w:space="0" w:color="auto"/>
                                    <w:right w:val="none" w:sz="0" w:space="0" w:color="auto"/>
                                  </w:divBdr>
                                </w:div>
                                <w:div w:id="1637829477">
                                  <w:marLeft w:val="0"/>
                                  <w:marRight w:val="0"/>
                                  <w:marTop w:val="0"/>
                                  <w:marBottom w:val="0"/>
                                  <w:divBdr>
                                    <w:top w:val="none" w:sz="0" w:space="0" w:color="auto"/>
                                    <w:left w:val="none" w:sz="0" w:space="0" w:color="auto"/>
                                    <w:bottom w:val="none" w:sz="0" w:space="0" w:color="auto"/>
                                    <w:right w:val="none" w:sz="0" w:space="0" w:color="auto"/>
                                  </w:divBdr>
                                </w:div>
                                <w:div w:id="3162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530070">
      <w:bodyDiv w:val="1"/>
      <w:marLeft w:val="0"/>
      <w:marRight w:val="0"/>
      <w:marTop w:val="0"/>
      <w:marBottom w:val="0"/>
      <w:divBdr>
        <w:top w:val="none" w:sz="0" w:space="0" w:color="auto"/>
        <w:left w:val="none" w:sz="0" w:space="0" w:color="auto"/>
        <w:bottom w:val="none" w:sz="0" w:space="0" w:color="auto"/>
        <w:right w:val="none" w:sz="0" w:space="0" w:color="auto"/>
      </w:divBdr>
      <w:divsChild>
        <w:div w:id="813407">
          <w:marLeft w:val="0"/>
          <w:marRight w:val="0"/>
          <w:marTop w:val="0"/>
          <w:marBottom w:val="0"/>
          <w:divBdr>
            <w:top w:val="none" w:sz="0" w:space="0" w:color="auto"/>
            <w:left w:val="none" w:sz="0" w:space="0" w:color="auto"/>
            <w:bottom w:val="none" w:sz="0" w:space="0" w:color="auto"/>
            <w:right w:val="none" w:sz="0" w:space="0" w:color="auto"/>
          </w:divBdr>
        </w:div>
        <w:div w:id="106586932">
          <w:marLeft w:val="0"/>
          <w:marRight w:val="0"/>
          <w:marTop w:val="150"/>
          <w:marBottom w:val="0"/>
          <w:divBdr>
            <w:top w:val="none" w:sz="0" w:space="0" w:color="auto"/>
            <w:left w:val="none" w:sz="0" w:space="0" w:color="auto"/>
            <w:bottom w:val="none" w:sz="0" w:space="0" w:color="auto"/>
            <w:right w:val="none" w:sz="0" w:space="0" w:color="auto"/>
          </w:divBdr>
          <w:divsChild>
            <w:div w:id="108546098">
              <w:marLeft w:val="0"/>
              <w:marRight w:val="225"/>
              <w:marTop w:val="0"/>
              <w:marBottom w:val="60"/>
              <w:divBdr>
                <w:top w:val="none" w:sz="0" w:space="0" w:color="auto"/>
                <w:left w:val="none" w:sz="0" w:space="0" w:color="auto"/>
                <w:bottom w:val="none" w:sz="0" w:space="0" w:color="auto"/>
                <w:right w:val="none" w:sz="0" w:space="0" w:color="auto"/>
              </w:divBdr>
            </w:div>
            <w:div w:id="1018315802">
              <w:marLeft w:val="0"/>
              <w:marRight w:val="225"/>
              <w:marTop w:val="0"/>
              <w:marBottom w:val="60"/>
              <w:divBdr>
                <w:top w:val="none" w:sz="0" w:space="0" w:color="auto"/>
                <w:left w:val="none" w:sz="0" w:space="0" w:color="auto"/>
                <w:bottom w:val="none" w:sz="0" w:space="0" w:color="auto"/>
                <w:right w:val="none" w:sz="0" w:space="0" w:color="auto"/>
              </w:divBdr>
            </w:div>
            <w:div w:id="824396940">
              <w:marLeft w:val="0"/>
              <w:marRight w:val="225"/>
              <w:marTop w:val="0"/>
              <w:marBottom w:val="60"/>
              <w:divBdr>
                <w:top w:val="none" w:sz="0" w:space="0" w:color="auto"/>
                <w:left w:val="none" w:sz="0" w:space="0" w:color="auto"/>
                <w:bottom w:val="none" w:sz="0" w:space="0" w:color="auto"/>
                <w:right w:val="none" w:sz="0" w:space="0" w:color="auto"/>
              </w:divBdr>
            </w:div>
            <w:div w:id="1171331928">
              <w:marLeft w:val="0"/>
              <w:marRight w:val="225"/>
              <w:marTop w:val="0"/>
              <w:marBottom w:val="60"/>
              <w:divBdr>
                <w:top w:val="none" w:sz="0" w:space="0" w:color="auto"/>
                <w:left w:val="none" w:sz="0" w:space="0" w:color="auto"/>
                <w:bottom w:val="none" w:sz="0" w:space="0" w:color="auto"/>
                <w:right w:val="none" w:sz="0" w:space="0" w:color="auto"/>
              </w:divBdr>
            </w:div>
            <w:div w:id="191654488">
              <w:marLeft w:val="0"/>
              <w:marRight w:val="225"/>
              <w:marTop w:val="0"/>
              <w:marBottom w:val="60"/>
              <w:divBdr>
                <w:top w:val="none" w:sz="0" w:space="0" w:color="auto"/>
                <w:left w:val="none" w:sz="0" w:space="0" w:color="auto"/>
                <w:bottom w:val="none" w:sz="0" w:space="0" w:color="auto"/>
                <w:right w:val="none" w:sz="0" w:space="0" w:color="auto"/>
              </w:divBdr>
            </w:div>
            <w:div w:id="1240674751">
              <w:marLeft w:val="0"/>
              <w:marRight w:val="225"/>
              <w:marTop w:val="0"/>
              <w:marBottom w:val="60"/>
              <w:divBdr>
                <w:top w:val="none" w:sz="0" w:space="0" w:color="auto"/>
                <w:left w:val="none" w:sz="0" w:space="0" w:color="auto"/>
                <w:bottom w:val="none" w:sz="0" w:space="0" w:color="auto"/>
                <w:right w:val="none" w:sz="0" w:space="0" w:color="auto"/>
              </w:divBdr>
            </w:div>
          </w:divsChild>
        </w:div>
        <w:div w:id="1793667838">
          <w:marLeft w:val="0"/>
          <w:marRight w:val="0"/>
          <w:marTop w:val="180"/>
          <w:marBottom w:val="18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sChild>
            <w:div w:id="702485603">
              <w:marLeft w:val="0"/>
              <w:marRight w:val="0"/>
              <w:marTop w:val="0"/>
              <w:marBottom w:val="0"/>
              <w:divBdr>
                <w:top w:val="none" w:sz="0" w:space="0" w:color="auto"/>
                <w:left w:val="none" w:sz="0" w:space="0" w:color="auto"/>
                <w:bottom w:val="none" w:sz="0" w:space="0" w:color="auto"/>
                <w:right w:val="none" w:sz="0" w:space="0" w:color="auto"/>
              </w:divBdr>
              <w:divsChild>
                <w:div w:id="768426904">
                  <w:marLeft w:val="0"/>
                  <w:marRight w:val="0"/>
                  <w:marTop w:val="0"/>
                  <w:marBottom w:val="0"/>
                  <w:divBdr>
                    <w:top w:val="none" w:sz="0" w:space="0" w:color="auto"/>
                    <w:left w:val="none" w:sz="0" w:space="0" w:color="auto"/>
                    <w:bottom w:val="none" w:sz="0" w:space="0" w:color="auto"/>
                    <w:right w:val="none" w:sz="0" w:space="0" w:color="auto"/>
                  </w:divBdr>
                  <w:divsChild>
                    <w:div w:id="769617885">
                      <w:marLeft w:val="0"/>
                      <w:marRight w:val="0"/>
                      <w:marTop w:val="0"/>
                      <w:marBottom w:val="0"/>
                      <w:divBdr>
                        <w:top w:val="none" w:sz="0" w:space="0" w:color="auto"/>
                        <w:left w:val="none" w:sz="0" w:space="0" w:color="auto"/>
                        <w:bottom w:val="none" w:sz="0" w:space="0" w:color="auto"/>
                        <w:right w:val="none" w:sz="0" w:space="0" w:color="auto"/>
                      </w:divBdr>
                      <w:divsChild>
                        <w:div w:id="1837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6376">
      <w:bodyDiv w:val="1"/>
      <w:marLeft w:val="0"/>
      <w:marRight w:val="0"/>
      <w:marTop w:val="0"/>
      <w:marBottom w:val="0"/>
      <w:divBdr>
        <w:top w:val="none" w:sz="0" w:space="0" w:color="auto"/>
        <w:left w:val="none" w:sz="0" w:space="0" w:color="auto"/>
        <w:bottom w:val="none" w:sz="0" w:space="0" w:color="auto"/>
        <w:right w:val="none" w:sz="0" w:space="0" w:color="auto"/>
      </w:divBdr>
      <w:divsChild>
        <w:div w:id="1653830389">
          <w:marLeft w:val="0"/>
          <w:marRight w:val="0"/>
          <w:marTop w:val="0"/>
          <w:marBottom w:val="0"/>
          <w:divBdr>
            <w:top w:val="none" w:sz="0" w:space="0" w:color="auto"/>
            <w:left w:val="none" w:sz="0" w:space="0" w:color="auto"/>
            <w:bottom w:val="none" w:sz="0" w:space="0" w:color="auto"/>
            <w:right w:val="none" w:sz="0" w:space="0" w:color="auto"/>
          </w:divBdr>
          <w:divsChild>
            <w:div w:id="649751725">
              <w:marLeft w:val="0"/>
              <w:marRight w:val="0"/>
              <w:marTop w:val="0"/>
              <w:marBottom w:val="0"/>
              <w:divBdr>
                <w:top w:val="none" w:sz="0" w:space="0" w:color="auto"/>
                <w:left w:val="none" w:sz="0" w:space="0" w:color="auto"/>
                <w:bottom w:val="none" w:sz="0" w:space="0" w:color="auto"/>
                <w:right w:val="none" w:sz="0" w:space="0" w:color="auto"/>
              </w:divBdr>
              <w:divsChild>
                <w:div w:id="268854797">
                  <w:marLeft w:val="0"/>
                  <w:marRight w:val="0"/>
                  <w:marTop w:val="0"/>
                  <w:marBottom w:val="0"/>
                  <w:divBdr>
                    <w:top w:val="none" w:sz="0" w:space="0" w:color="auto"/>
                    <w:left w:val="none" w:sz="0" w:space="0" w:color="auto"/>
                    <w:bottom w:val="none" w:sz="0" w:space="0" w:color="auto"/>
                    <w:right w:val="none" w:sz="0" w:space="0" w:color="auto"/>
                  </w:divBdr>
                  <w:divsChild>
                    <w:div w:id="1835339500">
                      <w:marLeft w:val="0"/>
                      <w:marRight w:val="0"/>
                      <w:marTop w:val="0"/>
                      <w:marBottom w:val="0"/>
                      <w:divBdr>
                        <w:top w:val="none" w:sz="0" w:space="0" w:color="auto"/>
                        <w:left w:val="none" w:sz="0" w:space="0" w:color="auto"/>
                        <w:bottom w:val="none" w:sz="0" w:space="0" w:color="auto"/>
                        <w:right w:val="none" w:sz="0" w:space="0" w:color="auto"/>
                      </w:divBdr>
                      <w:divsChild>
                        <w:div w:id="530143454">
                          <w:marLeft w:val="0"/>
                          <w:marRight w:val="0"/>
                          <w:marTop w:val="0"/>
                          <w:marBottom w:val="0"/>
                          <w:divBdr>
                            <w:top w:val="none" w:sz="0" w:space="0" w:color="auto"/>
                            <w:left w:val="none" w:sz="0" w:space="0" w:color="auto"/>
                            <w:bottom w:val="none" w:sz="0" w:space="0" w:color="auto"/>
                            <w:right w:val="none" w:sz="0" w:space="0" w:color="auto"/>
                          </w:divBdr>
                          <w:divsChild>
                            <w:div w:id="14365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49493">
      <w:bodyDiv w:val="1"/>
      <w:marLeft w:val="0"/>
      <w:marRight w:val="0"/>
      <w:marTop w:val="0"/>
      <w:marBottom w:val="0"/>
      <w:divBdr>
        <w:top w:val="none" w:sz="0" w:space="0" w:color="auto"/>
        <w:left w:val="none" w:sz="0" w:space="0" w:color="auto"/>
        <w:bottom w:val="none" w:sz="0" w:space="0" w:color="auto"/>
        <w:right w:val="none" w:sz="0" w:space="0" w:color="auto"/>
      </w:divBdr>
      <w:divsChild>
        <w:div w:id="1091898698">
          <w:marLeft w:val="-225"/>
          <w:marRight w:val="-225"/>
          <w:marTop w:val="0"/>
          <w:marBottom w:val="0"/>
          <w:divBdr>
            <w:top w:val="none" w:sz="0" w:space="0" w:color="auto"/>
            <w:left w:val="none" w:sz="0" w:space="0" w:color="auto"/>
            <w:bottom w:val="none" w:sz="0" w:space="0" w:color="auto"/>
            <w:right w:val="none" w:sz="0" w:space="0" w:color="auto"/>
          </w:divBdr>
          <w:divsChild>
            <w:div w:id="1839811377">
              <w:marLeft w:val="0"/>
              <w:marRight w:val="0"/>
              <w:marTop w:val="0"/>
              <w:marBottom w:val="0"/>
              <w:divBdr>
                <w:top w:val="none" w:sz="0" w:space="0" w:color="auto"/>
                <w:left w:val="none" w:sz="0" w:space="0" w:color="auto"/>
                <w:bottom w:val="none" w:sz="0" w:space="0" w:color="auto"/>
                <w:right w:val="none" w:sz="0" w:space="0" w:color="auto"/>
              </w:divBdr>
              <w:divsChild>
                <w:div w:id="575241176">
                  <w:marLeft w:val="0"/>
                  <w:marRight w:val="0"/>
                  <w:marTop w:val="0"/>
                  <w:marBottom w:val="0"/>
                  <w:divBdr>
                    <w:top w:val="none" w:sz="0" w:space="0" w:color="auto"/>
                    <w:left w:val="none" w:sz="0" w:space="0" w:color="auto"/>
                    <w:bottom w:val="none" w:sz="0" w:space="0" w:color="auto"/>
                    <w:right w:val="none" w:sz="0" w:space="0" w:color="auto"/>
                  </w:divBdr>
                  <w:divsChild>
                    <w:div w:id="433206760">
                      <w:marLeft w:val="150"/>
                      <w:marRight w:val="150"/>
                      <w:marTop w:val="150"/>
                      <w:marBottom w:val="150"/>
                      <w:divBdr>
                        <w:top w:val="none" w:sz="0" w:space="0" w:color="auto"/>
                        <w:left w:val="none" w:sz="0" w:space="0" w:color="auto"/>
                        <w:bottom w:val="none" w:sz="0" w:space="0" w:color="auto"/>
                        <w:right w:val="none" w:sz="0" w:space="0" w:color="auto"/>
                      </w:divBdr>
                      <w:divsChild>
                        <w:div w:id="680663446">
                          <w:marLeft w:val="0"/>
                          <w:marRight w:val="0"/>
                          <w:marTop w:val="0"/>
                          <w:marBottom w:val="0"/>
                          <w:divBdr>
                            <w:top w:val="none" w:sz="0" w:space="0" w:color="auto"/>
                            <w:left w:val="none" w:sz="0" w:space="0" w:color="auto"/>
                            <w:bottom w:val="none" w:sz="0" w:space="0" w:color="auto"/>
                            <w:right w:val="none" w:sz="0" w:space="0" w:color="auto"/>
                          </w:divBdr>
                          <w:divsChild>
                            <w:div w:id="166873513">
                              <w:marLeft w:val="0"/>
                              <w:marRight w:val="0"/>
                              <w:marTop w:val="0"/>
                              <w:marBottom w:val="0"/>
                              <w:divBdr>
                                <w:top w:val="none" w:sz="0" w:space="0" w:color="auto"/>
                                <w:left w:val="none" w:sz="0" w:space="0" w:color="auto"/>
                                <w:bottom w:val="none" w:sz="0" w:space="0" w:color="auto"/>
                                <w:right w:val="none" w:sz="0" w:space="0" w:color="auto"/>
                              </w:divBdr>
                            </w:div>
                            <w:div w:id="116610331">
                              <w:marLeft w:val="0"/>
                              <w:marRight w:val="0"/>
                              <w:marTop w:val="0"/>
                              <w:marBottom w:val="0"/>
                              <w:divBdr>
                                <w:top w:val="none" w:sz="0" w:space="0" w:color="auto"/>
                                <w:left w:val="none" w:sz="0" w:space="0" w:color="auto"/>
                                <w:bottom w:val="none" w:sz="0" w:space="0" w:color="auto"/>
                                <w:right w:val="none" w:sz="0" w:space="0" w:color="auto"/>
                              </w:divBdr>
                            </w:div>
                            <w:div w:id="18288698">
                              <w:marLeft w:val="0"/>
                              <w:marRight w:val="0"/>
                              <w:marTop w:val="0"/>
                              <w:marBottom w:val="0"/>
                              <w:divBdr>
                                <w:top w:val="none" w:sz="0" w:space="0" w:color="auto"/>
                                <w:left w:val="none" w:sz="0" w:space="0" w:color="auto"/>
                                <w:bottom w:val="none" w:sz="0" w:space="0" w:color="auto"/>
                                <w:right w:val="none" w:sz="0" w:space="0" w:color="auto"/>
                              </w:divBdr>
                            </w:div>
                            <w:div w:id="108941608">
                              <w:marLeft w:val="0"/>
                              <w:marRight w:val="0"/>
                              <w:marTop w:val="0"/>
                              <w:marBottom w:val="0"/>
                              <w:divBdr>
                                <w:top w:val="none" w:sz="0" w:space="0" w:color="auto"/>
                                <w:left w:val="none" w:sz="0" w:space="0" w:color="auto"/>
                                <w:bottom w:val="none" w:sz="0" w:space="0" w:color="auto"/>
                                <w:right w:val="none" w:sz="0" w:space="0" w:color="auto"/>
                              </w:divBdr>
                            </w:div>
                            <w:div w:id="42407540">
                              <w:marLeft w:val="0"/>
                              <w:marRight w:val="0"/>
                              <w:marTop w:val="0"/>
                              <w:marBottom w:val="0"/>
                              <w:divBdr>
                                <w:top w:val="none" w:sz="0" w:space="0" w:color="auto"/>
                                <w:left w:val="none" w:sz="0" w:space="0" w:color="auto"/>
                                <w:bottom w:val="none" w:sz="0" w:space="0" w:color="auto"/>
                                <w:right w:val="none" w:sz="0" w:space="0" w:color="auto"/>
                              </w:divBdr>
                            </w:div>
                            <w:div w:id="1968465313">
                              <w:marLeft w:val="0"/>
                              <w:marRight w:val="0"/>
                              <w:marTop w:val="0"/>
                              <w:marBottom w:val="0"/>
                              <w:divBdr>
                                <w:top w:val="none" w:sz="0" w:space="0" w:color="auto"/>
                                <w:left w:val="none" w:sz="0" w:space="0" w:color="auto"/>
                                <w:bottom w:val="none" w:sz="0" w:space="0" w:color="auto"/>
                                <w:right w:val="none" w:sz="0" w:space="0" w:color="auto"/>
                              </w:divBdr>
                            </w:div>
                            <w:div w:id="75320662">
                              <w:marLeft w:val="0"/>
                              <w:marRight w:val="0"/>
                              <w:marTop w:val="0"/>
                              <w:marBottom w:val="0"/>
                              <w:divBdr>
                                <w:top w:val="none" w:sz="0" w:space="0" w:color="auto"/>
                                <w:left w:val="none" w:sz="0" w:space="0" w:color="auto"/>
                                <w:bottom w:val="none" w:sz="0" w:space="0" w:color="auto"/>
                                <w:right w:val="none" w:sz="0" w:space="0" w:color="auto"/>
                              </w:divBdr>
                            </w:div>
                            <w:div w:id="1780106643">
                              <w:marLeft w:val="0"/>
                              <w:marRight w:val="0"/>
                              <w:marTop w:val="0"/>
                              <w:marBottom w:val="0"/>
                              <w:divBdr>
                                <w:top w:val="none" w:sz="0" w:space="0" w:color="auto"/>
                                <w:left w:val="none" w:sz="0" w:space="0" w:color="auto"/>
                                <w:bottom w:val="none" w:sz="0" w:space="0" w:color="auto"/>
                                <w:right w:val="none" w:sz="0" w:space="0" w:color="auto"/>
                              </w:divBdr>
                            </w:div>
                            <w:div w:id="1044136888">
                              <w:marLeft w:val="0"/>
                              <w:marRight w:val="0"/>
                              <w:marTop w:val="0"/>
                              <w:marBottom w:val="0"/>
                              <w:divBdr>
                                <w:top w:val="none" w:sz="0" w:space="0" w:color="auto"/>
                                <w:left w:val="none" w:sz="0" w:space="0" w:color="auto"/>
                                <w:bottom w:val="none" w:sz="0" w:space="0" w:color="auto"/>
                                <w:right w:val="none" w:sz="0" w:space="0" w:color="auto"/>
                              </w:divBdr>
                            </w:div>
                            <w:div w:id="543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1351">
                  <w:marLeft w:val="0"/>
                  <w:marRight w:val="0"/>
                  <w:marTop w:val="0"/>
                  <w:marBottom w:val="0"/>
                  <w:divBdr>
                    <w:top w:val="none" w:sz="0" w:space="0" w:color="auto"/>
                    <w:left w:val="none" w:sz="0" w:space="0" w:color="auto"/>
                    <w:bottom w:val="none" w:sz="0" w:space="0" w:color="auto"/>
                    <w:right w:val="none" w:sz="0" w:space="0" w:color="auto"/>
                  </w:divBdr>
                  <w:divsChild>
                    <w:div w:id="12754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6943">
      <w:bodyDiv w:val="1"/>
      <w:marLeft w:val="0"/>
      <w:marRight w:val="0"/>
      <w:marTop w:val="0"/>
      <w:marBottom w:val="0"/>
      <w:divBdr>
        <w:top w:val="none" w:sz="0" w:space="0" w:color="auto"/>
        <w:left w:val="none" w:sz="0" w:space="0" w:color="auto"/>
        <w:bottom w:val="none" w:sz="0" w:space="0" w:color="auto"/>
        <w:right w:val="none" w:sz="0" w:space="0" w:color="auto"/>
      </w:divBdr>
      <w:divsChild>
        <w:div w:id="874463773">
          <w:marLeft w:val="0"/>
          <w:marRight w:val="0"/>
          <w:marTop w:val="0"/>
          <w:marBottom w:val="300"/>
          <w:divBdr>
            <w:top w:val="none" w:sz="0" w:space="0" w:color="auto"/>
            <w:left w:val="none" w:sz="0" w:space="0" w:color="auto"/>
            <w:bottom w:val="none" w:sz="0" w:space="0" w:color="auto"/>
            <w:right w:val="none" w:sz="0" w:space="0" w:color="auto"/>
          </w:divBdr>
          <w:divsChild>
            <w:div w:id="21758057">
              <w:marLeft w:val="0"/>
              <w:marRight w:val="0"/>
              <w:marTop w:val="0"/>
              <w:marBottom w:val="0"/>
              <w:divBdr>
                <w:top w:val="none" w:sz="0" w:space="0" w:color="auto"/>
                <w:left w:val="none" w:sz="0" w:space="0" w:color="auto"/>
                <w:bottom w:val="none" w:sz="0" w:space="0" w:color="auto"/>
                <w:right w:val="none" w:sz="0" w:space="0" w:color="auto"/>
              </w:divBdr>
              <w:divsChild>
                <w:div w:id="13931970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1254553">
          <w:marLeft w:val="0"/>
          <w:marRight w:val="0"/>
          <w:marTop w:val="0"/>
          <w:marBottom w:val="0"/>
          <w:divBdr>
            <w:top w:val="none" w:sz="0" w:space="0" w:color="auto"/>
            <w:left w:val="none" w:sz="0" w:space="0" w:color="auto"/>
            <w:bottom w:val="none" w:sz="0" w:space="0" w:color="auto"/>
            <w:right w:val="none" w:sz="0" w:space="0" w:color="auto"/>
          </w:divBdr>
          <w:divsChild>
            <w:div w:id="2098473698">
              <w:marLeft w:val="0"/>
              <w:marRight w:val="0"/>
              <w:marTop w:val="0"/>
              <w:marBottom w:val="225"/>
              <w:divBdr>
                <w:top w:val="none" w:sz="0" w:space="0" w:color="auto"/>
                <w:left w:val="none" w:sz="0" w:space="0" w:color="auto"/>
                <w:bottom w:val="none" w:sz="0" w:space="0" w:color="auto"/>
                <w:right w:val="none" w:sz="0" w:space="0" w:color="auto"/>
              </w:divBdr>
            </w:div>
            <w:div w:id="854197781">
              <w:marLeft w:val="0"/>
              <w:marRight w:val="0"/>
              <w:marTop w:val="0"/>
              <w:marBottom w:val="150"/>
              <w:divBdr>
                <w:top w:val="none" w:sz="0" w:space="0" w:color="auto"/>
                <w:left w:val="none" w:sz="0" w:space="0" w:color="auto"/>
                <w:bottom w:val="none" w:sz="0" w:space="0" w:color="auto"/>
                <w:right w:val="none" w:sz="0" w:space="0" w:color="auto"/>
              </w:divBdr>
            </w:div>
            <w:div w:id="913706737">
              <w:marLeft w:val="0"/>
              <w:marRight w:val="0"/>
              <w:marTop w:val="0"/>
              <w:marBottom w:val="0"/>
              <w:divBdr>
                <w:top w:val="none" w:sz="0" w:space="0" w:color="auto"/>
                <w:left w:val="none" w:sz="0" w:space="0" w:color="auto"/>
                <w:bottom w:val="none" w:sz="0" w:space="0" w:color="auto"/>
                <w:right w:val="none" w:sz="0" w:space="0" w:color="auto"/>
              </w:divBdr>
              <w:divsChild>
                <w:div w:id="1584223067">
                  <w:marLeft w:val="0"/>
                  <w:marRight w:val="0"/>
                  <w:marTop w:val="0"/>
                  <w:marBottom w:val="0"/>
                  <w:divBdr>
                    <w:top w:val="none" w:sz="0" w:space="0" w:color="auto"/>
                    <w:left w:val="none" w:sz="0" w:space="0" w:color="auto"/>
                    <w:bottom w:val="none" w:sz="0" w:space="0" w:color="auto"/>
                    <w:right w:val="none" w:sz="0" w:space="0" w:color="auto"/>
                  </w:divBdr>
                </w:div>
                <w:div w:id="957415972">
                  <w:marLeft w:val="0"/>
                  <w:marRight w:val="0"/>
                  <w:marTop w:val="0"/>
                  <w:marBottom w:val="0"/>
                  <w:divBdr>
                    <w:top w:val="none" w:sz="0" w:space="0" w:color="auto"/>
                    <w:left w:val="none" w:sz="0" w:space="0" w:color="auto"/>
                    <w:bottom w:val="none" w:sz="0" w:space="0" w:color="auto"/>
                    <w:right w:val="none" w:sz="0" w:space="0" w:color="auto"/>
                  </w:divBdr>
                  <w:divsChild>
                    <w:div w:id="35158052">
                      <w:marLeft w:val="0"/>
                      <w:marRight w:val="0"/>
                      <w:marTop w:val="0"/>
                      <w:marBottom w:val="0"/>
                      <w:divBdr>
                        <w:top w:val="none" w:sz="0" w:space="0" w:color="auto"/>
                        <w:left w:val="none" w:sz="0" w:space="0" w:color="auto"/>
                        <w:bottom w:val="none" w:sz="0" w:space="0" w:color="auto"/>
                        <w:right w:val="none" w:sz="0" w:space="0" w:color="auto"/>
                      </w:divBdr>
                      <w:divsChild>
                        <w:div w:id="1844123713">
                          <w:marLeft w:val="0"/>
                          <w:marRight w:val="0"/>
                          <w:marTop w:val="0"/>
                          <w:marBottom w:val="0"/>
                          <w:divBdr>
                            <w:top w:val="none" w:sz="0" w:space="0" w:color="auto"/>
                            <w:left w:val="none" w:sz="0" w:space="0" w:color="auto"/>
                            <w:bottom w:val="none" w:sz="0" w:space="0" w:color="auto"/>
                            <w:right w:val="none" w:sz="0" w:space="0" w:color="auto"/>
                          </w:divBdr>
                          <w:divsChild>
                            <w:div w:id="355929382">
                              <w:marLeft w:val="0"/>
                              <w:marRight w:val="0"/>
                              <w:marTop w:val="0"/>
                              <w:marBottom w:val="0"/>
                              <w:divBdr>
                                <w:top w:val="none" w:sz="0" w:space="0" w:color="auto"/>
                                <w:left w:val="none" w:sz="0" w:space="0" w:color="auto"/>
                                <w:bottom w:val="none" w:sz="0" w:space="0" w:color="auto"/>
                                <w:right w:val="none" w:sz="0" w:space="0" w:color="auto"/>
                              </w:divBdr>
                              <w:divsChild>
                                <w:div w:id="2016805305">
                                  <w:marLeft w:val="0"/>
                                  <w:marRight w:val="300"/>
                                  <w:marTop w:val="0"/>
                                  <w:marBottom w:val="0"/>
                                  <w:divBdr>
                                    <w:top w:val="none" w:sz="0" w:space="0" w:color="auto"/>
                                    <w:left w:val="none" w:sz="0" w:space="0" w:color="auto"/>
                                    <w:bottom w:val="none" w:sz="0" w:space="0" w:color="auto"/>
                                    <w:right w:val="none" w:sz="0" w:space="0" w:color="auto"/>
                                  </w:divBdr>
                                </w:div>
                                <w:div w:id="516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orov/Downloads/VKNU_Yur_2014_1_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arch.ligazakon.ua/l_doc2.nsf/link1/an_825254/ed_2019_09_03/pravo1/Z960254K.html?pravo=1" TargetMode="External"/><Relationship Id="rId4" Type="http://schemas.openxmlformats.org/officeDocument/2006/relationships/settings" Target="settings.xml"/><Relationship Id="rId9" Type="http://schemas.openxmlformats.org/officeDocument/2006/relationships/hyperlink" Target="http://vkslaw.knu.ua/images/verstka/1_2015_Yanovsk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yestr.court.gov.ua/Review/77397730" TargetMode="External"/><Relationship Id="rId7" Type="http://schemas.openxmlformats.org/officeDocument/2006/relationships/hyperlink" Target="http://www.reyestr.court.gov.ua/Review/78378934" TargetMode="External"/><Relationship Id="rId2" Type="http://schemas.openxmlformats.org/officeDocument/2006/relationships/hyperlink" Target="http://www.reyestr.court.gov.ua/Review/73441984" TargetMode="External"/><Relationship Id="rId1" Type="http://schemas.openxmlformats.org/officeDocument/2006/relationships/hyperlink" Target="https://www.echr.com.ua/translation/sprava-abbud-proti-belgi%d1%97-pres-reliz/" TargetMode="External"/><Relationship Id="rId6" Type="http://schemas.openxmlformats.org/officeDocument/2006/relationships/hyperlink" Target="http://www.reyestr.court.gov.ua/Review/82998288" TargetMode="External"/><Relationship Id="rId5" Type="http://schemas.openxmlformats.org/officeDocument/2006/relationships/hyperlink" Target="http://www.reyestr.court.gov.ua/Review/78626691" TargetMode="External"/><Relationship Id="rId4" Type="http://schemas.openxmlformats.org/officeDocument/2006/relationships/hyperlink" Target="http://www.reyestr.court.gov.ua/Review/7816003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038A-75DF-469A-B4D0-478C6EE8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31</Pages>
  <Words>9253</Words>
  <Characters>52745</Characters>
  <Application>Microsoft Office Word</Application>
  <DocSecurity>0</DocSecurity>
  <Lines>439</Lines>
  <Paragraphs>123</Paragraphs>
  <ScaleCrop>false</ScaleCrop>
  <Company/>
  <LinksUpToDate>false</LinksUpToDate>
  <CharactersWithSpaces>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Olena Ovcharenko</cp:lastModifiedBy>
  <cp:revision>96</cp:revision>
  <dcterms:created xsi:type="dcterms:W3CDTF">2020-04-02T15:18:00Z</dcterms:created>
  <dcterms:modified xsi:type="dcterms:W3CDTF">2020-04-03T12:24:00Z</dcterms:modified>
</cp:coreProperties>
</file>