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0E15E" w14:textId="77777777" w:rsidR="00C463C7" w:rsidRDefault="002A5F7C">
      <w:pPr>
        <w:spacing w:before="76"/>
        <w:ind w:left="2462" w:right="1219" w:firstLine="3"/>
        <w:jc w:val="center"/>
        <w:rPr>
          <w:sz w:val="24"/>
          <w:szCs w:val="24"/>
        </w:rPr>
      </w:pPr>
      <w:r>
        <w:rPr>
          <w:noProof/>
        </w:rPr>
        <w:drawing>
          <wp:anchor distT="0" distB="0" distL="0" distR="0" simplePos="0" relativeHeight="103" behindDoc="0" locked="0" layoutInCell="0" allowOverlap="1" wp14:anchorId="7DB4588D" wp14:editId="0AB61801">
            <wp:simplePos x="0" y="0"/>
            <wp:positionH relativeFrom="page">
              <wp:posOffset>465455</wp:posOffset>
            </wp:positionH>
            <wp:positionV relativeFrom="paragraph">
              <wp:posOffset>208915</wp:posOffset>
            </wp:positionV>
            <wp:extent cx="878205" cy="9017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7"/>
                    <a:stretch>
                      <a:fillRect/>
                    </a:stretch>
                  </pic:blipFill>
                  <pic:spPr bwMode="auto">
                    <a:xfrm>
                      <a:off x="0" y="0"/>
                      <a:ext cx="878205" cy="901700"/>
                    </a:xfrm>
                    <a:prstGeom prst="rect">
                      <a:avLst/>
                    </a:prstGeom>
                  </pic:spPr>
                </pic:pic>
              </a:graphicData>
            </a:graphic>
          </wp:anchor>
        </w:drawing>
      </w:r>
      <w:r>
        <w:rPr>
          <w:b/>
          <w:sz w:val="24"/>
          <w:szCs w:val="24"/>
        </w:rPr>
        <w:t>МІНІСТЕРСТВО ОСВІТИ І НАУКИ УКРАЇНИ</w:t>
      </w:r>
      <w:r>
        <w:rPr>
          <w:b/>
          <w:spacing w:val="40"/>
          <w:sz w:val="24"/>
          <w:szCs w:val="24"/>
        </w:rPr>
        <w:t xml:space="preserve"> </w:t>
      </w:r>
      <w:r>
        <w:rPr>
          <w:b/>
          <w:sz w:val="24"/>
          <w:szCs w:val="24"/>
        </w:rPr>
        <w:t>НАЦІОНАЛЬНИЙ</w:t>
      </w:r>
      <w:r>
        <w:rPr>
          <w:b/>
          <w:spacing w:val="-10"/>
          <w:sz w:val="24"/>
          <w:szCs w:val="24"/>
        </w:rPr>
        <w:t xml:space="preserve"> </w:t>
      </w:r>
      <w:r>
        <w:rPr>
          <w:b/>
          <w:sz w:val="24"/>
          <w:szCs w:val="24"/>
        </w:rPr>
        <w:t>ЮРИДИЧНИЙ</w:t>
      </w:r>
      <w:r>
        <w:rPr>
          <w:b/>
          <w:spacing w:val="-10"/>
          <w:sz w:val="24"/>
          <w:szCs w:val="24"/>
        </w:rPr>
        <w:t xml:space="preserve"> </w:t>
      </w:r>
      <w:r>
        <w:rPr>
          <w:b/>
          <w:sz w:val="24"/>
          <w:szCs w:val="24"/>
        </w:rPr>
        <w:t>УНІВЕРСИТЕТ</w:t>
      </w:r>
      <w:r>
        <w:rPr>
          <w:b/>
          <w:spacing w:val="40"/>
          <w:sz w:val="24"/>
          <w:szCs w:val="24"/>
        </w:rPr>
        <w:t xml:space="preserve"> </w:t>
      </w:r>
      <w:r>
        <w:rPr>
          <w:b/>
          <w:sz w:val="24"/>
          <w:szCs w:val="24"/>
        </w:rPr>
        <w:t>імені ЯРОСЛАВА МУДРОГО</w:t>
      </w:r>
    </w:p>
    <w:p w14:paraId="07A2A726" w14:textId="77777777" w:rsidR="00C463C7" w:rsidRDefault="00C463C7">
      <w:pPr>
        <w:pStyle w:val="a5"/>
        <w:ind w:left="0" w:firstLine="0"/>
        <w:jc w:val="left"/>
        <w:rPr>
          <w:b/>
        </w:rPr>
      </w:pPr>
    </w:p>
    <w:p w14:paraId="05F301AC" w14:textId="77777777" w:rsidR="00C463C7" w:rsidRDefault="00C463C7">
      <w:pPr>
        <w:pStyle w:val="a5"/>
        <w:ind w:left="0" w:firstLine="0"/>
        <w:jc w:val="left"/>
        <w:rPr>
          <w:b/>
        </w:rPr>
      </w:pPr>
    </w:p>
    <w:p w14:paraId="5693E50C" w14:textId="77777777" w:rsidR="00C463C7" w:rsidRDefault="00C463C7">
      <w:pPr>
        <w:pStyle w:val="a5"/>
        <w:ind w:left="0" w:firstLine="0"/>
        <w:jc w:val="left"/>
        <w:rPr>
          <w:b/>
        </w:rPr>
      </w:pPr>
    </w:p>
    <w:p w14:paraId="02C6D4BB" w14:textId="77777777" w:rsidR="00C463C7" w:rsidRDefault="00C463C7">
      <w:pPr>
        <w:pStyle w:val="a5"/>
        <w:ind w:left="0" w:firstLine="0"/>
        <w:jc w:val="left"/>
        <w:rPr>
          <w:b/>
        </w:rPr>
      </w:pPr>
    </w:p>
    <w:p w14:paraId="20DBB578" w14:textId="77777777" w:rsidR="00C463C7" w:rsidRDefault="00C463C7">
      <w:pPr>
        <w:pStyle w:val="a5"/>
        <w:ind w:left="0" w:firstLine="0"/>
        <w:jc w:val="left"/>
        <w:rPr>
          <w:b/>
        </w:rPr>
      </w:pPr>
    </w:p>
    <w:p w14:paraId="27CD8487" w14:textId="77777777" w:rsidR="00C463C7" w:rsidRDefault="00C463C7">
      <w:pPr>
        <w:pStyle w:val="a5"/>
        <w:ind w:left="0" w:firstLine="0"/>
        <w:jc w:val="left"/>
        <w:rPr>
          <w:b/>
        </w:rPr>
      </w:pPr>
    </w:p>
    <w:p w14:paraId="126207E9" w14:textId="77777777" w:rsidR="00C463C7" w:rsidRDefault="00C463C7">
      <w:pPr>
        <w:pStyle w:val="a5"/>
        <w:spacing w:before="156"/>
        <w:ind w:left="0" w:firstLine="0"/>
        <w:jc w:val="left"/>
        <w:rPr>
          <w:b/>
        </w:rPr>
      </w:pPr>
    </w:p>
    <w:p w14:paraId="55D63974" w14:textId="77777777" w:rsidR="00C463C7" w:rsidRDefault="002A5F7C">
      <w:pPr>
        <w:ind w:left="1244"/>
        <w:jc w:val="center"/>
        <w:rPr>
          <w:sz w:val="24"/>
          <w:szCs w:val="24"/>
        </w:rPr>
      </w:pPr>
      <w:r>
        <w:rPr>
          <w:noProof/>
        </w:rPr>
        <mc:AlternateContent>
          <mc:Choice Requires="wpg">
            <w:drawing>
              <wp:anchor distT="0" distB="0" distL="0" distR="0" simplePos="0" relativeHeight="3" behindDoc="0" locked="0" layoutInCell="0" allowOverlap="1" wp14:anchorId="06C39EBB" wp14:editId="19AD2089">
                <wp:simplePos x="0" y="0"/>
                <wp:positionH relativeFrom="page">
                  <wp:posOffset>836930</wp:posOffset>
                </wp:positionH>
                <wp:positionV relativeFrom="paragraph">
                  <wp:posOffset>-52070</wp:posOffset>
                </wp:positionV>
                <wp:extent cx="231140" cy="4631055"/>
                <wp:effectExtent l="0" t="0" r="0" b="0"/>
                <wp:wrapNone/>
                <wp:docPr id="2" name="Group 2"/>
                <wp:cNvGraphicFramePr/>
                <a:graphic xmlns:a="http://schemas.openxmlformats.org/drawingml/2006/main">
                  <a:graphicData uri="http://schemas.microsoft.com/office/word/2010/wordprocessingGroup">
                    <wpg:wgp>
                      <wpg:cNvGrpSpPr/>
                      <wpg:grpSpPr>
                        <a:xfrm>
                          <a:off x="0" y="0"/>
                          <a:ext cx="230400" cy="4630320"/>
                          <a:chOff x="837000" y="-52200"/>
                          <a:chExt cx="230400" cy="4630320"/>
                        </a:xfrm>
                      </wpg:grpSpPr>
                      <pic:pic xmlns:pic="http://schemas.openxmlformats.org/drawingml/2006/picture">
                        <pic:nvPicPr>
                          <pic:cNvPr id="679452985" name="Image 3"/>
                          <pic:cNvPicPr/>
                        </pic:nvPicPr>
                        <pic:blipFill>
                          <a:blip r:embed="rId8"/>
                          <a:stretch/>
                        </pic:blipFill>
                        <pic:spPr>
                          <a:xfrm>
                            <a:off x="0" y="0"/>
                            <a:ext cx="230400" cy="4624560"/>
                          </a:xfrm>
                          <a:prstGeom prst="rect">
                            <a:avLst/>
                          </a:prstGeom>
                          <a:ln w="0">
                            <a:noFill/>
                          </a:ln>
                        </pic:spPr>
                      </pic:pic>
                      <wps:wsp>
                        <wps:cNvPr id="1183691586" name="Полилиния: фигура 1183691586"/>
                        <wps:cNvSpPr/>
                        <wps:spPr>
                          <a:xfrm>
                            <a:off x="31680" y="4629960"/>
                            <a:ext cx="14760" cy="720"/>
                          </a:xfrm>
                          <a:custGeom>
                            <a:avLst/>
                            <a:gdLst/>
                            <a:ahLst/>
                            <a:cxnLst/>
                            <a:rect l="l" t="t" r="r" b="b"/>
                            <a:pathLst>
                              <a:path w="15240">
                                <a:moveTo>
                                  <a:pt x="0" y="0"/>
                                </a:moveTo>
                                <a:lnTo>
                                  <a:pt x="15239" y="0"/>
                                </a:lnTo>
                              </a:path>
                            </a:pathLst>
                          </a:custGeom>
                          <a:noFill/>
                          <a:ln w="10800">
                            <a:solidFill>
                              <a:srgbClr val="00533D"/>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4CB404B1" id="Group 2" o:spid="_x0000_s1026" style="position:absolute;margin-left:65.9pt;margin-top:-4.1pt;width:18.2pt;height:364.65pt;z-index:3;mso-wrap-distance-left:0;mso-wrap-distance-right:0;mso-position-horizontal-relative:page" coordorigin="8370,-522" coordsize="2304,46303" o:gfxdata="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&#13;&#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2304;height:46245;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" strokeweight="0">
                  <v:imagedata r:id="rId9" o:title=""/>
                </v:shape>
                <v:shape id="Полилиния: фигура 1183691586" o:spid="_x0000_s1028" style="position:absolute;left:316;top:46299;width:148;height:7;visibility:visible;mso-wrap-style:square;v-text-anchor:top" coordsize="15240,72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" path="m,l15239,e" filled="f" strokecolor="#00533d" strokeweight=".3mm">
                  <v:path arrowok="t"/>
                </v:shape>
                <w10:wrap anchorx="page"/>
              </v:group>
            </w:pict>
          </mc:Fallback>
        </mc:AlternateContent>
      </w:r>
      <w:r>
        <w:rPr>
          <w:b/>
          <w:i/>
          <w:sz w:val="24"/>
          <w:szCs w:val="24"/>
        </w:rPr>
        <w:t>Електронне</w:t>
      </w:r>
      <w:r>
        <w:rPr>
          <w:b/>
          <w:i/>
          <w:spacing w:val="-18"/>
          <w:sz w:val="24"/>
          <w:szCs w:val="24"/>
        </w:rPr>
        <w:t xml:space="preserve"> </w:t>
      </w:r>
      <w:r>
        <w:rPr>
          <w:b/>
          <w:i/>
          <w:spacing w:val="-2"/>
          <w:sz w:val="24"/>
          <w:szCs w:val="24"/>
        </w:rPr>
        <w:t>видання</w:t>
      </w:r>
    </w:p>
    <w:p w14:paraId="1666FFBE" w14:textId="77777777" w:rsidR="00C463C7" w:rsidRDefault="00C463C7">
      <w:pPr>
        <w:pStyle w:val="a5"/>
        <w:ind w:left="0" w:firstLine="0"/>
        <w:jc w:val="left"/>
        <w:rPr>
          <w:b/>
          <w:i/>
        </w:rPr>
      </w:pPr>
    </w:p>
    <w:p w14:paraId="086DE562" w14:textId="77777777" w:rsidR="00C463C7" w:rsidRDefault="00C463C7">
      <w:pPr>
        <w:pStyle w:val="a5"/>
        <w:ind w:left="0" w:firstLine="0"/>
        <w:jc w:val="left"/>
        <w:rPr>
          <w:b/>
          <w:i/>
        </w:rPr>
      </w:pPr>
    </w:p>
    <w:p w14:paraId="7B058D68" w14:textId="77777777" w:rsidR="00C463C7" w:rsidRDefault="00C463C7">
      <w:pPr>
        <w:pStyle w:val="a5"/>
        <w:spacing w:before="119"/>
        <w:ind w:left="0" w:firstLine="0"/>
        <w:jc w:val="left"/>
        <w:rPr>
          <w:b/>
          <w:i/>
        </w:rPr>
      </w:pPr>
    </w:p>
    <w:p w14:paraId="1F0EC073" w14:textId="77777777" w:rsidR="00C463C7" w:rsidRDefault="002A5F7C">
      <w:pPr>
        <w:ind w:left="1244"/>
        <w:jc w:val="center"/>
        <w:rPr>
          <w:b/>
          <w:spacing w:val="-2"/>
          <w:sz w:val="24"/>
          <w:szCs w:val="24"/>
        </w:rPr>
      </w:pPr>
      <w:r>
        <w:rPr>
          <w:b/>
          <w:spacing w:val="-2"/>
          <w:sz w:val="24"/>
          <w:szCs w:val="24"/>
        </w:rPr>
        <w:t>НАВЧАЛЬНО-МЕТОДИЧНИЙ</w:t>
      </w:r>
    </w:p>
    <w:p w14:paraId="13F9C463" w14:textId="77777777" w:rsidR="00C463C7" w:rsidRDefault="002A5F7C">
      <w:pPr>
        <w:pStyle w:val="1"/>
        <w:ind w:left="1253" w:right="0"/>
        <w:rPr>
          <w:spacing w:val="-2"/>
          <w:sz w:val="24"/>
          <w:szCs w:val="24"/>
        </w:rPr>
      </w:pPr>
      <w:bookmarkStart w:id="0" w:name="ПОСІБНИК"/>
      <w:bookmarkEnd w:id="0"/>
      <w:r>
        <w:rPr>
          <w:spacing w:val="-2"/>
          <w:sz w:val="24"/>
          <w:szCs w:val="24"/>
        </w:rPr>
        <w:t>ПОСІБНИК</w:t>
      </w:r>
    </w:p>
    <w:p w14:paraId="6FEFBDD0" w14:textId="77777777" w:rsidR="00C463C7" w:rsidRDefault="002A5F7C">
      <w:pPr>
        <w:spacing w:before="211"/>
        <w:ind w:left="1249"/>
        <w:jc w:val="center"/>
        <w:rPr>
          <w:sz w:val="24"/>
          <w:szCs w:val="24"/>
        </w:rPr>
      </w:pPr>
      <w:bookmarkStart w:id="1" w:name="«МІЖНАРОДНЕ_ПРИВАТНЕ__ПРАВО»"/>
      <w:bookmarkEnd w:id="1"/>
      <w:r>
        <w:rPr>
          <w:b/>
          <w:sz w:val="24"/>
          <w:szCs w:val="24"/>
        </w:rPr>
        <w:t>З НАВЧАЛЬНОЇ</w:t>
      </w:r>
      <w:r>
        <w:rPr>
          <w:b/>
          <w:spacing w:val="-3"/>
          <w:sz w:val="24"/>
          <w:szCs w:val="24"/>
        </w:rPr>
        <w:t xml:space="preserve"> </w:t>
      </w:r>
      <w:r>
        <w:rPr>
          <w:b/>
          <w:spacing w:val="-2"/>
          <w:sz w:val="24"/>
          <w:szCs w:val="24"/>
        </w:rPr>
        <w:t>ДИСЦИПЛІНИ</w:t>
      </w:r>
    </w:p>
    <w:p w14:paraId="5B51C913" w14:textId="77777777" w:rsidR="00C463C7" w:rsidRDefault="002A5F7C">
      <w:pPr>
        <w:spacing w:before="62"/>
        <w:ind w:left="1253"/>
        <w:jc w:val="center"/>
        <w:rPr>
          <w:sz w:val="24"/>
          <w:szCs w:val="24"/>
        </w:rPr>
      </w:pPr>
      <w:r>
        <w:rPr>
          <w:sz w:val="24"/>
          <w:szCs w:val="24"/>
        </w:rPr>
        <w:t>«</w:t>
      </w:r>
      <w:r>
        <w:rPr>
          <w:b/>
          <w:sz w:val="24"/>
          <w:szCs w:val="24"/>
        </w:rPr>
        <w:t xml:space="preserve">КОЛІЗІЙНЕ РЕГУЛЮВАННЯ ПРАВА </w:t>
      </w:r>
    </w:p>
    <w:p w14:paraId="6B9BC91F" w14:textId="77777777" w:rsidR="00C463C7" w:rsidRDefault="002A5F7C">
      <w:pPr>
        <w:spacing w:before="62"/>
        <w:ind w:left="1253"/>
        <w:jc w:val="center"/>
        <w:rPr>
          <w:sz w:val="24"/>
          <w:szCs w:val="24"/>
        </w:rPr>
      </w:pPr>
      <w:r>
        <w:rPr>
          <w:b/>
          <w:sz w:val="24"/>
          <w:szCs w:val="24"/>
        </w:rPr>
        <w:t>ВЛАСНОСТІ</w:t>
      </w:r>
      <w:r>
        <w:rPr>
          <w:spacing w:val="-2"/>
          <w:sz w:val="24"/>
          <w:szCs w:val="24"/>
        </w:rPr>
        <w:t>»</w:t>
      </w:r>
    </w:p>
    <w:p w14:paraId="527FA7B1" w14:textId="77777777" w:rsidR="00C463C7" w:rsidRDefault="00C463C7">
      <w:pPr>
        <w:pStyle w:val="a5"/>
        <w:ind w:left="0" w:firstLine="0"/>
        <w:jc w:val="left"/>
      </w:pPr>
    </w:p>
    <w:p w14:paraId="06510DB1" w14:textId="77777777" w:rsidR="00C463C7" w:rsidRDefault="00C463C7">
      <w:pPr>
        <w:pStyle w:val="a5"/>
        <w:ind w:left="0" w:firstLine="0"/>
        <w:jc w:val="left"/>
      </w:pPr>
    </w:p>
    <w:p w14:paraId="6E86F15A" w14:textId="77777777" w:rsidR="00C463C7" w:rsidRDefault="00C463C7">
      <w:pPr>
        <w:pStyle w:val="a5"/>
        <w:ind w:left="0" w:firstLine="0"/>
        <w:jc w:val="left"/>
      </w:pPr>
    </w:p>
    <w:p w14:paraId="49E5F06C" w14:textId="77777777" w:rsidR="00C463C7" w:rsidRDefault="00C463C7">
      <w:pPr>
        <w:pStyle w:val="a5"/>
        <w:ind w:left="0" w:firstLine="0"/>
        <w:jc w:val="left"/>
      </w:pPr>
    </w:p>
    <w:p w14:paraId="15453A46" w14:textId="77777777" w:rsidR="00C463C7" w:rsidRDefault="00C463C7">
      <w:pPr>
        <w:pStyle w:val="a5"/>
        <w:ind w:left="0" w:firstLine="0"/>
        <w:jc w:val="left"/>
      </w:pPr>
    </w:p>
    <w:p w14:paraId="1BD95D82" w14:textId="77777777" w:rsidR="00C463C7" w:rsidRDefault="00C463C7">
      <w:pPr>
        <w:pStyle w:val="a5"/>
        <w:ind w:left="0" w:firstLine="0"/>
        <w:jc w:val="left"/>
      </w:pPr>
    </w:p>
    <w:p w14:paraId="7CE5020A" w14:textId="77777777" w:rsidR="00C463C7" w:rsidRDefault="00C463C7">
      <w:pPr>
        <w:pStyle w:val="a5"/>
        <w:ind w:left="0" w:firstLine="0"/>
        <w:jc w:val="left"/>
      </w:pPr>
    </w:p>
    <w:p w14:paraId="788C3436" w14:textId="77777777" w:rsidR="00C463C7" w:rsidRDefault="00C463C7">
      <w:pPr>
        <w:pStyle w:val="a5"/>
        <w:ind w:left="0" w:firstLine="0"/>
        <w:jc w:val="left"/>
      </w:pPr>
    </w:p>
    <w:p w14:paraId="35BC021D" w14:textId="77777777" w:rsidR="00C463C7" w:rsidRDefault="00C463C7">
      <w:pPr>
        <w:pStyle w:val="a5"/>
        <w:spacing w:before="10"/>
        <w:ind w:left="0" w:firstLine="0"/>
        <w:jc w:val="left"/>
      </w:pPr>
    </w:p>
    <w:p w14:paraId="08A9EE2D" w14:textId="77777777" w:rsidR="00C463C7" w:rsidRDefault="002A5F7C">
      <w:pPr>
        <w:ind w:left="3860" w:right="2725"/>
        <w:jc w:val="center"/>
        <w:rPr>
          <w:sz w:val="24"/>
          <w:szCs w:val="24"/>
        </w:rPr>
      </w:pPr>
      <w:r>
        <w:rPr>
          <w:b/>
          <w:spacing w:val="-2"/>
          <w:sz w:val="24"/>
          <w:szCs w:val="24"/>
        </w:rPr>
        <w:t xml:space="preserve">Харків </w:t>
      </w:r>
      <w:r>
        <w:rPr>
          <w:b/>
          <w:spacing w:val="-4"/>
          <w:sz w:val="24"/>
          <w:szCs w:val="24"/>
        </w:rPr>
        <w:t>2025</w:t>
      </w:r>
    </w:p>
    <w:p w14:paraId="7A22ED71" w14:textId="77777777" w:rsidR="00C463C7" w:rsidRDefault="00C463C7">
      <w:pPr>
        <w:sectPr w:rsidR="00C463C7">
          <w:pgSz w:w="7590" w:h="11080"/>
          <w:pgMar w:top="1100" w:right="0" w:bottom="280" w:left="141" w:header="0" w:footer="0" w:gutter="0"/>
          <w:cols w:space="720"/>
          <w:formProt w:val="0"/>
          <w:docGrid w:linePitch="312" w:charSpace="-2049"/>
        </w:sectPr>
      </w:pPr>
    </w:p>
    <w:p w14:paraId="28FBF1A0" w14:textId="77777777" w:rsidR="00C463C7" w:rsidRDefault="002A5F7C">
      <w:pPr>
        <w:spacing w:before="79"/>
        <w:ind w:left="-1" w:right="313"/>
        <w:jc w:val="center"/>
        <w:rPr>
          <w:sz w:val="24"/>
          <w:szCs w:val="24"/>
        </w:rPr>
      </w:pPr>
      <w:r>
        <w:rPr>
          <w:b/>
          <w:sz w:val="24"/>
          <w:szCs w:val="24"/>
        </w:rPr>
        <w:lastRenderedPageBreak/>
        <w:t>МІНІСТЕРСТВО</w:t>
      </w:r>
      <w:r>
        <w:rPr>
          <w:b/>
          <w:spacing w:val="-6"/>
          <w:sz w:val="24"/>
          <w:szCs w:val="24"/>
        </w:rPr>
        <w:t xml:space="preserve"> </w:t>
      </w:r>
      <w:r>
        <w:rPr>
          <w:b/>
          <w:sz w:val="24"/>
          <w:szCs w:val="24"/>
        </w:rPr>
        <w:t>ОСВІТИ</w:t>
      </w:r>
      <w:r>
        <w:rPr>
          <w:b/>
          <w:spacing w:val="-1"/>
          <w:sz w:val="24"/>
          <w:szCs w:val="24"/>
        </w:rPr>
        <w:t xml:space="preserve"> </w:t>
      </w:r>
      <w:r>
        <w:rPr>
          <w:b/>
          <w:sz w:val="24"/>
          <w:szCs w:val="24"/>
        </w:rPr>
        <w:t>І</w:t>
      </w:r>
      <w:r>
        <w:rPr>
          <w:b/>
          <w:spacing w:val="-6"/>
          <w:sz w:val="24"/>
          <w:szCs w:val="24"/>
        </w:rPr>
        <w:t xml:space="preserve"> </w:t>
      </w:r>
      <w:r>
        <w:rPr>
          <w:b/>
          <w:sz w:val="24"/>
          <w:szCs w:val="24"/>
        </w:rPr>
        <w:t>НАУКИ</w:t>
      </w:r>
      <w:r>
        <w:rPr>
          <w:b/>
          <w:spacing w:val="-4"/>
          <w:sz w:val="24"/>
          <w:szCs w:val="24"/>
        </w:rPr>
        <w:t xml:space="preserve"> </w:t>
      </w:r>
      <w:r>
        <w:rPr>
          <w:b/>
          <w:spacing w:val="-2"/>
          <w:sz w:val="24"/>
          <w:szCs w:val="24"/>
        </w:rPr>
        <w:t>УКРАЇНИ</w:t>
      </w:r>
    </w:p>
    <w:p w14:paraId="64715E6A" w14:textId="77777777" w:rsidR="00C463C7" w:rsidRDefault="002A5F7C">
      <w:pPr>
        <w:spacing w:before="75" w:line="242" w:lineRule="auto"/>
        <w:ind w:left="1580" w:right="1894"/>
        <w:jc w:val="center"/>
        <w:rPr>
          <w:sz w:val="24"/>
          <w:szCs w:val="24"/>
        </w:rPr>
      </w:pPr>
      <w:r>
        <w:rPr>
          <w:b/>
          <w:sz w:val="24"/>
          <w:szCs w:val="24"/>
        </w:rPr>
        <w:t>НАЦІОНАЛЬНИЙ</w:t>
      </w:r>
      <w:r>
        <w:rPr>
          <w:b/>
          <w:spacing w:val="-10"/>
          <w:sz w:val="24"/>
          <w:szCs w:val="24"/>
        </w:rPr>
        <w:t xml:space="preserve"> </w:t>
      </w:r>
      <w:r>
        <w:rPr>
          <w:b/>
          <w:sz w:val="24"/>
          <w:szCs w:val="24"/>
        </w:rPr>
        <w:t>ЮРИДИЧНИЙ</w:t>
      </w:r>
      <w:r>
        <w:rPr>
          <w:b/>
          <w:spacing w:val="-10"/>
          <w:sz w:val="24"/>
          <w:szCs w:val="24"/>
        </w:rPr>
        <w:t xml:space="preserve"> </w:t>
      </w:r>
      <w:r>
        <w:rPr>
          <w:b/>
          <w:sz w:val="24"/>
          <w:szCs w:val="24"/>
        </w:rPr>
        <w:t>УНІВЕРСИТЕТ</w:t>
      </w:r>
      <w:r>
        <w:rPr>
          <w:b/>
          <w:spacing w:val="40"/>
          <w:sz w:val="24"/>
          <w:szCs w:val="24"/>
        </w:rPr>
        <w:t xml:space="preserve"> </w:t>
      </w:r>
      <w:r>
        <w:rPr>
          <w:b/>
          <w:sz w:val="24"/>
          <w:szCs w:val="24"/>
        </w:rPr>
        <w:t>імені ЯРОСЛАВА МУДРОГО</w:t>
      </w:r>
    </w:p>
    <w:p w14:paraId="6C3FF9CC" w14:textId="77777777" w:rsidR="00C463C7" w:rsidRDefault="00C463C7">
      <w:pPr>
        <w:pStyle w:val="a5"/>
        <w:ind w:left="0" w:firstLine="0"/>
        <w:jc w:val="left"/>
        <w:rPr>
          <w:b/>
        </w:rPr>
      </w:pPr>
    </w:p>
    <w:p w14:paraId="6D5EF986" w14:textId="77777777" w:rsidR="00C463C7" w:rsidRDefault="00C463C7">
      <w:pPr>
        <w:pStyle w:val="a5"/>
        <w:spacing w:before="59"/>
        <w:ind w:left="0" w:firstLine="0"/>
        <w:jc w:val="left"/>
        <w:rPr>
          <w:b/>
        </w:rPr>
      </w:pPr>
    </w:p>
    <w:p w14:paraId="6F97719A" w14:textId="77777777" w:rsidR="00C463C7" w:rsidRDefault="002A5F7C">
      <w:pPr>
        <w:ind w:left="1580" w:right="1897"/>
        <w:jc w:val="center"/>
        <w:rPr>
          <w:sz w:val="24"/>
          <w:szCs w:val="24"/>
        </w:rPr>
      </w:pPr>
      <w:r>
        <w:rPr>
          <w:sz w:val="24"/>
          <w:szCs w:val="24"/>
        </w:rPr>
        <w:t>Кафедра</w:t>
      </w:r>
      <w:r>
        <w:rPr>
          <w:spacing w:val="-8"/>
          <w:sz w:val="24"/>
          <w:szCs w:val="24"/>
        </w:rPr>
        <w:t xml:space="preserve">  цивільного судочинства, арбітражу та </w:t>
      </w:r>
      <w:r>
        <w:rPr>
          <w:sz w:val="24"/>
          <w:szCs w:val="24"/>
        </w:rPr>
        <w:t>міжнародного</w:t>
      </w:r>
      <w:r>
        <w:rPr>
          <w:spacing w:val="-14"/>
          <w:sz w:val="24"/>
          <w:szCs w:val="24"/>
        </w:rPr>
        <w:t xml:space="preserve"> </w:t>
      </w:r>
      <w:r>
        <w:rPr>
          <w:sz w:val="24"/>
          <w:szCs w:val="24"/>
        </w:rPr>
        <w:t>приватного</w:t>
      </w:r>
      <w:r>
        <w:rPr>
          <w:spacing w:val="-14"/>
          <w:sz w:val="24"/>
          <w:szCs w:val="24"/>
        </w:rPr>
        <w:t xml:space="preserve"> </w:t>
      </w:r>
      <w:r>
        <w:rPr>
          <w:sz w:val="24"/>
          <w:szCs w:val="24"/>
        </w:rPr>
        <w:t xml:space="preserve">права </w:t>
      </w:r>
    </w:p>
    <w:p w14:paraId="1FEE1EC1" w14:textId="77777777" w:rsidR="00C463C7" w:rsidRDefault="00C463C7">
      <w:pPr>
        <w:pStyle w:val="a5"/>
        <w:ind w:left="0" w:firstLine="0"/>
        <w:jc w:val="left"/>
      </w:pPr>
    </w:p>
    <w:p w14:paraId="0D1E84B1" w14:textId="77777777" w:rsidR="00C463C7" w:rsidRDefault="002A5F7C">
      <w:pPr>
        <w:ind w:left="-1" w:right="318"/>
        <w:jc w:val="center"/>
        <w:rPr>
          <w:sz w:val="24"/>
          <w:szCs w:val="24"/>
        </w:rPr>
      </w:pPr>
      <w:r>
        <w:rPr>
          <w:i/>
          <w:spacing w:val="-2"/>
          <w:sz w:val="24"/>
          <w:szCs w:val="24"/>
        </w:rPr>
        <w:t>Електронне</w:t>
      </w:r>
      <w:r>
        <w:rPr>
          <w:i/>
          <w:spacing w:val="1"/>
          <w:sz w:val="24"/>
          <w:szCs w:val="24"/>
        </w:rPr>
        <w:t xml:space="preserve"> </w:t>
      </w:r>
      <w:r>
        <w:rPr>
          <w:i/>
          <w:spacing w:val="-2"/>
          <w:sz w:val="24"/>
          <w:szCs w:val="24"/>
        </w:rPr>
        <w:t>видання</w:t>
      </w:r>
    </w:p>
    <w:p w14:paraId="66D54514" w14:textId="77777777" w:rsidR="00C463C7" w:rsidRDefault="00C463C7">
      <w:pPr>
        <w:pStyle w:val="a5"/>
        <w:ind w:left="0" w:firstLine="0"/>
        <w:jc w:val="left"/>
        <w:rPr>
          <w:i/>
        </w:rPr>
      </w:pPr>
    </w:p>
    <w:p w14:paraId="1EC7F4BF" w14:textId="77777777" w:rsidR="00C463C7" w:rsidRDefault="00C463C7">
      <w:pPr>
        <w:pStyle w:val="a5"/>
        <w:spacing w:before="81"/>
        <w:ind w:left="0" w:firstLine="0"/>
        <w:jc w:val="left"/>
        <w:rPr>
          <w:i/>
        </w:rPr>
      </w:pPr>
    </w:p>
    <w:p w14:paraId="78050D1D" w14:textId="77777777" w:rsidR="00C463C7" w:rsidRDefault="002A5F7C">
      <w:pPr>
        <w:ind w:left="-1" w:right="318"/>
        <w:jc w:val="center"/>
        <w:rPr>
          <w:b/>
          <w:spacing w:val="-2"/>
          <w:sz w:val="24"/>
          <w:szCs w:val="24"/>
        </w:rPr>
      </w:pPr>
      <w:r>
        <w:rPr>
          <w:b/>
          <w:spacing w:val="-2"/>
          <w:sz w:val="24"/>
          <w:szCs w:val="24"/>
        </w:rPr>
        <w:t>НАВЧАЛЬНО-МЕТОДИЧНИЙ</w:t>
      </w:r>
    </w:p>
    <w:p w14:paraId="74D5078B" w14:textId="77777777" w:rsidR="00C463C7" w:rsidRDefault="002A5F7C">
      <w:pPr>
        <w:pStyle w:val="1"/>
        <w:ind w:left="0"/>
        <w:rPr>
          <w:spacing w:val="-2"/>
          <w:sz w:val="24"/>
          <w:szCs w:val="24"/>
        </w:rPr>
      </w:pPr>
      <w:bookmarkStart w:id="2" w:name="ДЛЯ_ПРАКТИЧНИХ_ЗАНЯТЬ_ТА_САМОСТІЙНОЇ_РОБ"/>
      <w:bookmarkStart w:id="3" w:name="ПОСІБНИК_(1)"/>
      <w:bookmarkEnd w:id="2"/>
      <w:bookmarkEnd w:id="3"/>
      <w:r>
        <w:rPr>
          <w:spacing w:val="-2"/>
          <w:sz w:val="24"/>
          <w:szCs w:val="24"/>
        </w:rPr>
        <w:t>ПОСІБНИК</w:t>
      </w:r>
    </w:p>
    <w:p w14:paraId="2B8F62FF" w14:textId="77777777" w:rsidR="00C463C7" w:rsidRDefault="002A5F7C">
      <w:pPr>
        <w:spacing w:before="138"/>
        <w:ind w:left="1583" w:right="1876"/>
        <w:jc w:val="center"/>
        <w:rPr>
          <w:sz w:val="24"/>
          <w:szCs w:val="24"/>
        </w:rPr>
      </w:pPr>
      <w:r>
        <w:rPr>
          <w:b/>
          <w:sz w:val="24"/>
          <w:szCs w:val="24"/>
        </w:rPr>
        <w:t>ДЛЯ</w:t>
      </w:r>
      <w:r>
        <w:rPr>
          <w:b/>
          <w:spacing w:val="-12"/>
          <w:sz w:val="24"/>
          <w:szCs w:val="24"/>
        </w:rPr>
        <w:t xml:space="preserve"> </w:t>
      </w:r>
      <w:r>
        <w:rPr>
          <w:b/>
          <w:sz w:val="24"/>
          <w:szCs w:val="24"/>
        </w:rPr>
        <w:t>ПРАКТИЧНИХ</w:t>
      </w:r>
      <w:r>
        <w:rPr>
          <w:b/>
          <w:spacing w:val="-11"/>
          <w:sz w:val="24"/>
          <w:szCs w:val="24"/>
        </w:rPr>
        <w:t xml:space="preserve"> </w:t>
      </w:r>
      <w:r>
        <w:rPr>
          <w:b/>
          <w:sz w:val="24"/>
          <w:szCs w:val="24"/>
        </w:rPr>
        <w:t>ЗАНЯТЬ</w:t>
      </w:r>
      <w:r>
        <w:rPr>
          <w:b/>
          <w:spacing w:val="-13"/>
          <w:sz w:val="24"/>
          <w:szCs w:val="24"/>
        </w:rPr>
        <w:t xml:space="preserve"> </w:t>
      </w:r>
      <w:r>
        <w:rPr>
          <w:b/>
          <w:sz w:val="24"/>
          <w:szCs w:val="24"/>
        </w:rPr>
        <w:t>ТА САМОСТІЙНОЇ РОБОТИ</w:t>
      </w:r>
    </w:p>
    <w:p w14:paraId="36D5A216" w14:textId="77777777" w:rsidR="00C463C7" w:rsidRDefault="002A5F7C">
      <w:pPr>
        <w:spacing w:before="22" w:line="253" w:lineRule="exact"/>
        <w:ind w:left="-1" w:right="304"/>
        <w:jc w:val="center"/>
        <w:rPr>
          <w:sz w:val="24"/>
          <w:szCs w:val="24"/>
        </w:rPr>
      </w:pPr>
      <w:r>
        <w:rPr>
          <w:b/>
          <w:sz w:val="24"/>
          <w:szCs w:val="24"/>
        </w:rPr>
        <w:t>З</w:t>
      </w:r>
      <w:r>
        <w:rPr>
          <w:b/>
          <w:spacing w:val="-6"/>
          <w:sz w:val="24"/>
          <w:szCs w:val="24"/>
        </w:rPr>
        <w:t xml:space="preserve"> </w:t>
      </w:r>
      <w:r>
        <w:rPr>
          <w:b/>
          <w:sz w:val="24"/>
          <w:szCs w:val="24"/>
        </w:rPr>
        <w:t>НАВЧАЛЬНОЇ</w:t>
      </w:r>
      <w:r>
        <w:rPr>
          <w:b/>
          <w:spacing w:val="-5"/>
          <w:sz w:val="24"/>
          <w:szCs w:val="24"/>
        </w:rPr>
        <w:t xml:space="preserve"> </w:t>
      </w:r>
      <w:r>
        <w:rPr>
          <w:b/>
          <w:spacing w:val="-2"/>
          <w:sz w:val="24"/>
          <w:szCs w:val="24"/>
        </w:rPr>
        <w:t>ДИСЦИПЛІНИ</w:t>
      </w:r>
    </w:p>
    <w:p w14:paraId="3CB7EA7A" w14:textId="77777777" w:rsidR="00C463C7" w:rsidRDefault="002A5F7C">
      <w:pPr>
        <w:pStyle w:val="1"/>
        <w:spacing w:before="0"/>
        <w:ind w:right="315"/>
        <w:rPr>
          <w:sz w:val="24"/>
          <w:szCs w:val="24"/>
        </w:rPr>
      </w:pPr>
      <w:r>
        <w:rPr>
          <w:sz w:val="24"/>
          <w:szCs w:val="24"/>
        </w:rPr>
        <w:t>«КОЛІЗІЙНЕ РУГУЛЮВАННЯ ПРАВА ВЛАСНОСТІ</w:t>
      </w:r>
      <w:r>
        <w:rPr>
          <w:spacing w:val="-2"/>
          <w:sz w:val="24"/>
          <w:szCs w:val="24"/>
        </w:rPr>
        <w:t>»</w:t>
      </w:r>
    </w:p>
    <w:p w14:paraId="76AB24E8" w14:textId="77777777" w:rsidR="00C463C7" w:rsidRDefault="002A5F7C">
      <w:pPr>
        <w:spacing w:before="253"/>
        <w:ind w:left="-1" w:right="313"/>
        <w:jc w:val="center"/>
        <w:rPr>
          <w:sz w:val="24"/>
          <w:szCs w:val="24"/>
        </w:rPr>
      </w:pPr>
      <w:r>
        <w:rPr>
          <w:sz w:val="24"/>
          <w:szCs w:val="24"/>
        </w:rPr>
        <w:t>для</w:t>
      </w:r>
      <w:r>
        <w:rPr>
          <w:spacing w:val="-7"/>
          <w:sz w:val="24"/>
          <w:szCs w:val="24"/>
        </w:rPr>
        <w:t xml:space="preserve"> </w:t>
      </w:r>
      <w:r>
        <w:rPr>
          <w:sz w:val="24"/>
          <w:szCs w:val="24"/>
        </w:rPr>
        <w:t>студентів</w:t>
      </w:r>
      <w:r>
        <w:rPr>
          <w:spacing w:val="-4"/>
          <w:sz w:val="24"/>
          <w:szCs w:val="24"/>
        </w:rPr>
        <w:t xml:space="preserve"> </w:t>
      </w:r>
      <w:r>
        <w:rPr>
          <w:sz w:val="24"/>
          <w:szCs w:val="24"/>
        </w:rPr>
        <w:t>денної</w:t>
      </w:r>
      <w:r>
        <w:rPr>
          <w:spacing w:val="-9"/>
          <w:sz w:val="24"/>
          <w:szCs w:val="24"/>
        </w:rPr>
        <w:t xml:space="preserve"> </w:t>
      </w:r>
      <w:r>
        <w:rPr>
          <w:sz w:val="24"/>
          <w:szCs w:val="24"/>
        </w:rPr>
        <w:t>форми</w:t>
      </w:r>
      <w:r>
        <w:rPr>
          <w:spacing w:val="-4"/>
          <w:sz w:val="24"/>
          <w:szCs w:val="24"/>
        </w:rPr>
        <w:t xml:space="preserve"> </w:t>
      </w:r>
      <w:r>
        <w:rPr>
          <w:spacing w:val="-2"/>
          <w:sz w:val="24"/>
          <w:szCs w:val="24"/>
        </w:rPr>
        <w:t>навчання</w:t>
      </w:r>
    </w:p>
    <w:p w14:paraId="1EB3C947" w14:textId="77777777" w:rsidR="00C463C7" w:rsidRDefault="00C463C7">
      <w:pPr>
        <w:pStyle w:val="a5"/>
        <w:ind w:left="0" w:firstLine="0"/>
        <w:jc w:val="left"/>
      </w:pPr>
    </w:p>
    <w:p w14:paraId="723D58F8" w14:textId="77777777" w:rsidR="00C463C7" w:rsidRDefault="00C463C7">
      <w:pPr>
        <w:pStyle w:val="a5"/>
        <w:spacing w:before="19"/>
        <w:ind w:left="0" w:firstLine="0"/>
        <w:jc w:val="left"/>
      </w:pPr>
    </w:p>
    <w:p w14:paraId="368B1A6E" w14:textId="77777777" w:rsidR="00C463C7" w:rsidRDefault="002A5F7C">
      <w:pPr>
        <w:spacing w:before="1"/>
        <w:ind w:left="1581" w:right="1180"/>
        <w:jc w:val="center"/>
        <w:rPr>
          <w:sz w:val="24"/>
          <w:szCs w:val="24"/>
        </w:rPr>
      </w:pPr>
      <w:r>
        <w:rPr>
          <w:i/>
          <w:sz w:val="24"/>
          <w:szCs w:val="24"/>
        </w:rPr>
        <w:t>перший</w:t>
      </w:r>
      <w:r>
        <w:rPr>
          <w:i/>
          <w:spacing w:val="-7"/>
          <w:sz w:val="24"/>
          <w:szCs w:val="24"/>
        </w:rPr>
        <w:t xml:space="preserve"> </w:t>
      </w:r>
      <w:r>
        <w:rPr>
          <w:i/>
          <w:sz w:val="24"/>
          <w:szCs w:val="24"/>
        </w:rPr>
        <w:t>(бакалаврський)</w:t>
      </w:r>
      <w:r>
        <w:rPr>
          <w:i/>
          <w:spacing w:val="-8"/>
          <w:sz w:val="24"/>
          <w:szCs w:val="24"/>
        </w:rPr>
        <w:t xml:space="preserve"> </w:t>
      </w:r>
      <w:r>
        <w:rPr>
          <w:i/>
          <w:sz w:val="24"/>
          <w:szCs w:val="24"/>
        </w:rPr>
        <w:t>рівень</w:t>
      </w:r>
      <w:r>
        <w:rPr>
          <w:i/>
          <w:spacing w:val="-11"/>
          <w:sz w:val="24"/>
          <w:szCs w:val="24"/>
        </w:rPr>
        <w:t xml:space="preserve"> </w:t>
      </w:r>
      <w:r>
        <w:rPr>
          <w:i/>
          <w:sz w:val="24"/>
          <w:szCs w:val="24"/>
        </w:rPr>
        <w:t>вищої</w:t>
      </w:r>
      <w:r>
        <w:rPr>
          <w:i/>
          <w:spacing w:val="-6"/>
          <w:sz w:val="24"/>
          <w:szCs w:val="24"/>
        </w:rPr>
        <w:t xml:space="preserve"> </w:t>
      </w:r>
      <w:r>
        <w:rPr>
          <w:i/>
          <w:sz w:val="24"/>
          <w:szCs w:val="24"/>
        </w:rPr>
        <w:t>освіти галузь знань 08 «Право»</w:t>
      </w:r>
    </w:p>
    <w:p w14:paraId="1181BCDD" w14:textId="77777777" w:rsidR="00C463C7" w:rsidRDefault="002A5F7C">
      <w:pPr>
        <w:spacing w:before="2"/>
        <w:ind w:left="452"/>
        <w:jc w:val="center"/>
        <w:rPr>
          <w:sz w:val="24"/>
          <w:szCs w:val="24"/>
        </w:rPr>
      </w:pPr>
      <w:r>
        <w:rPr>
          <w:i/>
          <w:sz w:val="24"/>
          <w:szCs w:val="24"/>
        </w:rPr>
        <w:t>спеціальність</w:t>
      </w:r>
      <w:r>
        <w:rPr>
          <w:i/>
          <w:spacing w:val="-6"/>
          <w:sz w:val="24"/>
          <w:szCs w:val="24"/>
        </w:rPr>
        <w:t xml:space="preserve"> </w:t>
      </w:r>
      <w:r>
        <w:rPr>
          <w:i/>
          <w:sz w:val="24"/>
          <w:szCs w:val="24"/>
        </w:rPr>
        <w:t>081</w:t>
      </w:r>
      <w:r>
        <w:rPr>
          <w:i/>
          <w:spacing w:val="-6"/>
          <w:sz w:val="24"/>
          <w:szCs w:val="24"/>
        </w:rPr>
        <w:t xml:space="preserve"> </w:t>
      </w:r>
      <w:r>
        <w:rPr>
          <w:i/>
          <w:spacing w:val="-2"/>
          <w:sz w:val="24"/>
          <w:szCs w:val="24"/>
        </w:rPr>
        <w:t>«Право»</w:t>
      </w:r>
    </w:p>
    <w:p w14:paraId="39372807" w14:textId="77777777" w:rsidR="00C463C7" w:rsidRDefault="00C463C7">
      <w:pPr>
        <w:pStyle w:val="a5"/>
        <w:ind w:left="0" w:firstLine="0"/>
        <w:jc w:val="left"/>
        <w:rPr>
          <w:i/>
        </w:rPr>
      </w:pPr>
    </w:p>
    <w:p w14:paraId="140761CC" w14:textId="77777777" w:rsidR="00C463C7" w:rsidRDefault="00C463C7">
      <w:pPr>
        <w:pStyle w:val="a5"/>
        <w:ind w:left="0" w:firstLine="0"/>
        <w:jc w:val="left"/>
        <w:rPr>
          <w:i/>
        </w:rPr>
      </w:pPr>
    </w:p>
    <w:p w14:paraId="7A3F8CFF" w14:textId="77777777" w:rsidR="00C463C7" w:rsidRDefault="00C463C7">
      <w:pPr>
        <w:pStyle w:val="a5"/>
        <w:ind w:left="0" w:firstLine="0"/>
        <w:jc w:val="left"/>
        <w:rPr>
          <w:i/>
        </w:rPr>
      </w:pPr>
    </w:p>
    <w:p w14:paraId="7311142F" w14:textId="77777777" w:rsidR="00C463C7" w:rsidRDefault="00C463C7">
      <w:pPr>
        <w:pStyle w:val="a5"/>
        <w:spacing w:before="98"/>
        <w:ind w:left="0" w:firstLine="0"/>
        <w:jc w:val="left"/>
        <w:rPr>
          <w:i/>
        </w:rPr>
      </w:pPr>
    </w:p>
    <w:p w14:paraId="71405186" w14:textId="77777777" w:rsidR="00C463C7" w:rsidRDefault="002A5F7C">
      <w:pPr>
        <w:ind w:left="3082" w:right="3503"/>
        <w:jc w:val="center"/>
        <w:rPr>
          <w:sz w:val="24"/>
          <w:szCs w:val="24"/>
        </w:rPr>
        <w:sectPr w:rsidR="00C463C7">
          <w:footerReference w:type="default" r:id="rId10"/>
          <w:pgSz w:w="7590" w:h="11080"/>
          <w:pgMar w:top="800" w:right="0" w:bottom="580" w:left="141" w:header="0" w:footer="397" w:gutter="0"/>
          <w:pgNumType w:start="2"/>
          <w:cols w:space="720"/>
          <w:formProt w:val="0"/>
          <w:docGrid w:linePitch="100" w:charSpace="4096"/>
        </w:sectPr>
      </w:pPr>
      <w:r>
        <w:rPr>
          <w:b/>
          <w:spacing w:val="-2"/>
          <w:sz w:val="24"/>
          <w:szCs w:val="24"/>
        </w:rPr>
        <w:t xml:space="preserve">Харків </w:t>
      </w:r>
      <w:r>
        <w:rPr>
          <w:b/>
          <w:spacing w:val="-4"/>
          <w:sz w:val="24"/>
          <w:szCs w:val="24"/>
        </w:rPr>
        <w:t>2025</w:t>
      </w:r>
    </w:p>
    <w:p w14:paraId="4B8464A9" w14:textId="77777777" w:rsidR="00C463C7" w:rsidRDefault="002A5F7C">
      <w:pPr>
        <w:spacing w:before="79"/>
        <w:ind w:left="219" w:right="528" w:firstLine="710"/>
        <w:jc w:val="both"/>
        <w:rPr>
          <w:sz w:val="24"/>
          <w:szCs w:val="24"/>
        </w:rPr>
      </w:pPr>
      <w:r>
        <w:rPr>
          <w:sz w:val="24"/>
          <w:szCs w:val="24"/>
        </w:rPr>
        <w:lastRenderedPageBreak/>
        <w:t xml:space="preserve">Навчально-методичний посібник для практичних занять та самостійної роботи з навчальної дисципліни «Міжнародне приватне право» для студентів денної </w:t>
      </w:r>
      <w:r>
        <w:rPr>
          <w:sz w:val="24"/>
          <w:szCs w:val="24"/>
        </w:rPr>
        <w:t>форми навчання першого (бакалаврського) рівня вищої освіти галузь знань 08 «Право» спеціальність 081 «Право» / Уклад.:</w:t>
      </w:r>
      <w:r>
        <w:rPr>
          <w:sz w:val="24"/>
          <w:szCs w:val="24"/>
        </w:rPr>
        <w:t xml:space="preserve"> Матвєєва А.В., Панченко В.В., Чевичалова Ж.В. – X.: Нац. юрид. ун-т імені Ярослава Мудрого», 2025. – 54 с.</w:t>
      </w:r>
    </w:p>
    <w:p w14:paraId="31167F49" w14:textId="77777777" w:rsidR="00C463C7" w:rsidRDefault="00C463C7">
      <w:pPr>
        <w:pStyle w:val="a5"/>
        <w:ind w:left="0" w:firstLine="0"/>
        <w:jc w:val="left"/>
        <w:rPr>
          <w:shd w:val="clear" w:color="auto" w:fill="FFFF00"/>
        </w:rPr>
      </w:pPr>
    </w:p>
    <w:p w14:paraId="471DEFD5" w14:textId="77777777" w:rsidR="00C463C7" w:rsidRDefault="00C463C7">
      <w:pPr>
        <w:pStyle w:val="a5"/>
        <w:spacing w:before="141"/>
        <w:ind w:left="0" w:firstLine="0"/>
        <w:jc w:val="left"/>
        <w:rPr>
          <w:shd w:val="clear" w:color="auto" w:fill="FFFF00"/>
        </w:rPr>
      </w:pPr>
    </w:p>
    <w:p w14:paraId="62868FD3" w14:textId="77777777" w:rsidR="00C463C7" w:rsidRDefault="002A5F7C">
      <w:pPr>
        <w:ind w:left="219" w:right="534" w:firstLine="710"/>
        <w:jc w:val="both"/>
        <w:rPr>
          <w:i/>
          <w:color w:val="000000"/>
          <w:sz w:val="24"/>
          <w:szCs w:val="24"/>
        </w:rPr>
      </w:pPr>
      <w:r>
        <w:rPr>
          <w:i/>
          <w:color w:val="000000"/>
          <w:sz w:val="24"/>
          <w:szCs w:val="24"/>
        </w:rPr>
        <w:t>Укладачі: Матвєєва А.В., Панченко В.В., Чевичалова Ж.В.</w:t>
      </w:r>
    </w:p>
    <w:p w14:paraId="5F487C80" w14:textId="77777777" w:rsidR="00C463C7" w:rsidRDefault="00C463C7">
      <w:pPr>
        <w:pStyle w:val="a5"/>
        <w:ind w:left="0" w:firstLine="0"/>
        <w:jc w:val="left"/>
        <w:rPr>
          <w:i/>
        </w:rPr>
      </w:pPr>
    </w:p>
    <w:p w14:paraId="7ADD1516" w14:textId="77777777" w:rsidR="00C463C7" w:rsidRDefault="00C463C7">
      <w:pPr>
        <w:pStyle w:val="a5"/>
        <w:spacing w:before="65"/>
        <w:ind w:left="0" w:firstLine="0"/>
        <w:jc w:val="left"/>
        <w:rPr>
          <w:i/>
        </w:rPr>
      </w:pPr>
    </w:p>
    <w:p w14:paraId="0E7EDDFD" w14:textId="77777777" w:rsidR="00C463C7" w:rsidRDefault="002A5F7C">
      <w:pPr>
        <w:spacing w:before="1"/>
        <w:ind w:left="219" w:right="534" w:firstLine="710"/>
        <w:jc w:val="both"/>
        <w:rPr>
          <w:sz w:val="24"/>
          <w:szCs w:val="24"/>
        </w:rPr>
      </w:pPr>
      <w:r>
        <w:rPr>
          <w:i/>
          <w:sz w:val="24"/>
          <w:szCs w:val="24"/>
        </w:rPr>
        <w:t>Затверджено на засіданні</w:t>
      </w:r>
      <w:r>
        <w:rPr>
          <w:i/>
          <w:spacing w:val="-2"/>
          <w:sz w:val="24"/>
          <w:szCs w:val="24"/>
        </w:rPr>
        <w:t xml:space="preserve"> </w:t>
      </w:r>
      <w:r>
        <w:rPr>
          <w:i/>
          <w:sz w:val="24"/>
          <w:szCs w:val="24"/>
        </w:rPr>
        <w:t>кафедри міжнародного</w:t>
      </w:r>
      <w:r>
        <w:rPr>
          <w:i/>
          <w:spacing w:val="-3"/>
          <w:sz w:val="24"/>
          <w:szCs w:val="24"/>
        </w:rPr>
        <w:t xml:space="preserve"> </w:t>
      </w:r>
      <w:r>
        <w:rPr>
          <w:i/>
          <w:sz w:val="24"/>
          <w:szCs w:val="24"/>
        </w:rPr>
        <w:t>приватного права та порівняльного правознавства Протоколом № 7 від 29 червн</w:t>
      </w:r>
      <w:r>
        <w:rPr>
          <w:i/>
          <w:sz w:val="24"/>
          <w:szCs w:val="24"/>
        </w:rPr>
        <w:t>я  2</w:t>
      </w:r>
      <w:r>
        <w:rPr>
          <w:i/>
          <w:sz w:val="24"/>
          <w:szCs w:val="24"/>
        </w:rPr>
        <w:t>025 року.</w:t>
      </w:r>
    </w:p>
    <w:p w14:paraId="3416E317" w14:textId="77777777" w:rsidR="00C463C7" w:rsidRDefault="00C463C7">
      <w:pPr>
        <w:pStyle w:val="a5"/>
        <w:ind w:left="0" w:firstLine="0"/>
        <w:jc w:val="left"/>
        <w:rPr>
          <w:i/>
        </w:rPr>
      </w:pPr>
    </w:p>
    <w:p w14:paraId="6D12BB53" w14:textId="77777777" w:rsidR="00C463C7" w:rsidRDefault="00C463C7">
      <w:pPr>
        <w:pStyle w:val="a5"/>
        <w:ind w:left="0" w:firstLine="0"/>
        <w:jc w:val="left"/>
        <w:rPr>
          <w:i/>
        </w:rPr>
      </w:pPr>
    </w:p>
    <w:p w14:paraId="02A9546B" w14:textId="77777777" w:rsidR="00C463C7" w:rsidRDefault="00C463C7">
      <w:pPr>
        <w:pStyle w:val="a5"/>
        <w:ind w:left="0" w:firstLine="0"/>
        <w:jc w:val="left"/>
        <w:rPr>
          <w:i/>
        </w:rPr>
      </w:pPr>
    </w:p>
    <w:p w14:paraId="35184AB0" w14:textId="77777777" w:rsidR="00C463C7" w:rsidRDefault="00C463C7">
      <w:pPr>
        <w:pStyle w:val="a5"/>
        <w:ind w:left="0" w:firstLine="0"/>
        <w:jc w:val="left"/>
        <w:rPr>
          <w:i/>
        </w:rPr>
      </w:pPr>
    </w:p>
    <w:p w14:paraId="7FF61628" w14:textId="77777777" w:rsidR="00C463C7" w:rsidRDefault="00C463C7">
      <w:pPr>
        <w:pStyle w:val="a5"/>
        <w:ind w:left="0" w:firstLine="0"/>
        <w:jc w:val="left"/>
        <w:rPr>
          <w:i/>
        </w:rPr>
      </w:pPr>
    </w:p>
    <w:p w14:paraId="1EBCF3AB" w14:textId="77777777" w:rsidR="00C463C7" w:rsidRDefault="00C463C7">
      <w:pPr>
        <w:pStyle w:val="a5"/>
        <w:ind w:left="0" w:firstLine="0"/>
        <w:jc w:val="left"/>
        <w:rPr>
          <w:i/>
        </w:rPr>
      </w:pPr>
    </w:p>
    <w:p w14:paraId="51DCB99E" w14:textId="77777777" w:rsidR="00C463C7" w:rsidRDefault="00C463C7">
      <w:pPr>
        <w:pStyle w:val="a5"/>
        <w:ind w:left="0" w:firstLine="0"/>
        <w:jc w:val="left"/>
        <w:rPr>
          <w:i/>
        </w:rPr>
      </w:pPr>
    </w:p>
    <w:p w14:paraId="1BC9BBB7" w14:textId="77777777" w:rsidR="00C463C7" w:rsidRDefault="00C463C7">
      <w:pPr>
        <w:pStyle w:val="a5"/>
        <w:ind w:left="0" w:firstLine="0"/>
        <w:jc w:val="left"/>
        <w:rPr>
          <w:i/>
        </w:rPr>
      </w:pPr>
    </w:p>
    <w:p w14:paraId="253322BD" w14:textId="77777777" w:rsidR="00C463C7" w:rsidRDefault="00C463C7">
      <w:pPr>
        <w:pStyle w:val="a5"/>
        <w:ind w:left="0" w:firstLine="0"/>
        <w:jc w:val="left"/>
        <w:rPr>
          <w:i/>
        </w:rPr>
      </w:pPr>
    </w:p>
    <w:p w14:paraId="35C87C89" w14:textId="77777777" w:rsidR="00C463C7" w:rsidRDefault="00C463C7">
      <w:pPr>
        <w:pStyle w:val="a5"/>
        <w:ind w:left="0" w:firstLine="0"/>
        <w:jc w:val="left"/>
        <w:rPr>
          <w:i/>
        </w:rPr>
      </w:pPr>
    </w:p>
    <w:p w14:paraId="675E5F5F" w14:textId="77777777" w:rsidR="00C463C7" w:rsidRDefault="00C463C7">
      <w:pPr>
        <w:pStyle w:val="a5"/>
        <w:ind w:left="0" w:firstLine="0"/>
        <w:jc w:val="left"/>
        <w:rPr>
          <w:i/>
        </w:rPr>
      </w:pPr>
    </w:p>
    <w:p w14:paraId="2A7DA3EB" w14:textId="77777777" w:rsidR="00C463C7" w:rsidRDefault="00C463C7">
      <w:pPr>
        <w:pStyle w:val="a5"/>
        <w:ind w:left="0" w:firstLine="0"/>
        <w:jc w:val="left"/>
        <w:rPr>
          <w:i/>
        </w:rPr>
      </w:pPr>
    </w:p>
    <w:p w14:paraId="31063122" w14:textId="77777777" w:rsidR="00C463C7" w:rsidRDefault="00C463C7">
      <w:pPr>
        <w:pStyle w:val="a5"/>
        <w:spacing w:before="131"/>
        <w:ind w:left="0" w:firstLine="0"/>
        <w:jc w:val="left"/>
        <w:rPr>
          <w:i/>
        </w:rPr>
      </w:pPr>
    </w:p>
    <w:p w14:paraId="5597B91F" w14:textId="77777777" w:rsidR="00C463C7" w:rsidRDefault="002A5F7C">
      <w:pPr>
        <w:spacing w:line="204" w:lineRule="auto"/>
        <w:ind w:left="3850" w:right="639" w:hanging="913"/>
        <w:rPr>
          <w:sz w:val="24"/>
          <w:szCs w:val="24"/>
        </w:rPr>
        <w:sectPr w:rsidR="00C463C7">
          <w:footerReference w:type="default" r:id="rId11"/>
          <w:pgSz w:w="7590" w:h="11080"/>
          <w:pgMar w:top="720" w:right="0" w:bottom="620" w:left="141" w:header="0" w:footer="397" w:gutter="0"/>
          <w:cols w:space="720"/>
          <w:formProt w:val="0"/>
          <w:docGrid w:linePitch="100" w:charSpace="4096"/>
        </w:sectPr>
      </w:pPr>
      <w:r>
        <w:rPr>
          <w:sz w:val="24"/>
          <w:szCs w:val="24"/>
        </w:rPr>
        <w:t>©</w:t>
      </w:r>
      <w:r>
        <w:rPr>
          <w:spacing w:val="-12"/>
          <w:sz w:val="24"/>
          <w:szCs w:val="24"/>
        </w:rPr>
        <w:t xml:space="preserve"> </w:t>
      </w:r>
      <w:r>
        <w:rPr>
          <w:sz w:val="24"/>
          <w:szCs w:val="24"/>
        </w:rPr>
        <w:t>Національний</w:t>
      </w:r>
      <w:r>
        <w:rPr>
          <w:spacing w:val="-13"/>
          <w:sz w:val="24"/>
          <w:szCs w:val="24"/>
        </w:rPr>
        <w:t xml:space="preserve"> </w:t>
      </w:r>
      <w:r>
        <w:rPr>
          <w:sz w:val="24"/>
          <w:szCs w:val="24"/>
        </w:rPr>
        <w:t>юридичний</w:t>
      </w:r>
      <w:r>
        <w:rPr>
          <w:spacing w:val="-10"/>
          <w:sz w:val="24"/>
          <w:szCs w:val="24"/>
        </w:rPr>
        <w:t xml:space="preserve"> </w:t>
      </w:r>
      <w:r>
        <w:rPr>
          <w:sz w:val="24"/>
          <w:szCs w:val="24"/>
        </w:rPr>
        <w:t>університет імені</w:t>
      </w:r>
      <w:r>
        <w:rPr>
          <w:spacing w:val="-11"/>
          <w:sz w:val="24"/>
          <w:szCs w:val="24"/>
        </w:rPr>
        <w:t xml:space="preserve"> </w:t>
      </w:r>
      <w:r>
        <w:rPr>
          <w:sz w:val="24"/>
          <w:szCs w:val="24"/>
        </w:rPr>
        <w:t>Ярослава</w:t>
      </w:r>
      <w:r>
        <w:rPr>
          <w:spacing w:val="-10"/>
          <w:sz w:val="24"/>
          <w:szCs w:val="24"/>
        </w:rPr>
        <w:t xml:space="preserve"> </w:t>
      </w:r>
      <w:r>
        <w:rPr>
          <w:sz w:val="24"/>
          <w:szCs w:val="24"/>
        </w:rPr>
        <w:t>Мудрого,</w:t>
      </w:r>
      <w:r>
        <w:rPr>
          <w:spacing w:val="-7"/>
          <w:sz w:val="24"/>
          <w:szCs w:val="24"/>
        </w:rPr>
        <w:t xml:space="preserve"> </w:t>
      </w:r>
      <w:r>
        <w:rPr>
          <w:spacing w:val="-4"/>
          <w:sz w:val="24"/>
          <w:szCs w:val="24"/>
        </w:rPr>
        <w:t>2025</w:t>
      </w:r>
    </w:p>
    <w:p w14:paraId="38A5B6F3" w14:textId="77777777" w:rsidR="00C463C7" w:rsidRDefault="002A5F7C">
      <w:pPr>
        <w:pStyle w:val="2"/>
        <w:spacing w:before="79"/>
        <w:ind w:left="929"/>
        <w:jc w:val="left"/>
        <w:rPr>
          <w:spacing w:val="-2"/>
        </w:rPr>
      </w:pPr>
      <w:r>
        <w:rPr>
          <w:spacing w:val="-2"/>
        </w:rPr>
        <w:lastRenderedPageBreak/>
        <w:t>ЗМІСТ</w:t>
      </w:r>
    </w:p>
    <w:p w14:paraId="48685634" w14:textId="77777777" w:rsidR="00C463C7" w:rsidRDefault="002A5F7C">
      <w:pPr>
        <w:pStyle w:val="a8"/>
        <w:numPr>
          <w:ilvl w:val="0"/>
          <w:numId w:val="4"/>
        </w:numPr>
        <w:tabs>
          <w:tab w:val="left" w:pos="1173"/>
          <w:tab w:val="left" w:leader="dot" w:pos="6661"/>
        </w:tabs>
        <w:spacing w:before="271" w:line="275" w:lineRule="exact"/>
        <w:ind w:left="1173" w:hanging="244"/>
        <w:rPr>
          <w:sz w:val="24"/>
          <w:szCs w:val="24"/>
        </w:rPr>
      </w:pPr>
      <w:r>
        <w:rPr>
          <w:i/>
          <w:sz w:val="24"/>
          <w:szCs w:val="24"/>
        </w:rPr>
        <w:t>Загальні</w:t>
      </w:r>
      <w:r>
        <w:rPr>
          <w:i/>
          <w:spacing w:val="-5"/>
          <w:sz w:val="24"/>
          <w:szCs w:val="24"/>
        </w:rPr>
        <w:t xml:space="preserve"> </w:t>
      </w:r>
      <w:r>
        <w:rPr>
          <w:i/>
          <w:spacing w:val="-2"/>
          <w:sz w:val="24"/>
          <w:szCs w:val="24"/>
        </w:rPr>
        <w:t>положення</w:t>
      </w:r>
      <w:r>
        <w:rPr>
          <w:sz w:val="24"/>
          <w:szCs w:val="24"/>
        </w:rPr>
        <w:tab/>
      </w:r>
      <w:r>
        <w:rPr>
          <w:i/>
          <w:spacing w:val="-10"/>
          <w:sz w:val="24"/>
          <w:szCs w:val="24"/>
        </w:rPr>
        <w:t>5</w:t>
      </w:r>
    </w:p>
    <w:p w14:paraId="65BFDF22" w14:textId="77777777" w:rsidR="00C463C7" w:rsidRDefault="002A5F7C">
      <w:pPr>
        <w:pStyle w:val="a8"/>
        <w:numPr>
          <w:ilvl w:val="0"/>
          <w:numId w:val="4"/>
        </w:numPr>
        <w:tabs>
          <w:tab w:val="left" w:pos="1174"/>
          <w:tab w:val="left" w:leader="dot" w:pos="6664"/>
        </w:tabs>
        <w:ind w:left="219" w:right="536" w:firstLine="710"/>
        <w:rPr>
          <w:sz w:val="24"/>
          <w:szCs w:val="24"/>
        </w:rPr>
      </w:pPr>
      <w:bookmarkStart w:id="4" w:name="2._Загальний_розрахунок_годин_лекцій,_пр"/>
      <w:bookmarkEnd w:id="4"/>
      <w:r>
        <w:rPr>
          <w:i/>
          <w:sz w:val="24"/>
          <w:szCs w:val="24"/>
        </w:rPr>
        <w:t>Загальний</w:t>
      </w:r>
      <w:r>
        <w:rPr>
          <w:i/>
          <w:spacing w:val="-10"/>
          <w:sz w:val="24"/>
          <w:szCs w:val="24"/>
        </w:rPr>
        <w:t xml:space="preserve"> </w:t>
      </w:r>
      <w:r>
        <w:rPr>
          <w:i/>
          <w:sz w:val="24"/>
          <w:szCs w:val="24"/>
        </w:rPr>
        <w:t>розрахунок</w:t>
      </w:r>
      <w:r>
        <w:rPr>
          <w:i/>
          <w:spacing w:val="-12"/>
          <w:sz w:val="24"/>
          <w:szCs w:val="24"/>
        </w:rPr>
        <w:t xml:space="preserve"> </w:t>
      </w:r>
      <w:r>
        <w:rPr>
          <w:i/>
          <w:sz w:val="24"/>
          <w:szCs w:val="24"/>
        </w:rPr>
        <w:t>годин</w:t>
      </w:r>
      <w:r>
        <w:rPr>
          <w:i/>
          <w:spacing w:val="-6"/>
          <w:sz w:val="24"/>
          <w:szCs w:val="24"/>
        </w:rPr>
        <w:t xml:space="preserve"> </w:t>
      </w:r>
      <w:r>
        <w:rPr>
          <w:i/>
          <w:sz w:val="24"/>
          <w:szCs w:val="24"/>
        </w:rPr>
        <w:t>лекцій,</w:t>
      </w:r>
      <w:r>
        <w:rPr>
          <w:i/>
          <w:spacing w:val="-8"/>
          <w:sz w:val="24"/>
          <w:szCs w:val="24"/>
        </w:rPr>
        <w:t xml:space="preserve"> </w:t>
      </w:r>
      <w:r>
        <w:rPr>
          <w:i/>
          <w:sz w:val="24"/>
          <w:szCs w:val="24"/>
        </w:rPr>
        <w:t>практичних</w:t>
      </w:r>
      <w:r>
        <w:rPr>
          <w:i/>
          <w:spacing w:val="-7"/>
          <w:sz w:val="24"/>
          <w:szCs w:val="24"/>
        </w:rPr>
        <w:t xml:space="preserve"> </w:t>
      </w:r>
      <w:r>
        <w:rPr>
          <w:i/>
          <w:sz w:val="24"/>
          <w:szCs w:val="24"/>
        </w:rPr>
        <w:t>занять, індивідуальної роботи</w:t>
      </w:r>
      <w:r>
        <w:rPr>
          <w:sz w:val="24"/>
          <w:szCs w:val="24"/>
        </w:rPr>
        <w:tab/>
      </w:r>
      <w:r>
        <w:rPr>
          <w:i/>
          <w:spacing w:val="-10"/>
          <w:sz w:val="24"/>
          <w:szCs w:val="24"/>
        </w:rPr>
        <w:t>7</w:t>
      </w:r>
    </w:p>
    <w:p w14:paraId="0CDFF7D1" w14:textId="77777777" w:rsidR="00C463C7" w:rsidRDefault="002A5F7C">
      <w:pPr>
        <w:pStyle w:val="a8"/>
        <w:numPr>
          <w:ilvl w:val="0"/>
          <w:numId w:val="4"/>
        </w:numPr>
        <w:tabs>
          <w:tab w:val="left" w:pos="1173"/>
          <w:tab w:val="left" w:leader="dot" w:pos="6560"/>
        </w:tabs>
        <w:spacing w:line="271" w:lineRule="exact"/>
        <w:ind w:left="1173" w:hanging="244"/>
        <w:rPr>
          <w:sz w:val="24"/>
          <w:szCs w:val="24"/>
        </w:rPr>
      </w:pPr>
      <w:r>
        <w:rPr>
          <w:i/>
          <w:sz w:val="24"/>
          <w:szCs w:val="24"/>
        </w:rPr>
        <w:t>Програма</w:t>
      </w:r>
      <w:r>
        <w:rPr>
          <w:i/>
          <w:spacing w:val="-4"/>
          <w:sz w:val="24"/>
          <w:szCs w:val="24"/>
        </w:rPr>
        <w:t xml:space="preserve"> </w:t>
      </w:r>
      <w:r>
        <w:rPr>
          <w:i/>
          <w:sz w:val="24"/>
          <w:szCs w:val="24"/>
        </w:rPr>
        <w:t>навчальної</w:t>
      </w:r>
      <w:r>
        <w:rPr>
          <w:i/>
          <w:spacing w:val="-8"/>
          <w:sz w:val="24"/>
          <w:szCs w:val="24"/>
        </w:rPr>
        <w:t xml:space="preserve"> </w:t>
      </w:r>
      <w:r>
        <w:rPr>
          <w:i/>
          <w:spacing w:val="-2"/>
          <w:sz w:val="24"/>
          <w:szCs w:val="24"/>
        </w:rPr>
        <w:t>дисципліни…</w:t>
      </w:r>
      <w:r>
        <w:rPr>
          <w:sz w:val="24"/>
          <w:szCs w:val="24"/>
        </w:rPr>
        <w:tab/>
      </w:r>
      <w:r>
        <w:rPr>
          <w:i/>
          <w:spacing w:val="-5"/>
          <w:sz w:val="24"/>
          <w:szCs w:val="24"/>
        </w:rPr>
        <w:t>..8</w:t>
      </w:r>
    </w:p>
    <w:p w14:paraId="0732C5F3" w14:textId="77777777" w:rsidR="00C463C7" w:rsidRDefault="002A5F7C">
      <w:pPr>
        <w:pStyle w:val="a8"/>
        <w:numPr>
          <w:ilvl w:val="0"/>
          <w:numId w:val="4"/>
        </w:numPr>
        <w:tabs>
          <w:tab w:val="left" w:pos="1298"/>
          <w:tab w:val="left" w:leader="dot" w:pos="6628"/>
        </w:tabs>
        <w:spacing w:before="2"/>
        <w:ind w:left="219" w:right="539" w:firstLine="710"/>
        <w:rPr>
          <w:sz w:val="24"/>
          <w:szCs w:val="24"/>
        </w:rPr>
      </w:pPr>
      <w:r>
        <w:rPr>
          <w:i/>
          <w:sz w:val="24"/>
          <w:szCs w:val="24"/>
        </w:rPr>
        <w:t>Завдання</w:t>
      </w:r>
      <w:r>
        <w:rPr>
          <w:i/>
          <w:spacing w:val="80"/>
          <w:sz w:val="24"/>
          <w:szCs w:val="24"/>
        </w:rPr>
        <w:t xml:space="preserve"> </w:t>
      </w:r>
      <w:r>
        <w:rPr>
          <w:i/>
          <w:sz w:val="24"/>
          <w:szCs w:val="24"/>
        </w:rPr>
        <w:t>до</w:t>
      </w:r>
      <w:r>
        <w:rPr>
          <w:i/>
          <w:spacing w:val="80"/>
          <w:sz w:val="24"/>
          <w:szCs w:val="24"/>
        </w:rPr>
        <w:t xml:space="preserve"> </w:t>
      </w:r>
      <w:r>
        <w:rPr>
          <w:i/>
          <w:sz w:val="24"/>
          <w:szCs w:val="24"/>
        </w:rPr>
        <w:t>практичних</w:t>
      </w:r>
      <w:r>
        <w:rPr>
          <w:i/>
          <w:spacing w:val="80"/>
          <w:sz w:val="24"/>
          <w:szCs w:val="24"/>
        </w:rPr>
        <w:t xml:space="preserve"> </w:t>
      </w:r>
      <w:r>
        <w:rPr>
          <w:i/>
          <w:sz w:val="24"/>
          <w:szCs w:val="24"/>
        </w:rPr>
        <w:t>занять</w:t>
      </w:r>
      <w:r>
        <w:rPr>
          <w:i/>
          <w:spacing w:val="80"/>
          <w:sz w:val="24"/>
          <w:szCs w:val="24"/>
        </w:rPr>
        <w:t xml:space="preserve"> </w:t>
      </w:r>
      <w:r>
        <w:rPr>
          <w:i/>
          <w:sz w:val="24"/>
          <w:szCs w:val="24"/>
        </w:rPr>
        <w:t>та</w:t>
      </w:r>
      <w:r>
        <w:rPr>
          <w:i/>
          <w:spacing w:val="80"/>
          <w:sz w:val="24"/>
          <w:szCs w:val="24"/>
        </w:rPr>
        <w:t xml:space="preserve"> </w:t>
      </w:r>
      <w:r>
        <w:rPr>
          <w:i/>
          <w:sz w:val="24"/>
          <w:szCs w:val="24"/>
        </w:rPr>
        <w:t xml:space="preserve">самостійної </w:t>
      </w:r>
      <w:r>
        <w:rPr>
          <w:i/>
          <w:spacing w:val="-2"/>
          <w:sz w:val="24"/>
          <w:szCs w:val="24"/>
        </w:rPr>
        <w:t>роботи…</w:t>
      </w:r>
      <w:r>
        <w:rPr>
          <w:sz w:val="24"/>
          <w:szCs w:val="24"/>
        </w:rPr>
        <w:tab/>
      </w:r>
      <w:r>
        <w:rPr>
          <w:sz w:val="24"/>
          <w:szCs w:val="24"/>
        </w:rPr>
        <w:tab/>
      </w:r>
      <w:r>
        <w:rPr>
          <w:i/>
          <w:spacing w:val="-5"/>
          <w:sz w:val="24"/>
          <w:szCs w:val="24"/>
        </w:rPr>
        <w:t>14</w:t>
      </w:r>
    </w:p>
    <w:p w14:paraId="41E0B785" w14:textId="77777777" w:rsidR="00C463C7" w:rsidRDefault="002A5F7C">
      <w:pPr>
        <w:pStyle w:val="a8"/>
        <w:numPr>
          <w:ilvl w:val="0"/>
          <w:numId w:val="4"/>
        </w:numPr>
        <w:tabs>
          <w:tab w:val="left" w:pos="1173"/>
          <w:tab w:val="left" w:leader="dot" w:pos="6609"/>
        </w:tabs>
        <w:spacing w:line="275" w:lineRule="exact"/>
        <w:ind w:left="1173" w:hanging="244"/>
        <w:rPr>
          <w:sz w:val="24"/>
          <w:szCs w:val="24"/>
        </w:rPr>
      </w:pPr>
      <w:r>
        <w:rPr>
          <w:i/>
          <w:sz w:val="24"/>
          <w:szCs w:val="24"/>
        </w:rPr>
        <w:t>Індивідуальна</w:t>
      </w:r>
      <w:r>
        <w:rPr>
          <w:i/>
          <w:spacing w:val="-8"/>
          <w:sz w:val="24"/>
          <w:szCs w:val="24"/>
        </w:rPr>
        <w:t xml:space="preserve"> </w:t>
      </w:r>
      <w:r>
        <w:rPr>
          <w:i/>
          <w:spacing w:val="-2"/>
          <w:sz w:val="24"/>
          <w:szCs w:val="24"/>
        </w:rPr>
        <w:t>робота…</w:t>
      </w:r>
      <w:r>
        <w:rPr>
          <w:sz w:val="24"/>
          <w:szCs w:val="24"/>
        </w:rPr>
        <w:tab/>
      </w:r>
      <w:r>
        <w:rPr>
          <w:i/>
          <w:spacing w:val="-5"/>
          <w:sz w:val="24"/>
          <w:szCs w:val="24"/>
        </w:rPr>
        <w:t>33</w:t>
      </w:r>
    </w:p>
    <w:p w14:paraId="64ED44A7" w14:textId="77777777" w:rsidR="00C463C7" w:rsidRDefault="002A5F7C">
      <w:pPr>
        <w:pStyle w:val="a8"/>
        <w:numPr>
          <w:ilvl w:val="0"/>
          <w:numId w:val="4"/>
        </w:numPr>
        <w:tabs>
          <w:tab w:val="left" w:pos="1173"/>
          <w:tab w:val="left" w:leader="dot" w:pos="6643"/>
        </w:tabs>
        <w:spacing w:line="275" w:lineRule="exact"/>
        <w:ind w:left="1173" w:hanging="244"/>
        <w:rPr>
          <w:sz w:val="24"/>
          <w:szCs w:val="24"/>
        </w:rPr>
      </w:pPr>
      <w:r>
        <w:rPr>
          <w:i/>
          <w:sz w:val="24"/>
          <w:szCs w:val="24"/>
        </w:rPr>
        <w:t>Основні</w:t>
      </w:r>
      <w:r>
        <w:rPr>
          <w:i/>
          <w:spacing w:val="-3"/>
          <w:sz w:val="24"/>
          <w:szCs w:val="24"/>
        </w:rPr>
        <w:t xml:space="preserve"> </w:t>
      </w:r>
      <w:r>
        <w:rPr>
          <w:i/>
          <w:sz w:val="24"/>
          <w:szCs w:val="24"/>
        </w:rPr>
        <w:t>поняття</w:t>
      </w:r>
      <w:r>
        <w:rPr>
          <w:i/>
          <w:spacing w:val="-3"/>
          <w:sz w:val="24"/>
          <w:szCs w:val="24"/>
        </w:rPr>
        <w:t xml:space="preserve"> </w:t>
      </w:r>
      <w:r>
        <w:rPr>
          <w:i/>
          <w:sz w:val="24"/>
          <w:szCs w:val="24"/>
        </w:rPr>
        <w:t>та</w:t>
      </w:r>
      <w:r>
        <w:rPr>
          <w:i/>
          <w:spacing w:val="-2"/>
          <w:sz w:val="24"/>
          <w:szCs w:val="24"/>
        </w:rPr>
        <w:t xml:space="preserve"> терміни…</w:t>
      </w:r>
      <w:r>
        <w:rPr>
          <w:sz w:val="24"/>
          <w:szCs w:val="24"/>
        </w:rPr>
        <w:tab/>
      </w:r>
      <w:r>
        <w:rPr>
          <w:i/>
          <w:spacing w:val="-5"/>
          <w:sz w:val="24"/>
          <w:szCs w:val="24"/>
        </w:rPr>
        <w:t>34</w:t>
      </w:r>
    </w:p>
    <w:p w14:paraId="7D6FA49D" w14:textId="77777777" w:rsidR="00C463C7" w:rsidRDefault="002A5F7C">
      <w:pPr>
        <w:pStyle w:val="a8"/>
        <w:numPr>
          <w:ilvl w:val="0"/>
          <w:numId w:val="4"/>
        </w:numPr>
        <w:tabs>
          <w:tab w:val="left" w:pos="1173"/>
          <w:tab w:val="left" w:leader="dot" w:pos="6635"/>
        </w:tabs>
        <w:spacing w:line="275" w:lineRule="exact"/>
        <w:ind w:left="1173" w:hanging="244"/>
        <w:rPr>
          <w:sz w:val="24"/>
          <w:szCs w:val="24"/>
        </w:rPr>
      </w:pPr>
      <w:r>
        <w:rPr>
          <w:i/>
          <w:sz w:val="24"/>
          <w:szCs w:val="24"/>
        </w:rPr>
        <w:t>Рекомендовані</w:t>
      </w:r>
      <w:r>
        <w:rPr>
          <w:i/>
          <w:spacing w:val="-8"/>
          <w:sz w:val="24"/>
          <w:szCs w:val="24"/>
        </w:rPr>
        <w:t xml:space="preserve"> </w:t>
      </w:r>
      <w:r>
        <w:rPr>
          <w:i/>
          <w:sz w:val="24"/>
          <w:szCs w:val="24"/>
        </w:rPr>
        <w:t>нормативно-правові</w:t>
      </w:r>
      <w:r>
        <w:rPr>
          <w:i/>
          <w:spacing w:val="-8"/>
          <w:sz w:val="24"/>
          <w:szCs w:val="24"/>
        </w:rPr>
        <w:t xml:space="preserve"> </w:t>
      </w:r>
      <w:r>
        <w:rPr>
          <w:i/>
          <w:spacing w:val="-2"/>
          <w:sz w:val="24"/>
          <w:szCs w:val="24"/>
        </w:rPr>
        <w:t>акти.</w:t>
      </w:r>
      <w:r>
        <w:rPr>
          <w:sz w:val="24"/>
          <w:szCs w:val="24"/>
        </w:rPr>
        <w:tab/>
      </w:r>
      <w:r>
        <w:rPr>
          <w:i/>
          <w:spacing w:val="-5"/>
          <w:sz w:val="24"/>
          <w:szCs w:val="24"/>
        </w:rPr>
        <w:t>40</w:t>
      </w:r>
    </w:p>
    <w:p w14:paraId="3F0B1518" w14:textId="77777777" w:rsidR="00C463C7" w:rsidRDefault="002A5F7C">
      <w:pPr>
        <w:pStyle w:val="a8"/>
        <w:numPr>
          <w:ilvl w:val="0"/>
          <w:numId w:val="4"/>
        </w:numPr>
        <w:tabs>
          <w:tab w:val="left" w:pos="1173"/>
          <w:tab w:val="left" w:leader="dot" w:pos="6533"/>
        </w:tabs>
        <w:spacing w:before="2" w:line="275" w:lineRule="exact"/>
        <w:ind w:left="1173" w:hanging="244"/>
        <w:rPr>
          <w:sz w:val="24"/>
          <w:szCs w:val="24"/>
        </w:rPr>
      </w:pPr>
      <w:r>
        <w:rPr>
          <w:i/>
          <w:sz w:val="24"/>
          <w:szCs w:val="24"/>
        </w:rPr>
        <w:t>Рекомендована</w:t>
      </w:r>
      <w:r>
        <w:rPr>
          <w:i/>
          <w:spacing w:val="-6"/>
          <w:sz w:val="24"/>
          <w:szCs w:val="24"/>
        </w:rPr>
        <w:t xml:space="preserve"> </w:t>
      </w:r>
      <w:r>
        <w:rPr>
          <w:i/>
          <w:spacing w:val="-2"/>
          <w:sz w:val="24"/>
          <w:szCs w:val="24"/>
        </w:rPr>
        <w:t>література…</w:t>
      </w:r>
      <w:r>
        <w:rPr>
          <w:sz w:val="24"/>
          <w:szCs w:val="24"/>
        </w:rPr>
        <w:tab/>
      </w:r>
      <w:r>
        <w:rPr>
          <w:i/>
          <w:spacing w:val="-5"/>
          <w:sz w:val="24"/>
          <w:szCs w:val="24"/>
        </w:rPr>
        <w:t>.41</w:t>
      </w:r>
    </w:p>
    <w:p w14:paraId="27350F83" w14:textId="77777777" w:rsidR="00C463C7" w:rsidRDefault="002A5F7C">
      <w:pPr>
        <w:pStyle w:val="a8"/>
        <w:numPr>
          <w:ilvl w:val="0"/>
          <w:numId w:val="4"/>
        </w:numPr>
        <w:tabs>
          <w:tab w:val="left" w:pos="1293"/>
          <w:tab w:val="left" w:leader="dot" w:pos="6526"/>
        </w:tabs>
        <w:spacing w:line="275" w:lineRule="exact"/>
        <w:ind w:left="1293" w:hanging="364"/>
        <w:rPr>
          <w:sz w:val="24"/>
          <w:szCs w:val="24"/>
        </w:rPr>
      </w:pPr>
      <w:r>
        <w:rPr>
          <w:i/>
          <w:spacing w:val="-2"/>
          <w:sz w:val="24"/>
          <w:szCs w:val="24"/>
        </w:rPr>
        <w:t>Інтернет-ресурси…</w:t>
      </w:r>
      <w:r>
        <w:rPr>
          <w:sz w:val="24"/>
          <w:szCs w:val="24"/>
        </w:rPr>
        <w:tab/>
      </w:r>
      <w:r>
        <w:rPr>
          <w:i/>
          <w:spacing w:val="-5"/>
          <w:sz w:val="24"/>
          <w:szCs w:val="24"/>
        </w:rPr>
        <w:t>.45</w:t>
      </w:r>
    </w:p>
    <w:p w14:paraId="39A0ED9B" w14:textId="77777777" w:rsidR="00C463C7" w:rsidRDefault="002A5F7C">
      <w:pPr>
        <w:pStyle w:val="a8"/>
        <w:numPr>
          <w:ilvl w:val="0"/>
          <w:numId w:val="4"/>
        </w:numPr>
        <w:tabs>
          <w:tab w:val="left" w:pos="1293"/>
          <w:tab w:val="left" w:leader="dot" w:pos="6503"/>
        </w:tabs>
        <w:spacing w:before="3" w:line="275" w:lineRule="exact"/>
        <w:ind w:left="1293" w:hanging="364"/>
        <w:rPr>
          <w:sz w:val="24"/>
          <w:szCs w:val="24"/>
        </w:rPr>
      </w:pPr>
      <w:r>
        <w:rPr>
          <w:i/>
          <w:sz w:val="24"/>
          <w:szCs w:val="24"/>
        </w:rPr>
        <w:t>Контрольні питання</w:t>
      </w:r>
      <w:r>
        <w:rPr>
          <w:sz w:val="24"/>
          <w:szCs w:val="24"/>
        </w:rPr>
        <w:tab/>
        <w:t>.4</w:t>
      </w:r>
      <w:r>
        <w:rPr>
          <w:i/>
          <w:spacing w:val="-5"/>
          <w:sz w:val="24"/>
          <w:szCs w:val="24"/>
        </w:rPr>
        <w:t>6</w:t>
      </w:r>
    </w:p>
    <w:p w14:paraId="6DC8250E" w14:textId="77777777" w:rsidR="00C463C7" w:rsidRDefault="002A5F7C">
      <w:pPr>
        <w:pStyle w:val="a8"/>
        <w:numPr>
          <w:ilvl w:val="0"/>
          <w:numId w:val="4"/>
        </w:numPr>
        <w:tabs>
          <w:tab w:val="left" w:pos="1427"/>
          <w:tab w:val="left" w:leader="dot" w:pos="6413"/>
        </w:tabs>
        <w:ind w:left="219" w:right="537" w:firstLine="710"/>
        <w:rPr>
          <w:sz w:val="24"/>
          <w:szCs w:val="24"/>
        </w:rPr>
        <w:sectPr w:rsidR="00C463C7">
          <w:footerReference w:type="default" r:id="rId12"/>
          <w:pgSz w:w="7590" w:h="11080"/>
          <w:pgMar w:top="720" w:right="0" w:bottom="660" w:left="141" w:header="0" w:footer="397" w:gutter="0"/>
          <w:cols w:space="720"/>
          <w:formProt w:val="0"/>
          <w:docGrid w:linePitch="100" w:charSpace="4096"/>
        </w:sectPr>
      </w:pPr>
      <w:bookmarkStart w:id="5" w:name="12._Критерії_поточного_та_підсумкового_к"/>
      <w:bookmarkEnd w:id="5"/>
      <w:r>
        <w:rPr>
          <w:i/>
          <w:sz w:val="24"/>
          <w:szCs w:val="24"/>
        </w:rPr>
        <w:t>Критерії</w:t>
      </w:r>
      <w:r>
        <w:rPr>
          <w:i/>
          <w:spacing w:val="80"/>
          <w:sz w:val="24"/>
          <w:szCs w:val="24"/>
        </w:rPr>
        <w:t xml:space="preserve"> </w:t>
      </w:r>
      <w:r>
        <w:rPr>
          <w:i/>
          <w:sz w:val="24"/>
          <w:szCs w:val="24"/>
        </w:rPr>
        <w:t>поточного</w:t>
      </w:r>
      <w:r>
        <w:rPr>
          <w:i/>
          <w:spacing w:val="80"/>
          <w:sz w:val="24"/>
          <w:szCs w:val="24"/>
        </w:rPr>
        <w:t xml:space="preserve"> </w:t>
      </w:r>
      <w:r>
        <w:rPr>
          <w:i/>
          <w:sz w:val="24"/>
          <w:szCs w:val="24"/>
        </w:rPr>
        <w:t>та</w:t>
      </w:r>
      <w:r>
        <w:rPr>
          <w:i/>
          <w:spacing w:val="80"/>
          <w:sz w:val="24"/>
          <w:szCs w:val="24"/>
        </w:rPr>
        <w:t xml:space="preserve"> </w:t>
      </w:r>
      <w:r>
        <w:rPr>
          <w:i/>
          <w:sz w:val="24"/>
          <w:szCs w:val="24"/>
        </w:rPr>
        <w:t>підсумкового</w:t>
      </w:r>
      <w:r>
        <w:rPr>
          <w:i/>
          <w:spacing w:val="80"/>
          <w:sz w:val="24"/>
          <w:szCs w:val="24"/>
        </w:rPr>
        <w:t xml:space="preserve"> </w:t>
      </w:r>
      <w:r>
        <w:rPr>
          <w:i/>
          <w:sz w:val="24"/>
          <w:szCs w:val="24"/>
        </w:rPr>
        <w:t xml:space="preserve">контролю </w:t>
      </w:r>
      <w:r>
        <w:rPr>
          <w:i/>
          <w:spacing w:val="-4"/>
          <w:sz w:val="24"/>
          <w:szCs w:val="24"/>
        </w:rPr>
        <w:t>знань</w:t>
      </w:r>
      <w:r>
        <w:rPr>
          <w:sz w:val="24"/>
          <w:szCs w:val="24"/>
        </w:rPr>
        <w:tab/>
      </w:r>
      <w:r>
        <w:rPr>
          <w:sz w:val="24"/>
          <w:szCs w:val="24"/>
        </w:rPr>
        <w:tab/>
      </w:r>
      <w:r>
        <w:rPr>
          <w:i/>
          <w:spacing w:val="-4"/>
          <w:sz w:val="24"/>
          <w:szCs w:val="24"/>
        </w:rPr>
        <w:t>..50</w:t>
      </w:r>
    </w:p>
    <w:p w14:paraId="32426A72" w14:textId="77777777" w:rsidR="00C463C7" w:rsidRDefault="002A5F7C">
      <w:pPr>
        <w:spacing w:before="76"/>
        <w:ind w:left="-1" w:right="317" w:firstLine="710"/>
        <w:jc w:val="center"/>
        <w:rPr>
          <w:sz w:val="24"/>
          <w:szCs w:val="24"/>
        </w:rPr>
      </w:pPr>
      <w:bookmarkStart w:id="6" w:name="ЗАГАЛЬНІ_ПОЛОЖЕННЯ"/>
      <w:bookmarkEnd w:id="6"/>
      <w:r>
        <w:rPr>
          <w:b/>
          <w:i/>
          <w:sz w:val="24"/>
          <w:szCs w:val="24"/>
        </w:rPr>
        <w:lastRenderedPageBreak/>
        <w:t>ЗАГАЛЬНІ</w:t>
      </w:r>
      <w:r>
        <w:rPr>
          <w:b/>
          <w:i/>
          <w:spacing w:val="-6"/>
          <w:sz w:val="24"/>
          <w:szCs w:val="24"/>
        </w:rPr>
        <w:t xml:space="preserve"> </w:t>
      </w:r>
      <w:r>
        <w:rPr>
          <w:b/>
          <w:i/>
          <w:spacing w:val="-2"/>
          <w:sz w:val="24"/>
          <w:szCs w:val="24"/>
        </w:rPr>
        <w:t>ПОЛОЖЕННЯ</w:t>
      </w:r>
    </w:p>
    <w:p w14:paraId="38FA6185" w14:textId="77777777" w:rsidR="00C463C7" w:rsidRDefault="00C463C7">
      <w:pPr>
        <w:pStyle w:val="a5"/>
        <w:spacing w:before="271"/>
        <w:ind w:right="526"/>
      </w:pPr>
    </w:p>
    <w:p w14:paraId="787BF771" w14:textId="77777777" w:rsidR="00C463C7" w:rsidRDefault="002A5F7C">
      <w:pPr>
        <w:spacing w:line="360" w:lineRule="auto"/>
        <w:ind w:right="454" w:firstLine="737"/>
        <w:jc w:val="both"/>
        <w:rPr>
          <w:sz w:val="24"/>
          <w:szCs w:val="24"/>
        </w:rPr>
      </w:pPr>
      <w:r>
        <w:rPr>
          <w:sz w:val="24"/>
          <w:szCs w:val="24"/>
        </w:rPr>
        <w:t xml:space="preserve">Основна концепція навчальної дисципліни полягає у поєднанні поглибленого вивчення теоретичних та практичних засад колізійного регулювання права власності в міжнародному приватному праві з одночасним формуванням практичних навичок, які дозволять дипломованим магістрам працювати в українських та іноземних компаніях, міжнародних організаціях, науково-дослідних та освітніх установах, в органах державної влади, а також громадських некомерційних організаціях. Теми спеціалізованого навчального курсу спрямовані на </w:t>
      </w:r>
      <w:r>
        <w:rPr>
          <w:sz w:val="24"/>
          <w:szCs w:val="24"/>
        </w:rPr>
        <w:t xml:space="preserve">формування світогляду, загальної та професійної культури юриста, осмислення теоретичних та методологічних проблем регулювання права власності в міжнародному приватному праві. </w:t>
      </w:r>
    </w:p>
    <w:p w14:paraId="46D098DF" w14:textId="77777777" w:rsidR="00C463C7" w:rsidRDefault="002A5F7C">
      <w:pPr>
        <w:tabs>
          <w:tab w:val="left" w:pos="720"/>
        </w:tabs>
        <w:spacing w:line="360" w:lineRule="auto"/>
        <w:ind w:left="644"/>
        <w:jc w:val="center"/>
        <w:rPr>
          <w:b/>
          <w:bCs/>
          <w:sz w:val="24"/>
          <w:szCs w:val="24"/>
        </w:rPr>
      </w:pPr>
      <w:r>
        <w:rPr>
          <w:b/>
          <w:bCs/>
          <w:sz w:val="24"/>
          <w:szCs w:val="24"/>
        </w:rPr>
        <w:t>Мета та завдання  навчальної дисципліни</w:t>
      </w:r>
    </w:p>
    <w:p w14:paraId="4B856F5D" w14:textId="77777777" w:rsidR="00C463C7" w:rsidRDefault="002A5F7C">
      <w:pPr>
        <w:spacing w:line="360" w:lineRule="auto"/>
        <w:ind w:right="567" w:firstLine="737"/>
        <w:jc w:val="both"/>
        <w:rPr>
          <w:sz w:val="24"/>
          <w:szCs w:val="24"/>
        </w:rPr>
      </w:pPr>
      <w:r>
        <w:rPr>
          <w:sz w:val="24"/>
          <w:szCs w:val="24"/>
        </w:rPr>
        <w:t xml:space="preserve">Метою вивчення дисципліни «Колізійне регулювання права власності» є набуття фахових знань у сфері колізійного регулювання права власності на міжнародному рівні, допомогти магістрам опанувати зміст центрального інституту будь-якої держави – інституту права власності, який значною мірою визначає характер та положення інших інститутів тієї чи іншої держави. А також </w:t>
      </w:r>
      <w:r>
        <w:rPr>
          <w:bCs/>
          <w:sz w:val="24"/>
          <w:szCs w:val="24"/>
        </w:rPr>
        <w:t xml:space="preserve">формування сучасного правового мислення та розуміння закономірностей колізійного регулювання права власності, </w:t>
      </w:r>
      <w:r>
        <w:rPr>
          <w:sz w:val="24"/>
          <w:szCs w:val="24"/>
        </w:rPr>
        <w:t xml:space="preserve">дослідження перспектив розвитку відносин у сфері </w:t>
      </w:r>
      <w:r>
        <w:rPr>
          <w:sz w:val="24"/>
          <w:szCs w:val="24"/>
        </w:rPr>
        <w:lastRenderedPageBreak/>
        <w:t>міжнародного приватноправового регулювання права власності в Україні та світі</w:t>
      </w:r>
      <w:r>
        <w:rPr>
          <w:bCs/>
          <w:sz w:val="24"/>
          <w:szCs w:val="24"/>
        </w:rPr>
        <w:t>.</w:t>
      </w:r>
      <w:r>
        <w:rPr>
          <w:sz w:val="24"/>
          <w:szCs w:val="24"/>
        </w:rPr>
        <w:t xml:space="preserve"> </w:t>
      </w:r>
    </w:p>
    <w:p w14:paraId="590E2025" w14:textId="77777777" w:rsidR="00C463C7" w:rsidRDefault="002A5F7C">
      <w:pPr>
        <w:spacing w:line="360" w:lineRule="auto"/>
        <w:ind w:firstLine="708"/>
        <w:jc w:val="both"/>
        <w:rPr>
          <w:sz w:val="24"/>
          <w:szCs w:val="24"/>
        </w:rPr>
      </w:pPr>
      <w:r>
        <w:rPr>
          <w:sz w:val="24"/>
          <w:szCs w:val="24"/>
        </w:rPr>
        <w:t xml:space="preserve">Завданням навчальної дисципліни є: </w:t>
      </w:r>
    </w:p>
    <w:p w14:paraId="0DF411B9" w14:textId="77777777" w:rsidR="00C463C7" w:rsidRDefault="002A5F7C">
      <w:pPr>
        <w:spacing w:line="360" w:lineRule="auto"/>
        <w:ind w:firstLine="708"/>
        <w:jc w:val="both"/>
        <w:rPr>
          <w:sz w:val="24"/>
          <w:szCs w:val="24"/>
        </w:rPr>
      </w:pPr>
      <w:r>
        <w:rPr>
          <w:sz w:val="24"/>
          <w:szCs w:val="24"/>
        </w:rPr>
        <w:t>- опанування студентами необхідними теоретичними положеннями, що вироблені наукою міжнародного права;</w:t>
      </w:r>
    </w:p>
    <w:p w14:paraId="6758975C" w14:textId="77777777" w:rsidR="00C463C7" w:rsidRDefault="002A5F7C">
      <w:pPr>
        <w:spacing w:line="360" w:lineRule="auto"/>
        <w:ind w:firstLine="708"/>
        <w:jc w:val="both"/>
        <w:rPr>
          <w:sz w:val="24"/>
          <w:szCs w:val="24"/>
        </w:rPr>
      </w:pPr>
      <w:r>
        <w:rPr>
          <w:sz w:val="24"/>
          <w:szCs w:val="24"/>
        </w:rPr>
        <w:t>- освоєння нормативного матеріалу, закріпленою законодавством України;</w:t>
      </w:r>
    </w:p>
    <w:p w14:paraId="4CB38441" w14:textId="77777777" w:rsidR="00C463C7" w:rsidRDefault="002A5F7C">
      <w:pPr>
        <w:spacing w:line="360" w:lineRule="auto"/>
        <w:ind w:firstLine="708"/>
        <w:jc w:val="both"/>
        <w:rPr>
          <w:sz w:val="24"/>
          <w:szCs w:val="24"/>
        </w:rPr>
      </w:pPr>
      <w:r>
        <w:rPr>
          <w:sz w:val="24"/>
          <w:szCs w:val="24"/>
        </w:rPr>
        <w:t>- ознайомлення з судовою та арбітражною практикою;</w:t>
      </w:r>
    </w:p>
    <w:p w14:paraId="1DE597AB" w14:textId="77777777" w:rsidR="00C463C7" w:rsidRDefault="002A5F7C">
      <w:pPr>
        <w:spacing w:line="360" w:lineRule="auto"/>
        <w:ind w:firstLine="708"/>
        <w:jc w:val="both"/>
        <w:rPr>
          <w:sz w:val="24"/>
          <w:szCs w:val="24"/>
        </w:rPr>
      </w:pPr>
      <w:r>
        <w:rPr>
          <w:sz w:val="24"/>
          <w:szCs w:val="24"/>
        </w:rPr>
        <w:t xml:space="preserve">- вивчення суб’єктів, об’єктів, видів та форм колізійного регулювання права власності та інших речових права в міжнародному приватному </w:t>
      </w:r>
      <w:r>
        <w:rPr>
          <w:sz w:val="24"/>
          <w:szCs w:val="24"/>
        </w:rPr>
        <w:t>праві;</w:t>
      </w:r>
    </w:p>
    <w:p w14:paraId="0BF83DBC" w14:textId="77777777" w:rsidR="00C463C7" w:rsidRDefault="002A5F7C">
      <w:pPr>
        <w:spacing w:line="360" w:lineRule="auto"/>
        <w:ind w:firstLine="708"/>
        <w:jc w:val="both"/>
        <w:rPr>
          <w:sz w:val="24"/>
          <w:szCs w:val="24"/>
        </w:rPr>
      </w:pPr>
      <w:r>
        <w:rPr>
          <w:sz w:val="24"/>
          <w:szCs w:val="24"/>
        </w:rPr>
        <w:t>-  вивчення міжнародно-правового регулювання відносин, ускладнених "іноземним елементом" щодо моменту переходу права власності, ризику випадкової загибелі або випадкового ушкодження майна; - аналіз колізійно - правового регулювання обігу цінних паперів;</w:t>
      </w:r>
    </w:p>
    <w:p w14:paraId="4D651B21" w14:textId="77777777" w:rsidR="00C463C7" w:rsidRDefault="002A5F7C">
      <w:pPr>
        <w:spacing w:line="360" w:lineRule="auto"/>
        <w:ind w:firstLine="708"/>
        <w:jc w:val="both"/>
        <w:rPr>
          <w:sz w:val="24"/>
          <w:szCs w:val="24"/>
        </w:rPr>
      </w:pPr>
      <w:r>
        <w:rPr>
          <w:sz w:val="24"/>
          <w:szCs w:val="24"/>
        </w:rPr>
        <w:t>- ознайомлення студентів з методологією отримання інформації щодо різноманітних аспектів колізійного регулювання права власності, у тому числі за допомогою бібліографії та сучасних технічних засобів.</w:t>
      </w:r>
    </w:p>
    <w:p w14:paraId="3ACEA5EB" w14:textId="77777777" w:rsidR="00C463C7" w:rsidRDefault="00C463C7">
      <w:pPr>
        <w:spacing w:line="360" w:lineRule="auto"/>
        <w:ind w:firstLine="708"/>
        <w:jc w:val="both"/>
        <w:rPr>
          <w:sz w:val="24"/>
          <w:szCs w:val="24"/>
        </w:rPr>
      </w:pPr>
    </w:p>
    <w:p w14:paraId="24BFF58D" w14:textId="77777777" w:rsidR="00C463C7" w:rsidRDefault="00C463C7">
      <w:pPr>
        <w:spacing w:line="360" w:lineRule="auto"/>
        <w:ind w:firstLine="708"/>
        <w:jc w:val="both"/>
        <w:rPr>
          <w:sz w:val="24"/>
          <w:szCs w:val="24"/>
        </w:rPr>
      </w:pPr>
    </w:p>
    <w:p w14:paraId="733BD924" w14:textId="77777777" w:rsidR="00C463C7" w:rsidRDefault="00C463C7">
      <w:pPr>
        <w:spacing w:line="360" w:lineRule="auto"/>
        <w:ind w:firstLine="708"/>
        <w:jc w:val="both"/>
        <w:rPr>
          <w:sz w:val="24"/>
          <w:szCs w:val="24"/>
        </w:rPr>
      </w:pPr>
    </w:p>
    <w:p w14:paraId="5A063FC0" w14:textId="77777777" w:rsidR="00C463C7" w:rsidRDefault="00C463C7">
      <w:pPr>
        <w:spacing w:line="360" w:lineRule="auto"/>
        <w:ind w:firstLine="708"/>
        <w:jc w:val="both"/>
        <w:rPr>
          <w:sz w:val="24"/>
          <w:szCs w:val="24"/>
        </w:rPr>
      </w:pPr>
    </w:p>
    <w:p w14:paraId="3CC88463" w14:textId="77777777" w:rsidR="00C463C7" w:rsidRDefault="002A5F7C">
      <w:pPr>
        <w:pStyle w:val="a8"/>
        <w:tabs>
          <w:tab w:val="left" w:pos="1174"/>
          <w:tab w:val="left" w:leader="dot" w:pos="6664"/>
        </w:tabs>
        <w:ind w:right="536"/>
        <w:rPr>
          <w:b/>
          <w:bCs/>
          <w:sz w:val="24"/>
          <w:szCs w:val="24"/>
        </w:rPr>
      </w:pPr>
      <w:r>
        <w:rPr>
          <w:b/>
          <w:bCs/>
          <w:sz w:val="24"/>
          <w:szCs w:val="24"/>
        </w:rPr>
        <w:t>2. ЗАГАЛЬНИЙ РОЗРАХУНОК ГОДИН ЛЕКЦІЙ, ПРАКТИЧНИХ ЗАНЯТЬ, ІНДИВІДУАЛЬНОЇ РОБОТИ</w:t>
      </w:r>
    </w:p>
    <w:p w14:paraId="738BA96C" w14:textId="77777777" w:rsidR="00C463C7" w:rsidRDefault="00C463C7">
      <w:pPr>
        <w:ind w:left="3210"/>
        <w:rPr>
          <w:b/>
        </w:rPr>
      </w:pPr>
    </w:p>
    <w:tbl>
      <w:tblPr>
        <w:tblW w:w="9856" w:type="dxa"/>
        <w:tblInd w:w="250" w:type="dxa"/>
        <w:tblLayout w:type="fixed"/>
        <w:tblLook w:val="0000" w:firstRow="0" w:lastRow="0" w:firstColumn="0" w:lastColumn="0" w:noHBand="0" w:noVBand="0"/>
      </w:tblPr>
      <w:tblGrid>
        <w:gridCol w:w="2887"/>
        <w:gridCol w:w="2216"/>
        <w:gridCol w:w="2270"/>
        <w:gridCol w:w="2483"/>
      </w:tblGrid>
      <w:tr w:rsidR="00C463C7" w14:paraId="34626E72" w14:textId="77777777">
        <w:trPr>
          <w:trHeight w:val="27"/>
        </w:trPr>
        <w:tc>
          <w:tcPr>
            <w:tcW w:w="2887" w:type="dxa"/>
            <w:vMerge w:val="restart"/>
            <w:tcBorders>
              <w:top w:val="single" w:sz="4" w:space="0" w:color="000000"/>
              <w:left w:val="single" w:sz="4" w:space="0" w:color="000000"/>
              <w:bottom w:val="single" w:sz="4" w:space="0" w:color="000000"/>
              <w:right w:val="single" w:sz="4" w:space="0" w:color="000000"/>
            </w:tcBorders>
            <w:vAlign w:val="center"/>
          </w:tcPr>
          <w:p w14:paraId="4FEF7DCF" w14:textId="77777777" w:rsidR="00C463C7" w:rsidRDefault="002A5F7C">
            <w:pPr>
              <w:jc w:val="center"/>
            </w:pPr>
            <w:r>
              <w:lastRenderedPageBreak/>
              <w:t xml:space="preserve">Найменування показників </w:t>
            </w:r>
          </w:p>
        </w:tc>
        <w:tc>
          <w:tcPr>
            <w:tcW w:w="2216" w:type="dxa"/>
            <w:vMerge w:val="restart"/>
            <w:tcBorders>
              <w:top w:val="single" w:sz="4" w:space="0" w:color="000000"/>
              <w:left w:val="single" w:sz="4" w:space="0" w:color="000000"/>
              <w:bottom w:val="single" w:sz="4" w:space="0" w:color="000000"/>
              <w:right w:val="single" w:sz="4" w:space="0" w:color="000000"/>
            </w:tcBorders>
            <w:vAlign w:val="center"/>
          </w:tcPr>
          <w:p w14:paraId="31BA457E" w14:textId="77777777" w:rsidR="00C463C7" w:rsidRDefault="002A5F7C">
            <w:pPr>
              <w:jc w:val="center"/>
            </w:pPr>
            <w:r>
              <w:t>Галузь знань, спеціальність, рівень освіти</w:t>
            </w:r>
          </w:p>
        </w:tc>
        <w:tc>
          <w:tcPr>
            <w:tcW w:w="4753" w:type="dxa"/>
            <w:gridSpan w:val="2"/>
            <w:tcBorders>
              <w:top w:val="single" w:sz="4" w:space="0" w:color="000000"/>
              <w:left w:val="single" w:sz="4" w:space="0" w:color="000000"/>
              <w:bottom w:val="single" w:sz="4" w:space="0" w:color="000000"/>
              <w:right w:val="single" w:sz="4" w:space="0" w:color="000000"/>
            </w:tcBorders>
            <w:vAlign w:val="center"/>
          </w:tcPr>
          <w:p w14:paraId="5208BDB3" w14:textId="77777777" w:rsidR="00C463C7" w:rsidRDefault="002A5F7C">
            <w:pPr>
              <w:jc w:val="center"/>
            </w:pPr>
            <w:r>
              <w:t xml:space="preserve">Дидактична структура навчальної дисципліни </w:t>
            </w:r>
          </w:p>
        </w:tc>
      </w:tr>
      <w:tr w:rsidR="00C463C7" w14:paraId="115E34D8" w14:textId="77777777">
        <w:trPr>
          <w:trHeight w:val="27"/>
        </w:trPr>
        <w:tc>
          <w:tcPr>
            <w:tcW w:w="2887" w:type="dxa"/>
            <w:vMerge/>
            <w:tcBorders>
              <w:top w:val="single" w:sz="4" w:space="0" w:color="000000"/>
              <w:left w:val="single" w:sz="4" w:space="0" w:color="000000"/>
              <w:bottom w:val="single" w:sz="4" w:space="0" w:color="000000"/>
              <w:right w:val="single" w:sz="4" w:space="0" w:color="000000"/>
            </w:tcBorders>
            <w:vAlign w:val="center"/>
          </w:tcPr>
          <w:p w14:paraId="3F33CCE7" w14:textId="77777777" w:rsidR="00C463C7" w:rsidRDefault="00C463C7">
            <w:pPr>
              <w:snapToGrid w:val="0"/>
            </w:pPr>
          </w:p>
        </w:tc>
        <w:tc>
          <w:tcPr>
            <w:tcW w:w="2216" w:type="dxa"/>
            <w:vMerge/>
            <w:tcBorders>
              <w:top w:val="single" w:sz="4" w:space="0" w:color="000000"/>
              <w:left w:val="single" w:sz="4" w:space="0" w:color="000000"/>
              <w:bottom w:val="single" w:sz="4" w:space="0" w:color="000000"/>
              <w:right w:val="single" w:sz="4" w:space="0" w:color="000000"/>
            </w:tcBorders>
            <w:vAlign w:val="center"/>
          </w:tcPr>
          <w:p w14:paraId="41488A51" w14:textId="77777777" w:rsidR="00C463C7" w:rsidRDefault="00C463C7">
            <w:pPr>
              <w:snapToGrid w:val="0"/>
            </w:pPr>
          </w:p>
        </w:tc>
        <w:tc>
          <w:tcPr>
            <w:tcW w:w="2270" w:type="dxa"/>
            <w:tcBorders>
              <w:top w:val="single" w:sz="4" w:space="0" w:color="000000"/>
              <w:left w:val="single" w:sz="4" w:space="0" w:color="000000"/>
              <w:bottom w:val="single" w:sz="4" w:space="0" w:color="000000"/>
              <w:right w:val="single" w:sz="4" w:space="0" w:color="000000"/>
            </w:tcBorders>
          </w:tcPr>
          <w:p w14:paraId="16EF1B72" w14:textId="77777777" w:rsidR="00C463C7" w:rsidRDefault="002A5F7C">
            <w:pPr>
              <w:jc w:val="center"/>
            </w:pPr>
            <w:r>
              <w:t>денна форма навчання</w:t>
            </w:r>
          </w:p>
        </w:tc>
        <w:tc>
          <w:tcPr>
            <w:tcW w:w="2483" w:type="dxa"/>
            <w:tcBorders>
              <w:top w:val="single" w:sz="4" w:space="0" w:color="000000"/>
              <w:left w:val="single" w:sz="4" w:space="0" w:color="000000"/>
              <w:bottom w:val="single" w:sz="4" w:space="0" w:color="000000"/>
              <w:right w:val="single" w:sz="4" w:space="0" w:color="000000"/>
            </w:tcBorders>
          </w:tcPr>
          <w:p w14:paraId="6DFCABF8" w14:textId="77777777" w:rsidR="00C463C7" w:rsidRDefault="002A5F7C">
            <w:pPr>
              <w:jc w:val="center"/>
            </w:pPr>
            <w:r>
              <w:t>заочна форма навчання</w:t>
            </w:r>
          </w:p>
        </w:tc>
      </w:tr>
      <w:tr w:rsidR="00C463C7" w14:paraId="655C13B7" w14:textId="77777777">
        <w:trPr>
          <w:trHeight w:val="27"/>
        </w:trPr>
        <w:tc>
          <w:tcPr>
            <w:tcW w:w="2887" w:type="dxa"/>
            <w:tcBorders>
              <w:top w:val="single" w:sz="4" w:space="0" w:color="000000"/>
              <w:left w:val="single" w:sz="4" w:space="0" w:color="000000"/>
              <w:bottom w:val="single" w:sz="4" w:space="0" w:color="000000"/>
              <w:right w:val="single" w:sz="4" w:space="0" w:color="000000"/>
            </w:tcBorders>
            <w:vAlign w:val="center"/>
          </w:tcPr>
          <w:p w14:paraId="661DFD96" w14:textId="77777777" w:rsidR="00C463C7" w:rsidRDefault="002A5F7C">
            <w:r>
              <w:t>Кількість кредитів ЄКТС –  6</w:t>
            </w:r>
            <w:r>
              <w:rPr>
                <w:lang w:val="ru-RU" w:eastAsia="ru-RU"/>
              </w:rPr>
              <w:t>,0</w:t>
            </w:r>
          </w:p>
        </w:tc>
        <w:tc>
          <w:tcPr>
            <w:tcW w:w="2216" w:type="dxa"/>
            <w:vMerge w:val="restart"/>
            <w:tcBorders>
              <w:top w:val="single" w:sz="4" w:space="0" w:color="000000"/>
              <w:left w:val="single" w:sz="4" w:space="0" w:color="000000"/>
              <w:bottom w:val="single" w:sz="4" w:space="0" w:color="000000"/>
              <w:right w:val="single" w:sz="4" w:space="0" w:color="000000"/>
            </w:tcBorders>
          </w:tcPr>
          <w:p w14:paraId="27964965" w14:textId="77777777" w:rsidR="00C463C7" w:rsidRDefault="002A5F7C">
            <w:pPr>
              <w:jc w:val="center"/>
            </w:pPr>
            <w:r>
              <w:t xml:space="preserve">Галузь знань – «право» </w:t>
            </w:r>
          </w:p>
          <w:p w14:paraId="4B8A82BB" w14:textId="77777777" w:rsidR="00C463C7" w:rsidRDefault="00C463C7">
            <w:pPr>
              <w:jc w:val="center"/>
            </w:pPr>
          </w:p>
          <w:p w14:paraId="1BC60E03" w14:textId="77777777" w:rsidR="00C463C7" w:rsidRDefault="002A5F7C">
            <w:pPr>
              <w:jc w:val="center"/>
            </w:pPr>
            <w:r>
              <w:t xml:space="preserve">Спеціальність – «право» </w:t>
            </w:r>
          </w:p>
          <w:p w14:paraId="181446E9" w14:textId="77777777" w:rsidR="00C463C7" w:rsidRDefault="00C463C7">
            <w:pPr>
              <w:jc w:val="center"/>
            </w:pPr>
          </w:p>
          <w:p w14:paraId="5CF10680" w14:textId="77777777" w:rsidR="00C463C7" w:rsidRDefault="002A5F7C">
            <w:pPr>
              <w:jc w:val="center"/>
            </w:pPr>
            <w:r>
              <w:t>Рівень освіти – перший (бакалаврський)</w:t>
            </w:r>
          </w:p>
          <w:p w14:paraId="25933CA3" w14:textId="77777777" w:rsidR="00C463C7" w:rsidRDefault="00C463C7">
            <w:pPr>
              <w:jc w:val="center"/>
            </w:pPr>
          </w:p>
          <w:p w14:paraId="1C89EE6B" w14:textId="77777777" w:rsidR="00C463C7" w:rsidRDefault="00C463C7">
            <w:pPr>
              <w:jc w:val="both"/>
            </w:pPr>
          </w:p>
        </w:tc>
        <w:tc>
          <w:tcPr>
            <w:tcW w:w="2270" w:type="dxa"/>
            <w:tcBorders>
              <w:top w:val="single" w:sz="4" w:space="0" w:color="000000"/>
              <w:left w:val="single" w:sz="4" w:space="0" w:color="000000"/>
              <w:bottom w:val="single" w:sz="4" w:space="0" w:color="000000"/>
              <w:right w:val="single" w:sz="4" w:space="0" w:color="000000"/>
            </w:tcBorders>
            <w:vAlign w:val="center"/>
          </w:tcPr>
          <w:p w14:paraId="728C30FF" w14:textId="77777777" w:rsidR="00C463C7" w:rsidRDefault="002A5F7C">
            <w:pPr>
              <w:jc w:val="center"/>
            </w:pPr>
            <w:r>
              <w:t>Вибіркова</w:t>
            </w:r>
          </w:p>
        </w:tc>
        <w:tc>
          <w:tcPr>
            <w:tcW w:w="2483" w:type="dxa"/>
            <w:tcBorders>
              <w:top w:val="single" w:sz="4" w:space="0" w:color="000000"/>
              <w:left w:val="single" w:sz="4" w:space="0" w:color="000000"/>
              <w:bottom w:val="single" w:sz="4" w:space="0" w:color="000000"/>
              <w:right w:val="single" w:sz="4" w:space="0" w:color="000000"/>
            </w:tcBorders>
            <w:vAlign w:val="center"/>
          </w:tcPr>
          <w:p w14:paraId="07409456" w14:textId="77777777" w:rsidR="00C463C7" w:rsidRDefault="00C463C7">
            <w:pPr>
              <w:snapToGrid w:val="0"/>
              <w:spacing w:line="276" w:lineRule="auto"/>
              <w:jc w:val="center"/>
              <w:rPr>
                <w:i/>
                <w:lang w:val="ru-RU" w:eastAsia="ru-RU"/>
              </w:rPr>
            </w:pPr>
          </w:p>
          <w:p w14:paraId="538757B8" w14:textId="77777777" w:rsidR="00C463C7" w:rsidRDefault="002A5F7C">
            <w:pPr>
              <w:spacing w:line="276" w:lineRule="auto"/>
              <w:jc w:val="center"/>
            </w:pPr>
            <w:r>
              <w:t>Вибіркова</w:t>
            </w:r>
          </w:p>
          <w:p w14:paraId="0A3D1BB1" w14:textId="77777777" w:rsidR="00C463C7" w:rsidRDefault="00C463C7">
            <w:pPr>
              <w:jc w:val="center"/>
              <w:rPr>
                <w:i/>
              </w:rPr>
            </w:pPr>
          </w:p>
        </w:tc>
      </w:tr>
      <w:tr w:rsidR="00C463C7" w14:paraId="22A2ED81" w14:textId="77777777">
        <w:trPr>
          <w:trHeight w:val="27"/>
        </w:trPr>
        <w:tc>
          <w:tcPr>
            <w:tcW w:w="2887" w:type="dxa"/>
            <w:tcBorders>
              <w:top w:val="single" w:sz="4" w:space="0" w:color="000000"/>
              <w:left w:val="single" w:sz="4" w:space="0" w:color="000000"/>
              <w:bottom w:val="single" w:sz="4" w:space="0" w:color="000000"/>
              <w:right w:val="single" w:sz="4" w:space="0" w:color="000000"/>
            </w:tcBorders>
            <w:vAlign w:val="center"/>
          </w:tcPr>
          <w:p w14:paraId="186D3916" w14:textId="77777777" w:rsidR="00C463C7" w:rsidRDefault="002A5F7C">
            <w:r>
              <w:t>Кількість модулів – 2</w:t>
            </w:r>
          </w:p>
        </w:tc>
        <w:tc>
          <w:tcPr>
            <w:tcW w:w="2216" w:type="dxa"/>
            <w:vMerge/>
            <w:tcBorders>
              <w:top w:val="single" w:sz="4" w:space="0" w:color="000000"/>
              <w:left w:val="single" w:sz="4" w:space="0" w:color="000000"/>
              <w:bottom w:val="single" w:sz="4" w:space="0" w:color="000000"/>
              <w:right w:val="single" w:sz="4" w:space="0" w:color="000000"/>
            </w:tcBorders>
          </w:tcPr>
          <w:p w14:paraId="3133C028" w14:textId="77777777" w:rsidR="00C463C7" w:rsidRDefault="00C463C7">
            <w:pPr>
              <w:snapToGrid w:val="0"/>
              <w:jc w:val="center"/>
            </w:pPr>
          </w:p>
        </w:tc>
        <w:tc>
          <w:tcPr>
            <w:tcW w:w="2270" w:type="dxa"/>
            <w:tcBorders>
              <w:top w:val="single" w:sz="4" w:space="0" w:color="000000"/>
              <w:left w:val="single" w:sz="4" w:space="0" w:color="000000"/>
              <w:bottom w:val="single" w:sz="4" w:space="0" w:color="000000"/>
              <w:right w:val="single" w:sz="4" w:space="0" w:color="000000"/>
            </w:tcBorders>
            <w:vAlign w:val="center"/>
          </w:tcPr>
          <w:p w14:paraId="295F9D18" w14:textId="77777777" w:rsidR="00C463C7" w:rsidRDefault="002A5F7C">
            <w:pPr>
              <w:jc w:val="center"/>
            </w:pPr>
            <w:r>
              <w:t>Рік підготовки:</w:t>
            </w:r>
          </w:p>
          <w:p w14:paraId="541A5E09" w14:textId="77777777" w:rsidR="00C463C7" w:rsidRDefault="002A5F7C">
            <w:pPr>
              <w:jc w:val="center"/>
            </w:pPr>
            <w:r>
              <w:rPr>
                <w:lang w:val="ru-RU" w:eastAsia="ru-RU"/>
              </w:rPr>
              <w:t>202</w:t>
            </w:r>
            <w:r>
              <w:t>0-2024</w:t>
            </w:r>
          </w:p>
        </w:tc>
        <w:tc>
          <w:tcPr>
            <w:tcW w:w="2483" w:type="dxa"/>
            <w:tcBorders>
              <w:top w:val="single" w:sz="4" w:space="0" w:color="000000"/>
              <w:left w:val="single" w:sz="4" w:space="0" w:color="000000"/>
              <w:bottom w:val="single" w:sz="4" w:space="0" w:color="000000"/>
              <w:right w:val="single" w:sz="4" w:space="0" w:color="000000"/>
            </w:tcBorders>
            <w:vAlign w:val="center"/>
          </w:tcPr>
          <w:p w14:paraId="12966194" w14:textId="77777777" w:rsidR="00C463C7" w:rsidRDefault="002A5F7C">
            <w:pPr>
              <w:jc w:val="center"/>
            </w:pPr>
            <w:r>
              <w:t>Рік підготовки:</w:t>
            </w:r>
          </w:p>
          <w:p w14:paraId="2E2A2A3B" w14:textId="77777777" w:rsidR="00C463C7" w:rsidRDefault="002A5F7C">
            <w:pPr>
              <w:jc w:val="center"/>
              <w:rPr>
                <w:lang w:val="ru-RU" w:eastAsia="ru-RU"/>
              </w:rPr>
            </w:pPr>
            <w:r>
              <w:rPr>
                <w:lang w:val="ru-RU" w:eastAsia="ru-RU"/>
              </w:rPr>
              <w:t>2020-2024</w:t>
            </w:r>
          </w:p>
        </w:tc>
      </w:tr>
      <w:tr w:rsidR="00C463C7" w14:paraId="71B07503" w14:textId="77777777">
        <w:trPr>
          <w:trHeight w:val="27"/>
        </w:trPr>
        <w:tc>
          <w:tcPr>
            <w:tcW w:w="2887" w:type="dxa"/>
            <w:tcBorders>
              <w:top w:val="single" w:sz="4" w:space="0" w:color="000000"/>
              <w:left w:val="single" w:sz="4" w:space="0" w:color="000000"/>
              <w:bottom w:val="single" w:sz="4" w:space="0" w:color="000000"/>
              <w:right w:val="single" w:sz="4" w:space="0" w:color="000000"/>
            </w:tcBorders>
            <w:vAlign w:val="center"/>
          </w:tcPr>
          <w:p w14:paraId="5F7E400F" w14:textId="77777777" w:rsidR="00C463C7" w:rsidRDefault="00C463C7">
            <w:pPr>
              <w:snapToGrid w:val="0"/>
              <w:rPr>
                <w:lang w:val="ru-RU" w:eastAsia="ru-RU"/>
              </w:rPr>
            </w:pPr>
          </w:p>
        </w:tc>
        <w:tc>
          <w:tcPr>
            <w:tcW w:w="2216" w:type="dxa"/>
            <w:vMerge/>
            <w:tcBorders>
              <w:top w:val="single" w:sz="4" w:space="0" w:color="000000"/>
              <w:left w:val="single" w:sz="4" w:space="0" w:color="000000"/>
              <w:bottom w:val="single" w:sz="4" w:space="0" w:color="000000"/>
              <w:right w:val="single" w:sz="4" w:space="0" w:color="000000"/>
            </w:tcBorders>
          </w:tcPr>
          <w:p w14:paraId="096C6342" w14:textId="77777777" w:rsidR="00C463C7" w:rsidRDefault="00C463C7">
            <w:pPr>
              <w:snapToGrid w:val="0"/>
              <w:jc w:val="center"/>
              <w:rPr>
                <w:highlight w:val="red"/>
                <w:lang w:val="ru-RU" w:eastAsia="ru-RU"/>
              </w:rPr>
            </w:pPr>
          </w:p>
        </w:tc>
        <w:tc>
          <w:tcPr>
            <w:tcW w:w="2270" w:type="dxa"/>
            <w:tcBorders>
              <w:top w:val="single" w:sz="4" w:space="0" w:color="000000"/>
              <w:left w:val="single" w:sz="4" w:space="0" w:color="000000"/>
              <w:bottom w:val="single" w:sz="4" w:space="0" w:color="000000"/>
              <w:right w:val="single" w:sz="4" w:space="0" w:color="000000"/>
            </w:tcBorders>
            <w:vAlign w:val="center"/>
          </w:tcPr>
          <w:p w14:paraId="1E288C5B" w14:textId="77777777" w:rsidR="00C463C7" w:rsidRDefault="002A5F7C">
            <w:pPr>
              <w:jc w:val="center"/>
            </w:pPr>
            <w:r>
              <w:t>семестр</w:t>
            </w:r>
          </w:p>
        </w:tc>
        <w:tc>
          <w:tcPr>
            <w:tcW w:w="2483" w:type="dxa"/>
            <w:tcBorders>
              <w:top w:val="single" w:sz="4" w:space="0" w:color="000000"/>
              <w:left w:val="single" w:sz="4" w:space="0" w:color="000000"/>
              <w:bottom w:val="single" w:sz="4" w:space="0" w:color="000000"/>
              <w:right w:val="single" w:sz="4" w:space="0" w:color="000000"/>
            </w:tcBorders>
            <w:vAlign w:val="center"/>
          </w:tcPr>
          <w:p w14:paraId="149D4D70" w14:textId="77777777" w:rsidR="00C463C7" w:rsidRDefault="002A5F7C">
            <w:pPr>
              <w:jc w:val="center"/>
            </w:pPr>
            <w:r>
              <w:t>семестр</w:t>
            </w:r>
          </w:p>
        </w:tc>
      </w:tr>
      <w:tr w:rsidR="00C463C7" w14:paraId="6F82BF26" w14:textId="77777777">
        <w:trPr>
          <w:trHeight w:val="27"/>
        </w:trPr>
        <w:tc>
          <w:tcPr>
            <w:tcW w:w="2887" w:type="dxa"/>
            <w:vMerge w:val="restart"/>
            <w:tcBorders>
              <w:top w:val="single" w:sz="4" w:space="0" w:color="000000"/>
              <w:left w:val="single" w:sz="4" w:space="0" w:color="000000"/>
              <w:bottom w:val="single" w:sz="4" w:space="0" w:color="000000"/>
              <w:right w:val="single" w:sz="4" w:space="0" w:color="000000"/>
            </w:tcBorders>
            <w:vAlign w:val="center"/>
          </w:tcPr>
          <w:p w14:paraId="1985DE31" w14:textId="77777777" w:rsidR="00C463C7" w:rsidRDefault="002A5F7C">
            <w:r>
              <w:t>Загальна кількість годин  – 180</w:t>
            </w:r>
          </w:p>
        </w:tc>
        <w:tc>
          <w:tcPr>
            <w:tcW w:w="2216" w:type="dxa"/>
            <w:vMerge/>
            <w:tcBorders>
              <w:top w:val="single" w:sz="4" w:space="0" w:color="000000"/>
              <w:left w:val="single" w:sz="4" w:space="0" w:color="000000"/>
              <w:bottom w:val="single" w:sz="4" w:space="0" w:color="000000"/>
              <w:right w:val="single" w:sz="4" w:space="0" w:color="000000"/>
            </w:tcBorders>
          </w:tcPr>
          <w:p w14:paraId="3FA9B912" w14:textId="77777777" w:rsidR="00C463C7" w:rsidRDefault="00C463C7">
            <w:pPr>
              <w:snapToGrid w:val="0"/>
              <w:jc w:val="center"/>
            </w:pPr>
          </w:p>
        </w:tc>
        <w:tc>
          <w:tcPr>
            <w:tcW w:w="2270" w:type="dxa"/>
            <w:tcBorders>
              <w:top w:val="single" w:sz="4" w:space="0" w:color="000000"/>
              <w:left w:val="single" w:sz="4" w:space="0" w:color="000000"/>
              <w:bottom w:val="single" w:sz="4" w:space="0" w:color="000000"/>
              <w:right w:val="single" w:sz="4" w:space="0" w:color="000000"/>
            </w:tcBorders>
            <w:vAlign w:val="center"/>
          </w:tcPr>
          <w:p w14:paraId="6D2DB503" w14:textId="77777777" w:rsidR="00C463C7" w:rsidRDefault="002A5F7C">
            <w:pPr>
              <w:jc w:val="center"/>
            </w:pPr>
            <w:r>
              <w:t>3-8</w:t>
            </w:r>
          </w:p>
        </w:tc>
        <w:tc>
          <w:tcPr>
            <w:tcW w:w="2483" w:type="dxa"/>
            <w:tcBorders>
              <w:top w:val="single" w:sz="4" w:space="0" w:color="000000"/>
              <w:left w:val="single" w:sz="4" w:space="0" w:color="000000"/>
              <w:bottom w:val="single" w:sz="4" w:space="0" w:color="000000"/>
              <w:right w:val="single" w:sz="4" w:space="0" w:color="000000"/>
            </w:tcBorders>
            <w:vAlign w:val="center"/>
          </w:tcPr>
          <w:p w14:paraId="0D862D41" w14:textId="77777777" w:rsidR="00C463C7" w:rsidRDefault="002A5F7C">
            <w:pPr>
              <w:jc w:val="center"/>
            </w:pPr>
            <w:r>
              <w:t>3-8</w:t>
            </w:r>
          </w:p>
        </w:tc>
      </w:tr>
      <w:tr w:rsidR="00C463C7" w14:paraId="0E29C809" w14:textId="77777777">
        <w:trPr>
          <w:trHeight w:val="27"/>
        </w:trPr>
        <w:tc>
          <w:tcPr>
            <w:tcW w:w="2887" w:type="dxa"/>
            <w:vMerge/>
            <w:tcBorders>
              <w:top w:val="single" w:sz="4" w:space="0" w:color="000000"/>
              <w:left w:val="single" w:sz="4" w:space="0" w:color="000000"/>
              <w:bottom w:val="single" w:sz="4" w:space="0" w:color="000000"/>
              <w:right w:val="single" w:sz="4" w:space="0" w:color="000000"/>
            </w:tcBorders>
            <w:vAlign w:val="center"/>
          </w:tcPr>
          <w:p w14:paraId="05EBF8EA" w14:textId="77777777" w:rsidR="00C463C7" w:rsidRDefault="00C463C7">
            <w:pPr>
              <w:snapToGrid w:val="0"/>
            </w:pPr>
          </w:p>
        </w:tc>
        <w:tc>
          <w:tcPr>
            <w:tcW w:w="2216" w:type="dxa"/>
            <w:vMerge/>
            <w:tcBorders>
              <w:top w:val="single" w:sz="4" w:space="0" w:color="000000"/>
              <w:left w:val="single" w:sz="4" w:space="0" w:color="000000"/>
              <w:bottom w:val="single" w:sz="4" w:space="0" w:color="000000"/>
              <w:right w:val="single" w:sz="4" w:space="0" w:color="000000"/>
            </w:tcBorders>
          </w:tcPr>
          <w:p w14:paraId="48B8CFE5" w14:textId="77777777" w:rsidR="00C463C7" w:rsidRDefault="00C463C7">
            <w:pPr>
              <w:snapToGrid w:val="0"/>
              <w:jc w:val="center"/>
            </w:pPr>
          </w:p>
        </w:tc>
        <w:tc>
          <w:tcPr>
            <w:tcW w:w="2270" w:type="dxa"/>
            <w:tcBorders>
              <w:top w:val="single" w:sz="4" w:space="0" w:color="000000"/>
              <w:left w:val="single" w:sz="4" w:space="0" w:color="000000"/>
              <w:bottom w:val="single" w:sz="4" w:space="0" w:color="000000"/>
              <w:right w:val="single" w:sz="4" w:space="0" w:color="000000"/>
            </w:tcBorders>
            <w:vAlign w:val="center"/>
          </w:tcPr>
          <w:p w14:paraId="750C6871" w14:textId="77777777" w:rsidR="00C463C7" w:rsidRDefault="002A5F7C">
            <w:pPr>
              <w:jc w:val="center"/>
              <w:rPr>
                <w:b/>
              </w:rPr>
            </w:pPr>
            <w:r>
              <w:rPr>
                <w:b/>
              </w:rPr>
              <w:t>Лекції</w:t>
            </w:r>
          </w:p>
        </w:tc>
        <w:tc>
          <w:tcPr>
            <w:tcW w:w="2483" w:type="dxa"/>
            <w:tcBorders>
              <w:top w:val="single" w:sz="4" w:space="0" w:color="000000"/>
              <w:left w:val="single" w:sz="4" w:space="0" w:color="000000"/>
              <w:bottom w:val="single" w:sz="4" w:space="0" w:color="000000"/>
              <w:right w:val="single" w:sz="4" w:space="0" w:color="000000"/>
            </w:tcBorders>
            <w:vAlign w:val="center"/>
          </w:tcPr>
          <w:p w14:paraId="780FB899" w14:textId="77777777" w:rsidR="00C463C7" w:rsidRDefault="002A5F7C">
            <w:pPr>
              <w:jc w:val="center"/>
              <w:rPr>
                <w:b/>
              </w:rPr>
            </w:pPr>
            <w:r>
              <w:rPr>
                <w:b/>
              </w:rPr>
              <w:t>Лекції</w:t>
            </w:r>
          </w:p>
        </w:tc>
      </w:tr>
      <w:tr w:rsidR="00C463C7" w14:paraId="45893DF4" w14:textId="77777777">
        <w:trPr>
          <w:trHeight w:val="27"/>
        </w:trPr>
        <w:tc>
          <w:tcPr>
            <w:tcW w:w="2887" w:type="dxa"/>
            <w:vMerge w:val="restart"/>
            <w:tcBorders>
              <w:top w:val="single" w:sz="4" w:space="0" w:color="000000"/>
              <w:left w:val="single" w:sz="4" w:space="0" w:color="000000"/>
              <w:bottom w:val="single" w:sz="4" w:space="0" w:color="000000"/>
              <w:right w:val="single" w:sz="4" w:space="0" w:color="000000"/>
            </w:tcBorders>
            <w:vAlign w:val="center"/>
          </w:tcPr>
          <w:p w14:paraId="73EBBDE2" w14:textId="77777777" w:rsidR="00C463C7" w:rsidRDefault="002A5F7C">
            <w:r>
              <w:t>Тижневих годин для денної форми навчання:</w:t>
            </w:r>
          </w:p>
          <w:p w14:paraId="35E08548" w14:textId="77777777" w:rsidR="00C463C7" w:rsidRDefault="002A5F7C">
            <w:r>
              <w:t>аудиторних – 4,</w:t>
            </w:r>
          </w:p>
          <w:p w14:paraId="0165F081" w14:textId="77777777" w:rsidR="00C463C7" w:rsidRDefault="002A5F7C">
            <w:r>
              <w:t>самостійної роботи студента  – 7.</w:t>
            </w:r>
            <w:r>
              <w:rPr>
                <w:lang w:val="en-US" w:eastAsia="ru-RU"/>
              </w:rPr>
              <w:t xml:space="preserve"> </w:t>
            </w:r>
          </w:p>
        </w:tc>
        <w:tc>
          <w:tcPr>
            <w:tcW w:w="2216" w:type="dxa"/>
            <w:vMerge/>
            <w:tcBorders>
              <w:top w:val="single" w:sz="4" w:space="0" w:color="000000"/>
              <w:left w:val="single" w:sz="4" w:space="0" w:color="000000"/>
              <w:bottom w:val="single" w:sz="4" w:space="0" w:color="000000"/>
              <w:right w:val="single" w:sz="4" w:space="0" w:color="000000"/>
            </w:tcBorders>
          </w:tcPr>
          <w:p w14:paraId="3EC83412" w14:textId="77777777" w:rsidR="00C463C7" w:rsidRDefault="00C463C7">
            <w:pPr>
              <w:snapToGrid w:val="0"/>
              <w:jc w:val="center"/>
              <w:rPr>
                <w:lang w:val="en-US" w:eastAsia="ru-RU"/>
              </w:rPr>
            </w:pPr>
          </w:p>
        </w:tc>
        <w:tc>
          <w:tcPr>
            <w:tcW w:w="2270" w:type="dxa"/>
            <w:tcBorders>
              <w:top w:val="single" w:sz="4" w:space="0" w:color="000000"/>
              <w:left w:val="single" w:sz="4" w:space="0" w:color="000000"/>
              <w:bottom w:val="single" w:sz="4" w:space="0" w:color="000000"/>
              <w:right w:val="single" w:sz="4" w:space="0" w:color="000000"/>
            </w:tcBorders>
            <w:vAlign w:val="center"/>
          </w:tcPr>
          <w:p w14:paraId="21825AA7" w14:textId="77777777" w:rsidR="00C463C7" w:rsidRDefault="002A5F7C">
            <w:pPr>
              <w:jc w:val="center"/>
            </w:pPr>
            <w:r>
              <w:t>32 год.</w:t>
            </w:r>
          </w:p>
        </w:tc>
        <w:tc>
          <w:tcPr>
            <w:tcW w:w="2483" w:type="dxa"/>
            <w:tcBorders>
              <w:top w:val="single" w:sz="4" w:space="0" w:color="000000"/>
              <w:left w:val="single" w:sz="4" w:space="0" w:color="000000"/>
              <w:bottom w:val="single" w:sz="4" w:space="0" w:color="000000"/>
              <w:right w:val="single" w:sz="4" w:space="0" w:color="000000"/>
            </w:tcBorders>
            <w:vAlign w:val="center"/>
          </w:tcPr>
          <w:p w14:paraId="20DC7BE2" w14:textId="77777777" w:rsidR="00C463C7" w:rsidRDefault="002A5F7C">
            <w:pPr>
              <w:jc w:val="center"/>
            </w:pPr>
            <w:r>
              <w:t>16 год.</w:t>
            </w:r>
          </w:p>
        </w:tc>
      </w:tr>
      <w:tr w:rsidR="00C463C7" w14:paraId="1B76484C" w14:textId="77777777">
        <w:trPr>
          <w:trHeight w:val="27"/>
        </w:trPr>
        <w:tc>
          <w:tcPr>
            <w:tcW w:w="2887" w:type="dxa"/>
            <w:vMerge/>
            <w:tcBorders>
              <w:top w:val="single" w:sz="4" w:space="0" w:color="000000"/>
              <w:left w:val="single" w:sz="4" w:space="0" w:color="000000"/>
              <w:bottom w:val="single" w:sz="4" w:space="0" w:color="000000"/>
              <w:right w:val="single" w:sz="4" w:space="0" w:color="000000"/>
            </w:tcBorders>
            <w:vAlign w:val="center"/>
          </w:tcPr>
          <w:p w14:paraId="3D1AA3F7" w14:textId="77777777" w:rsidR="00C463C7" w:rsidRDefault="00C463C7">
            <w:pPr>
              <w:snapToGrid w:val="0"/>
            </w:pPr>
          </w:p>
        </w:tc>
        <w:tc>
          <w:tcPr>
            <w:tcW w:w="2216" w:type="dxa"/>
            <w:vMerge/>
            <w:tcBorders>
              <w:top w:val="single" w:sz="4" w:space="0" w:color="000000"/>
              <w:left w:val="single" w:sz="4" w:space="0" w:color="000000"/>
              <w:bottom w:val="single" w:sz="4" w:space="0" w:color="000000"/>
              <w:right w:val="single" w:sz="4" w:space="0" w:color="000000"/>
            </w:tcBorders>
          </w:tcPr>
          <w:p w14:paraId="42110AE7" w14:textId="77777777" w:rsidR="00C463C7" w:rsidRDefault="00C463C7">
            <w:pPr>
              <w:snapToGrid w:val="0"/>
            </w:pPr>
          </w:p>
        </w:tc>
        <w:tc>
          <w:tcPr>
            <w:tcW w:w="2270" w:type="dxa"/>
            <w:tcBorders>
              <w:top w:val="single" w:sz="4" w:space="0" w:color="000000"/>
              <w:left w:val="single" w:sz="4" w:space="0" w:color="000000"/>
              <w:bottom w:val="single" w:sz="4" w:space="0" w:color="000000"/>
              <w:right w:val="single" w:sz="4" w:space="0" w:color="000000"/>
            </w:tcBorders>
            <w:vAlign w:val="center"/>
          </w:tcPr>
          <w:p w14:paraId="22DC2765" w14:textId="77777777" w:rsidR="00C463C7" w:rsidRDefault="002A5F7C">
            <w:pPr>
              <w:jc w:val="center"/>
              <w:rPr>
                <w:b/>
              </w:rPr>
            </w:pPr>
            <w:r>
              <w:rPr>
                <w:b/>
              </w:rPr>
              <w:t>Практичні заняття</w:t>
            </w:r>
          </w:p>
        </w:tc>
        <w:tc>
          <w:tcPr>
            <w:tcW w:w="2483" w:type="dxa"/>
            <w:tcBorders>
              <w:top w:val="single" w:sz="4" w:space="0" w:color="000000"/>
              <w:left w:val="single" w:sz="4" w:space="0" w:color="000000"/>
              <w:bottom w:val="single" w:sz="4" w:space="0" w:color="000000"/>
              <w:right w:val="single" w:sz="4" w:space="0" w:color="000000"/>
            </w:tcBorders>
            <w:vAlign w:val="center"/>
          </w:tcPr>
          <w:p w14:paraId="72E0219C" w14:textId="77777777" w:rsidR="00C463C7" w:rsidRDefault="002A5F7C">
            <w:pPr>
              <w:jc w:val="center"/>
              <w:rPr>
                <w:b/>
              </w:rPr>
            </w:pPr>
            <w:r>
              <w:rPr>
                <w:b/>
              </w:rPr>
              <w:t>Практичні заняття</w:t>
            </w:r>
          </w:p>
        </w:tc>
      </w:tr>
      <w:tr w:rsidR="00C463C7" w14:paraId="78B6EFB1" w14:textId="77777777">
        <w:trPr>
          <w:trHeight w:val="27"/>
        </w:trPr>
        <w:tc>
          <w:tcPr>
            <w:tcW w:w="2887" w:type="dxa"/>
            <w:vMerge/>
            <w:tcBorders>
              <w:top w:val="single" w:sz="4" w:space="0" w:color="000000"/>
              <w:left w:val="single" w:sz="4" w:space="0" w:color="000000"/>
              <w:bottom w:val="single" w:sz="4" w:space="0" w:color="000000"/>
              <w:right w:val="single" w:sz="4" w:space="0" w:color="000000"/>
            </w:tcBorders>
            <w:vAlign w:val="center"/>
          </w:tcPr>
          <w:p w14:paraId="23C0515F" w14:textId="77777777" w:rsidR="00C463C7" w:rsidRDefault="00C463C7">
            <w:pPr>
              <w:snapToGrid w:val="0"/>
              <w:rPr>
                <w:b/>
              </w:rPr>
            </w:pPr>
          </w:p>
        </w:tc>
        <w:tc>
          <w:tcPr>
            <w:tcW w:w="2216" w:type="dxa"/>
            <w:vMerge/>
            <w:tcBorders>
              <w:top w:val="single" w:sz="4" w:space="0" w:color="000000"/>
              <w:left w:val="single" w:sz="4" w:space="0" w:color="000000"/>
              <w:bottom w:val="single" w:sz="4" w:space="0" w:color="000000"/>
              <w:right w:val="single" w:sz="4" w:space="0" w:color="000000"/>
            </w:tcBorders>
          </w:tcPr>
          <w:p w14:paraId="23FE611C" w14:textId="77777777" w:rsidR="00C463C7" w:rsidRDefault="00C463C7">
            <w:pPr>
              <w:snapToGrid w:val="0"/>
              <w:rPr>
                <w:b/>
              </w:rPr>
            </w:pPr>
          </w:p>
        </w:tc>
        <w:tc>
          <w:tcPr>
            <w:tcW w:w="2270" w:type="dxa"/>
            <w:tcBorders>
              <w:top w:val="single" w:sz="4" w:space="0" w:color="000000"/>
              <w:left w:val="single" w:sz="4" w:space="0" w:color="000000"/>
              <w:bottom w:val="single" w:sz="4" w:space="0" w:color="000000"/>
              <w:right w:val="single" w:sz="4" w:space="0" w:color="000000"/>
            </w:tcBorders>
            <w:vAlign w:val="center"/>
          </w:tcPr>
          <w:p w14:paraId="70E04077" w14:textId="77777777" w:rsidR="00C463C7" w:rsidRDefault="002A5F7C">
            <w:pPr>
              <w:jc w:val="center"/>
            </w:pPr>
            <w:r>
              <w:t>36 год.</w:t>
            </w:r>
          </w:p>
        </w:tc>
        <w:tc>
          <w:tcPr>
            <w:tcW w:w="2483" w:type="dxa"/>
            <w:tcBorders>
              <w:top w:val="single" w:sz="4" w:space="0" w:color="000000"/>
              <w:left w:val="single" w:sz="4" w:space="0" w:color="000000"/>
              <w:bottom w:val="single" w:sz="4" w:space="0" w:color="000000"/>
              <w:right w:val="single" w:sz="4" w:space="0" w:color="000000"/>
            </w:tcBorders>
            <w:vAlign w:val="center"/>
          </w:tcPr>
          <w:p w14:paraId="66161881" w14:textId="77777777" w:rsidR="00C463C7" w:rsidRDefault="002A5F7C">
            <w:pPr>
              <w:jc w:val="center"/>
            </w:pPr>
            <w:r>
              <w:t>8 год.</w:t>
            </w:r>
          </w:p>
        </w:tc>
      </w:tr>
      <w:tr w:rsidR="00C463C7" w14:paraId="6263166B" w14:textId="77777777">
        <w:trPr>
          <w:trHeight w:val="707"/>
        </w:trPr>
        <w:tc>
          <w:tcPr>
            <w:tcW w:w="2887" w:type="dxa"/>
            <w:vMerge/>
            <w:tcBorders>
              <w:top w:val="single" w:sz="4" w:space="0" w:color="000000"/>
              <w:left w:val="single" w:sz="4" w:space="0" w:color="000000"/>
              <w:bottom w:val="single" w:sz="4" w:space="0" w:color="000000"/>
              <w:right w:val="single" w:sz="4" w:space="0" w:color="000000"/>
            </w:tcBorders>
            <w:vAlign w:val="center"/>
          </w:tcPr>
          <w:p w14:paraId="1D16498C" w14:textId="77777777" w:rsidR="00C463C7" w:rsidRDefault="00C463C7">
            <w:pPr>
              <w:snapToGrid w:val="0"/>
            </w:pPr>
          </w:p>
        </w:tc>
        <w:tc>
          <w:tcPr>
            <w:tcW w:w="2216" w:type="dxa"/>
            <w:vMerge/>
            <w:tcBorders>
              <w:top w:val="single" w:sz="4" w:space="0" w:color="000000"/>
              <w:left w:val="single" w:sz="4" w:space="0" w:color="000000"/>
              <w:bottom w:val="single" w:sz="4" w:space="0" w:color="000000"/>
              <w:right w:val="single" w:sz="4" w:space="0" w:color="000000"/>
            </w:tcBorders>
          </w:tcPr>
          <w:p w14:paraId="7B103714" w14:textId="77777777" w:rsidR="00C463C7" w:rsidRDefault="00C463C7">
            <w:pPr>
              <w:snapToGrid w:val="0"/>
            </w:pPr>
          </w:p>
        </w:tc>
        <w:tc>
          <w:tcPr>
            <w:tcW w:w="2270" w:type="dxa"/>
            <w:tcBorders>
              <w:top w:val="single" w:sz="4" w:space="0" w:color="000000"/>
              <w:left w:val="single" w:sz="4" w:space="0" w:color="000000"/>
              <w:bottom w:val="single" w:sz="4" w:space="0" w:color="000000"/>
              <w:right w:val="single" w:sz="4" w:space="0" w:color="000000"/>
            </w:tcBorders>
            <w:vAlign w:val="center"/>
          </w:tcPr>
          <w:p w14:paraId="381DF573" w14:textId="77777777" w:rsidR="00C463C7" w:rsidRDefault="002A5F7C">
            <w:pPr>
              <w:jc w:val="center"/>
              <w:rPr>
                <w:b/>
              </w:rPr>
            </w:pPr>
            <w:r>
              <w:rPr>
                <w:b/>
              </w:rPr>
              <w:t>Самостійна робота</w:t>
            </w:r>
          </w:p>
        </w:tc>
        <w:tc>
          <w:tcPr>
            <w:tcW w:w="2483" w:type="dxa"/>
            <w:tcBorders>
              <w:top w:val="single" w:sz="4" w:space="0" w:color="000000"/>
              <w:left w:val="single" w:sz="4" w:space="0" w:color="000000"/>
              <w:bottom w:val="single" w:sz="4" w:space="0" w:color="000000"/>
              <w:right w:val="single" w:sz="4" w:space="0" w:color="000000"/>
            </w:tcBorders>
            <w:vAlign w:val="center"/>
          </w:tcPr>
          <w:p w14:paraId="705E07EE" w14:textId="77777777" w:rsidR="00C463C7" w:rsidRDefault="002A5F7C">
            <w:pPr>
              <w:jc w:val="center"/>
              <w:rPr>
                <w:b/>
              </w:rPr>
            </w:pPr>
            <w:r>
              <w:rPr>
                <w:b/>
              </w:rPr>
              <w:t>Самостійна робота</w:t>
            </w:r>
          </w:p>
        </w:tc>
      </w:tr>
      <w:tr w:rsidR="00C463C7" w14:paraId="03967F68" w14:textId="77777777">
        <w:trPr>
          <w:trHeight w:val="27"/>
        </w:trPr>
        <w:tc>
          <w:tcPr>
            <w:tcW w:w="2887" w:type="dxa"/>
            <w:vMerge/>
            <w:tcBorders>
              <w:top w:val="single" w:sz="4" w:space="0" w:color="000000"/>
              <w:left w:val="single" w:sz="4" w:space="0" w:color="000000"/>
              <w:bottom w:val="single" w:sz="4" w:space="0" w:color="000000"/>
              <w:right w:val="single" w:sz="4" w:space="0" w:color="000000"/>
            </w:tcBorders>
            <w:vAlign w:val="center"/>
          </w:tcPr>
          <w:p w14:paraId="0E5FE25D" w14:textId="77777777" w:rsidR="00C463C7" w:rsidRDefault="00C463C7">
            <w:pPr>
              <w:snapToGrid w:val="0"/>
              <w:rPr>
                <w:b/>
              </w:rPr>
            </w:pPr>
          </w:p>
        </w:tc>
        <w:tc>
          <w:tcPr>
            <w:tcW w:w="2216" w:type="dxa"/>
            <w:vMerge/>
            <w:tcBorders>
              <w:top w:val="single" w:sz="4" w:space="0" w:color="000000"/>
              <w:left w:val="single" w:sz="4" w:space="0" w:color="000000"/>
              <w:bottom w:val="single" w:sz="4" w:space="0" w:color="000000"/>
              <w:right w:val="single" w:sz="4" w:space="0" w:color="000000"/>
            </w:tcBorders>
          </w:tcPr>
          <w:p w14:paraId="0F7BB4F2" w14:textId="77777777" w:rsidR="00C463C7" w:rsidRDefault="00C463C7">
            <w:pPr>
              <w:snapToGrid w:val="0"/>
              <w:rPr>
                <w:b/>
              </w:rPr>
            </w:pPr>
          </w:p>
        </w:tc>
        <w:tc>
          <w:tcPr>
            <w:tcW w:w="2270" w:type="dxa"/>
            <w:tcBorders>
              <w:top w:val="single" w:sz="4" w:space="0" w:color="000000"/>
              <w:left w:val="single" w:sz="4" w:space="0" w:color="000000"/>
              <w:bottom w:val="single" w:sz="4" w:space="0" w:color="000000"/>
              <w:right w:val="single" w:sz="4" w:space="0" w:color="000000"/>
            </w:tcBorders>
            <w:vAlign w:val="center"/>
          </w:tcPr>
          <w:p w14:paraId="17D9735F" w14:textId="77777777" w:rsidR="00C463C7" w:rsidRDefault="002A5F7C">
            <w:pPr>
              <w:jc w:val="center"/>
            </w:pPr>
            <w:r>
              <w:t>112 год.</w:t>
            </w:r>
          </w:p>
        </w:tc>
        <w:tc>
          <w:tcPr>
            <w:tcW w:w="2483" w:type="dxa"/>
            <w:tcBorders>
              <w:top w:val="single" w:sz="4" w:space="0" w:color="000000"/>
              <w:left w:val="single" w:sz="4" w:space="0" w:color="000000"/>
              <w:bottom w:val="single" w:sz="4" w:space="0" w:color="000000"/>
              <w:right w:val="single" w:sz="4" w:space="0" w:color="000000"/>
            </w:tcBorders>
            <w:vAlign w:val="center"/>
          </w:tcPr>
          <w:p w14:paraId="0C2BB39F" w14:textId="77777777" w:rsidR="00C463C7" w:rsidRDefault="002A5F7C">
            <w:pPr>
              <w:jc w:val="center"/>
            </w:pPr>
            <w:r>
              <w:t>156 год.</w:t>
            </w:r>
          </w:p>
        </w:tc>
      </w:tr>
      <w:tr w:rsidR="00C463C7" w14:paraId="64BB4438" w14:textId="77777777">
        <w:trPr>
          <w:trHeight w:val="27"/>
        </w:trPr>
        <w:tc>
          <w:tcPr>
            <w:tcW w:w="2887" w:type="dxa"/>
            <w:vMerge/>
            <w:tcBorders>
              <w:top w:val="single" w:sz="4" w:space="0" w:color="000000"/>
              <w:left w:val="single" w:sz="4" w:space="0" w:color="000000"/>
              <w:bottom w:val="single" w:sz="4" w:space="0" w:color="000000"/>
              <w:right w:val="single" w:sz="4" w:space="0" w:color="000000"/>
            </w:tcBorders>
            <w:vAlign w:val="center"/>
          </w:tcPr>
          <w:p w14:paraId="3FA26570" w14:textId="77777777" w:rsidR="00C463C7" w:rsidRDefault="00C463C7">
            <w:pPr>
              <w:snapToGrid w:val="0"/>
            </w:pPr>
          </w:p>
        </w:tc>
        <w:tc>
          <w:tcPr>
            <w:tcW w:w="2216" w:type="dxa"/>
            <w:vMerge/>
            <w:tcBorders>
              <w:top w:val="single" w:sz="4" w:space="0" w:color="000000"/>
              <w:left w:val="single" w:sz="4" w:space="0" w:color="000000"/>
              <w:bottom w:val="single" w:sz="4" w:space="0" w:color="000000"/>
              <w:right w:val="single" w:sz="4" w:space="0" w:color="000000"/>
            </w:tcBorders>
          </w:tcPr>
          <w:p w14:paraId="541A5D6B" w14:textId="77777777" w:rsidR="00C463C7" w:rsidRDefault="00C463C7">
            <w:pPr>
              <w:snapToGrid w:val="0"/>
            </w:pPr>
          </w:p>
        </w:tc>
        <w:tc>
          <w:tcPr>
            <w:tcW w:w="2270" w:type="dxa"/>
            <w:tcBorders>
              <w:top w:val="single" w:sz="4" w:space="0" w:color="000000"/>
              <w:left w:val="single" w:sz="4" w:space="0" w:color="000000"/>
              <w:bottom w:val="single" w:sz="4" w:space="0" w:color="000000"/>
              <w:right w:val="single" w:sz="4" w:space="0" w:color="000000"/>
            </w:tcBorders>
            <w:vAlign w:val="center"/>
          </w:tcPr>
          <w:p w14:paraId="127EA2A6" w14:textId="77777777" w:rsidR="00C463C7" w:rsidRDefault="002A5F7C">
            <w:pPr>
              <w:jc w:val="both"/>
            </w:pPr>
            <w:r>
              <w:t xml:space="preserve">Види контролю: </w:t>
            </w:r>
          </w:p>
          <w:p w14:paraId="1F326671" w14:textId="77777777" w:rsidR="00C463C7" w:rsidRDefault="002A5F7C">
            <w:pPr>
              <w:jc w:val="both"/>
            </w:pPr>
            <w:r>
              <w:t>поточний контроль;</w:t>
            </w:r>
          </w:p>
          <w:p w14:paraId="6B90B000" w14:textId="77777777" w:rsidR="00C463C7" w:rsidRDefault="002A5F7C">
            <w:pPr>
              <w:jc w:val="both"/>
            </w:pPr>
            <w:r>
              <w:t>підсумковий контроль знань (залік)</w:t>
            </w:r>
          </w:p>
        </w:tc>
        <w:tc>
          <w:tcPr>
            <w:tcW w:w="2483" w:type="dxa"/>
            <w:tcBorders>
              <w:top w:val="single" w:sz="4" w:space="0" w:color="000000"/>
              <w:left w:val="single" w:sz="4" w:space="0" w:color="000000"/>
              <w:bottom w:val="single" w:sz="4" w:space="0" w:color="000000"/>
              <w:right w:val="single" w:sz="4" w:space="0" w:color="000000"/>
            </w:tcBorders>
            <w:vAlign w:val="center"/>
          </w:tcPr>
          <w:p w14:paraId="28BCDD9F" w14:textId="77777777" w:rsidR="00C463C7" w:rsidRDefault="002A5F7C">
            <w:pPr>
              <w:jc w:val="both"/>
            </w:pPr>
            <w:r>
              <w:t xml:space="preserve">Види контролю: </w:t>
            </w:r>
          </w:p>
          <w:p w14:paraId="708EECB5" w14:textId="77777777" w:rsidR="00C463C7" w:rsidRDefault="002A5F7C">
            <w:pPr>
              <w:jc w:val="both"/>
            </w:pPr>
            <w:r>
              <w:t>поточний контроль;</w:t>
            </w:r>
          </w:p>
          <w:p w14:paraId="361BD4B0" w14:textId="77777777" w:rsidR="00C463C7" w:rsidRDefault="002A5F7C">
            <w:pPr>
              <w:jc w:val="both"/>
            </w:pPr>
            <w:r>
              <w:t>підсумковий контроль знань (залік)</w:t>
            </w:r>
          </w:p>
        </w:tc>
      </w:tr>
    </w:tbl>
    <w:p w14:paraId="7F3501D7" w14:textId="77777777" w:rsidR="00C463C7" w:rsidRDefault="00C463C7"/>
    <w:p w14:paraId="2F948BB8" w14:textId="77777777" w:rsidR="00C463C7" w:rsidRDefault="002A5F7C">
      <w:pPr>
        <w:rPr>
          <w:sz w:val="24"/>
        </w:rPr>
      </w:pPr>
      <w:r>
        <w:rPr>
          <w:sz w:val="24"/>
        </w:rPr>
        <w:t xml:space="preserve">                                           </w:t>
      </w:r>
    </w:p>
    <w:p w14:paraId="70C0D9FF" w14:textId="77777777" w:rsidR="00C463C7" w:rsidRDefault="00C463C7">
      <w:pPr>
        <w:spacing w:line="360" w:lineRule="auto"/>
        <w:jc w:val="both"/>
        <w:rPr>
          <w:sz w:val="24"/>
          <w:szCs w:val="24"/>
        </w:rPr>
      </w:pPr>
    </w:p>
    <w:p w14:paraId="317808C5" w14:textId="77777777" w:rsidR="00C463C7" w:rsidRDefault="00C463C7">
      <w:pPr>
        <w:spacing w:line="360" w:lineRule="auto"/>
        <w:jc w:val="both"/>
        <w:rPr>
          <w:sz w:val="24"/>
          <w:szCs w:val="24"/>
        </w:rPr>
      </w:pPr>
    </w:p>
    <w:p w14:paraId="64F52E14" w14:textId="77777777" w:rsidR="00C463C7" w:rsidRDefault="00C463C7">
      <w:pPr>
        <w:spacing w:line="360" w:lineRule="auto"/>
        <w:jc w:val="both"/>
        <w:rPr>
          <w:sz w:val="24"/>
          <w:szCs w:val="24"/>
        </w:rPr>
      </w:pPr>
    </w:p>
    <w:p w14:paraId="2CF59E2B" w14:textId="77777777" w:rsidR="00C463C7" w:rsidRDefault="00C463C7">
      <w:pPr>
        <w:spacing w:line="360" w:lineRule="auto"/>
        <w:jc w:val="both"/>
        <w:rPr>
          <w:sz w:val="24"/>
          <w:szCs w:val="24"/>
        </w:rPr>
      </w:pPr>
    </w:p>
    <w:p w14:paraId="65C1967C" w14:textId="77777777" w:rsidR="00C463C7" w:rsidRDefault="00C463C7">
      <w:pPr>
        <w:spacing w:line="360" w:lineRule="auto"/>
        <w:ind w:firstLine="708"/>
        <w:jc w:val="both"/>
        <w:rPr>
          <w:color w:val="17365D"/>
          <w:sz w:val="24"/>
          <w:szCs w:val="24"/>
        </w:rPr>
      </w:pPr>
    </w:p>
    <w:p w14:paraId="4EB6FC19" w14:textId="77777777" w:rsidR="00C463C7" w:rsidRDefault="002A5F7C">
      <w:pPr>
        <w:pStyle w:val="1"/>
        <w:spacing w:before="0" w:line="360" w:lineRule="auto"/>
        <w:rPr>
          <w:sz w:val="24"/>
          <w:szCs w:val="24"/>
        </w:rPr>
      </w:pPr>
      <w:r>
        <w:rPr>
          <w:sz w:val="24"/>
          <w:szCs w:val="24"/>
        </w:rPr>
        <w:t>3. ПРОГРМА  НАВЧАЛЬНОЇ ДИСЦИПЛІНИ</w:t>
      </w:r>
    </w:p>
    <w:p w14:paraId="5CF217E2" w14:textId="77777777" w:rsidR="00C463C7" w:rsidRDefault="002A5F7C">
      <w:pPr>
        <w:spacing w:line="360" w:lineRule="auto"/>
        <w:ind w:right="680" w:firstLine="737"/>
        <w:jc w:val="both"/>
        <w:rPr>
          <w:sz w:val="24"/>
          <w:szCs w:val="24"/>
        </w:rPr>
      </w:pPr>
      <w:r>
        <w:rPr>
          <w:sz w:val="24"/>
          <w:szCs w:val="24"/>
        </w:rPr>
        <w:t xml:space="preserve">У першому модулі «Колізійне регулювання права власності» розкривається тема </w:t>
      </w:r>
      <w:r>
        <w:rPr>
          <w:i/>
          <w:sz w:val="24"/>
          <w:szCs w:val="24"/>
        </w:rPr>
        <w:t xml:space="preserve">«Речове право в Україні й </w:t>
      </w:r>
      <w:r>
        <w:rPr>
          <w:i/>
          <w:sz w:val="24"/>
          <w:szCs w:val="24"/>
        </w:rPr>
        <w:lastRenderedPageBreak/>
        <w:t xml:space="preserve">закордонних правових системах. Правова охорона» </w:t>
      </w:r>
      <w:r>
        <w:rPr>
          <w:sz w:val="24"/>
          <w:szCs w:val="24"/>
        </w:rPr>
        <w:t xml:space="preserve">розмежування речових і зобов'язальних прав, поняття та види речових прав, сучасна правова концепція про об'єкти речових прав. Поняття і зміст права власності. Об'єкти права власності: еволюція поняття "нерухомість" в історії європейського права. Ідея "безтілесних речей" в історії європейського права. </w:t>
      </w:r>
    </w:p>
    <w:p w14:paraId="4E8B19E9" w14:textId="77777777" w:rsidR="00C463C7" w:rsidRDefault="002A5F7C">
      <w:pPr>
        <w:spacing w:line="360" w:lineRule="auto"/>
        <w:ind w:right="567" w:firstLine="737"/>
        <w:jc w:val="both"/>
        <w:rPr>
          <w:sz w:val="24"/>
          <w:szCs w:val="24"/>
        </w:rPr>
      </w:pPr>
      <w:r>
        <w:rPr>
          <w:sz w:val="24"/>
          <w:szCs w:val="24"/>
        </w:rPr>
        <w:t>Петиторний та посесорний захист: історичні моделі. Індикація та публицианов позов в історії європейського права. Речово-правові способи захисту та посесорний захист за Німецьким цивільним уложенням та Французьким цивільним кодексом. Первісні та похідні способи набуття права власності. Набуття права власності за договором. Договір в механізмі переходу права власності та виникнення обмежених речових прав в німецькому праві. Захист добросовісного власника та варіанти обґрунтування в історії європейського права</w:t>
      </w:r>
      <w:r>
        <w:rPr>
          <w:sz w:val="24"/>
          <w:szCs w:val="24"/>
        </w:rPr>
        <w:t>. Сфера застосування набувальної давності в європейській цивілістичній традиції. Основні особливості сучасного регулювання права власності.</w:t>
      </w:r>
    </w:p>
    <w:p w14:paraId="496DCD32" w14:textId="77777777" w:rsidR="00C463C7" w:rsidRDefault="002A5F7C">
      <w:pPr>
        <w:autoSpaceDE w:val="0"/>
        <w:spacing w:line="360" w:lineRule="auto"/>
        <w:ind w:right="624" w:firstLine="737"/>
        <w:jc w:val="both"/>
        <w:rPr>
          <w:sz w:val="24"/>
          <w:szCs w:val="24"/>
        </w:rPr>
      </w:pPr>
      <w:r>
        <w:rPr>
          <w:rFonts w:eastAsia="Calibri"/>
          <w:i/>
          <w:sz w:val="24"/>
          <w:szCs w:val="24"/>
        </w:rPr>
        <w:t>Довірча власність (траст) у праві Англії. Запозичення конструкції трасту іншими правовими системами. Міжнародна модель трасту.</w:t>
      </w:r>
      <w:r>
        <w:rPr>
          <w:sz w:val="24"/>
          <w:szCs w:val="24"/>
        </w:rPr>
        <w:t xml:space="preserve"> У тому числі вивчається довірча власність (траст) і її правове регулювання в Англії. Основні різновиди трасту. Запозичення конструкції трасту іншими правовими системами. Перспективи довірчої власності в Україні. Міжнародна модель трасту. Гаазька конвенція 1985 р. про право, застосовний до </w:t>
      </w:r>
      <w:r>
        <w:rPr>
          <w:sz w:val="24"/>
          <w:szCs w:val="24"/>
        </w:rPr>
        <w:lastRenderedPageBreak/>
        <w:t>трастів, і про їхнє визнання.</w:t>
      </w:r>
    </w:p>
    <w:p w14:paraId="1465D0EE" w14:textId="77777777" w:rsidR="00C463C7" w:rsidRDefault="002A5F7C">
      <w:pPr>
        <w:spacing w:line="360" w:lineRule="auto"/>
        <w:ind w:right="680" w:firstLine="737"/>
        <w:jc w:val="both"/>
        <w:rPr>
          <w:sz w:val="24"/>
          <w:szCs w:val="24"/>
        </w:rPr>
      </w:pPr>
      <w:r>
        <w:rPr>
          <w:sz w:val="24"/>
          <w:szCs w:val="24"/>
        </w:rPr>
        <w:t xml:space="preserve">Центральним інститутом першого модулю є тема </w:t>
      </w:r>
      <w:r>
        <w:rPr>
          <w:i/>
          <w:sz w:val="24"/>
          <w:szCs w:val="24"/>
        </w:rPr>
        <w:t xml:space="preserve">«Колізійне регулювання власності та інших речових прав в МПрП». </w:t>
      </w:r>
      <w:r>
        <w:rPr>
          <w:sz w:val="24"/>
          <w:szCs w:val="24"/>
        </w:rPr>
        <w:t>У межах якої вивчається історія появи та розвитку колізійних норм щодо права власності в іноземному та національному праві. Вирішення колізійних питань права власності та інших речових прав в національній правовій системі. Розв'язок колізійних питань права власності та інших речових прав в іноземному праві. Сучасні тенденції в розвитку колізійного регулювання речових відносин. Виникнення та розвиток правил про виняткову юрисдикцію стосовно  нер</w:t>
      </w:r>
      <w:r>
        <w:rPr>
          <w:sz w:val="24"/>
          <w:szCs w:val="24"/>
        </w:rPr>
        <w:t>ухомого майна в міжнародному приватному праві. Матеріально-правові передумови виникнення процесуальних правил про виняткову юрисдикцію спорів щодо нерухомого майна .</w:t>
      </w:r>
    </w:p>
    <w:p w14:paraId="210D052B" w14:textId="77777777" w:rsidR="00C463C7" w:rsidRDefault="002A5F7C">
      <w:pPr>
        <w:spacing w:line="360" w:lineRule="auto"/>
        <w:ind w:right="624" w:firstLine="737"/>
        <w:jc w:val="both"/>
        <w:rPr>
          <w:sz w:val="24"/>
          <w:szCs w:val="24"/>
        </w:rPr>
      </w:pPr>
      <w:r>
        <w:rPr>
          <w:sz w:val="24"/>
          <w:szCs w:val="24"/>
        </w:rPr>
        <w:t xml:space="preserve">У другому модулі “Колізійного регулювання права власності” розглядається </w:t>
      </w:r>
      <w:r>
        <w:rPr>
          <w:i/>
          <w:sz w:val="24"/>
          <w:szCs w:val="24"/>
        </w:rPr>
        <w:t>Міжнародно-правове регулювання відносин, ускладнених "іноземним елементом" щодо до моменту переходу права власності, ризику випадкової загибелі або випадкового ушкодження майна. Колізійио - правове регулювання обігу цінних паперів</w:t>
      </w:r>
      <w:r>
        <w:rPr>
          <w:sz w:val="24"/>
          <w:szCs w:val="24"/>
        </w:rPr>
        <w:t xml:space="preserve">. У межах якої вивчається правове регулювання моменту переходу права власності та ризику випадкової загибелі або псування речі за договором у праві різних країн. Гаазька конвенція 1958 р. про право, застосовний до </w:t>
      </w:r>
      <w:r>
        <w:rPr>
          <w:sz w:val="24"/>
          <w:szCs w:val="24"/>
        </w:rPr>
        <w:lastRenderedPageBreak/>
        <w:t>переходу права власності в міжнародній торгівлі товарами: основні по</w:t>
      </w:r>
      <w:r>
        <w:rPr>
          <w:sz w:val="24"/>
          <w:szCs w:val="24"/>
        </w:rPr>
        <w:t xml:space="preserve">ложення. Віденська конвенція ООН 1980 р. про договори міжнародної купівлі - продажу товарів про поняття ризику й момент його переходу від продавця до покупця в міжнародній торгівлі. </w:t>
      </w:r>
    </w:p>
    <w:p w14:paraId="0B8BF9C6" w14:textId="77777777" w:rsidR="00C463C7" w:rsidRDefault="002A5F7C">
      <w:pPr>
        <w:spacing w:line="360" w:lineRule="auto"/>
        <w:ind w:right="567" w:firstLine="737"/>
        <w:jc w:val="both"/>
        <w:rPr>
          <w:sz w:val="24"/>
          <w:szCs w:val="24"/>
        </w:rPr>
      </w:pPr>
      <w:r>
        <w:rPr>
          <w:sz w:val="24"/>
          <w:szCs w:val="24"/>
        </w:rPr>
        <w:t>Міжнародні правила тлумачення торговельних термінів (ІНКОТЕРМС) про момент переходу ризику. Недержавне регулювання відносин власності в міжнародній торгівлі (публікація МТП № 546 "Перехід права власності в міжнародній торгівлі; публікація МТП № 501 "Посібник з утримання права власності"). Колізійні питання обігу іноземних цінних паперів. Сфера застосування та основні колізійні принципи Гаазької конвенції 2006 р. про право, яке підлягає застосуванню до певних прав відносно цінних паперів, які знаходяться у в</w:t>
      </w:r>
      <w:r>
        <w:rPr>
          <w:sz w:val="24"/>
          <w:szCs w:val="24"/>
        </w:rPr>
        <w:t xml:space="preserve">олодінні посередника. </w:t>
      </w:r>
    </w:p>
    <w:p w14:paraId="13F9C86B" w14:textId="77777777" w:rsidR="00C463C7" w:rsidRDefault="002A5F7C">
      <w:pPr>
        <w:spacing w:line="360" w:lineRule="auto"/>
        <w:ind w:right="624" w:firstLine="737"/>
        <w:jc w:val="both"/>
        <w:rPr>
          <w:sz w:val="24"/>
          <w:szCs w:val="24"/>
        </w:rPr>
      </w:pPr>
      <w:r>
        <w:rPr>
          <w:i/>
          <w:sz w:val="24"/>
          <w:szCs w:val="24"/>
        </w:rPr>
        <w:t>Двостороннє та багатостороннє міжнародно-правове регулювання іноземних інвестицій.</w:t>
      </w:r>
      <w:r>
        <w:rPr>
          <w:sz w:val="24"/>
          <w:szCs w:val="24"/>
        </w:rPr>
        <w:t xml:space="preserve"> </w:t>
      </w:r>
      <w:r>
        <w:rPr>
          <w:i/>
          <w:iCs/>
          <w:sz w:val="24"/>
          <w:szCs w:val="24"/>
        </w:rPr>
        <w:t>Захист іноземних інвестицій під час збройних конфліктів</w:t>
      </w:r>
      <w:r>
        <w:rPr>
          <w:sz w:val="24"/>
          <w:szCs w:val="24"/>
        </w:rPr>
        <w:t xml:space="preserve">. Міжнародні угоди та інститути в галузі захисту іноземних інвестицій. Система ГАТТ- СОТ про режим іноземних інвестицій. Договір до Енергетичної Хартії 1994 р. про встановлення інвестиційних стандартів для режиму інвестицій. Міжнародно-правові механізми страхування іноземних інвестицій від політичних ризиків. Особливості страхування іноземних інвестицій за Сеульською конвенції 1985 </w:t>
      </w:r>
      <w:r>
        <w:rPr>
          <w:sz w:val="24"/>
          <w:szCs w:val="24"/>
        </w:rPr>
        <w:lastRenderedPageBreak/>
        <w:t>р. Угоди про захист і заохочення капіталовкладень і про запобігання под</w:t>
      </w:r>
      <w:r>
        <w:rPr>
          <w:sz w:val="24"/>
          <w:szCs w:val="24"/>
        </w:rPr>
        <w:t>війного оподатковування як інструменти інвестиційної політики держав. Роль двосторонніх угод у механізмі страхування іноземних інвестицій. Міжнародне - Арбітражний механізм урегулювання інвестиційних спорів.</w:t>
      </w:r>
    </w:p>
    <w:p w14:paraId="708A8025" w14:textId="77777777" w:rsidR="00C463C7" w:rsidRDefault="002A5F7C">
      <w:pPr>
        <w:spacing w:line="360" w:lineRule="auto"/>
        <w:ind w:right="567" w:firstLine="737"/>
        <w:jc w:val="both"/>
        <w:rPr>
          <w:sz w:val="24"/>
          <w:szCs w:val="24"/>
        </w:rPr>
      </w:pPr>
      <w:r>
        <w:rPr>
          <w:sz w:val="24"/>
          <w:szCs w:val="24"/>
        </w:rPr>
        <w:t xml:space="preserve">Заключною темою другоого модулю є </w:t>
      </w:r>
      <w:r>
        <w:rPr>
          <w:i/>
          <w:sz w:val="24"/>
          <w:szCs w:val="24"/>
        </w:rPr>
        <w:t>«Культурні цінності та культурна спадщина як об'єкти правового регулювання в міжнародному приватному праві»</w:t>
      </w:r>
      <w:r>
        <w:rPr>
          <w:sz w:val="24"/>
          <w:szCs w:val="24"/>
        </w:rPr>
        <w:t>, у межах якої вивчаються</w:t>
      </w:r>
      <w:r>
        <w:rPr>
          <w:i/>
          <w:sz w:val="24"/>
          <w:szCs w:val="24"/>
        </w:rPr>
        <w:t xml:space="preserve"> </w:t>
      </w:r>
      <w:r>
        <w:rPr>
          <w:sz w:val="24"/>
          <w:szCs w:val="24"/>
        </w:rPr>
        <w:t xml:space="preserve">питання поняття та  класифікація культурних цінностей у національному законодавстві, в праві іноземних держав та міжнародному праві. Суб'єкти майнових прав на об'єкти культурної спадщини. </w:t>
      </w:r>
    </w:p>
    <w:p w14:paraId="0C62EC07" w14:textId="77777777" w:rsidR="00C463C7" w:rsidRDefault="002A5F7C">
      <w:pPr>
        <w:spacing w:line="360" w:lineRule="auto"/>
        <w:ind w:right="680" w:firstLine="737"/>
        <w:jc w:val="both"/>
      </w:pPr>
      <w:r>
        <w:rPr>
          <w:sz w:val="24"/>
          <w:szCs w:val="24"/>
        </w:rPr>
        <w:t>Здійснення майнових прав на об’єкти культурної спадщини. Проблема реституції культурних цінностей та її вирішення в Паризькій конвенції ЮНЕСКО 1970 р. про заходи, що спрямовані на заборону і попередження незаконного ввезення, вивозу і передачі права власності на культурні цінності, і Римської конвенції ЮНІДРУА 1995 р. щодо викрадених або незаконно вивезених культурних цінностей. Статус всесвітньої культурної спадщини в міжнародному праві. Доля культурних цінностей, переміщених в роки другої світової.</w:t>
      </w:r>
      <w:r>
        <w:rPr>
          <w:sz w:val="24"/>
          <w:szCs w:val="24"/>
        </w:rPr>
        <w:br/>
      </w:r>
    </w:p>
    <w:p w14:paraId="4A058143" w14:textId="77777777" w:rsidR="00C463C7" w:rsidRDefault="00C463C7">
      <w:pPr>
        <w:jc w:val="center"/>
        <w:rPr>
          <w:b/>
        </w:rPr>
      </w:pPr>
    </w:p>
    <w:tbl>
      <w:tblPr>
        <w:tblW w:w="10112" w:type="dxa"/>
        <w:tblInd w:w="-5" w:type="dxa"/>
        <w:tblLayout w:type="fixed"/>
        <w:tblCellMar>
          <w:left w:w="0" w:type="dxa"/>
          <w:right w:w="0" w:type="dxa"/>
        </w:tblCellMar>
        <w:tblLook w:val="0000" w:firstRow="0" w:lastRow="0" w:firstColumn="0" w:lastColumn="0" w:noHBand="0" w:noVBand="0"/>
      </w:tblPr>
      <w:tblGrid>
        <w:gridCol w:w="102"/>
        <w:gridCol w:w="3687"/>
        <w:gridCol w:w="25"/>
        <w:gridCol w:w="26"/>
        <w:gridCol w:w="1101"/>
        <w:gridCol w:w="25"/>
        <w:gridCol w:w="487"/>
        <w:gridCol w:w="25"/>
        <w:gridCol w:w="717"/>
        <w:gridCol w:w="26"/>
        <w:gridCol w:w="768"/>
        <w:gridCol w:w="25"/>
        <w:gridCol w:w="1050"/>
        <w:gridCol w:w="26"/>
        <w:gridCol w:w="537"/>
        <w:gridCol w:w="26"/>
        <w:gridCol w:w="51"/>
        <w:gridCol w:w="563"/>
        <w:gridCol w:w="26"/>
        <w:gridCol w:w="742"/>
        <w:gridCol w:w="51"/>
        <w:gridCol w:w="26"/>
      </w:tblGrid>
      <w:tr w:rsidR="00C463C7" w14:paraId="61B89752" w14:textId="77777777">
        <w:trPr>
          <w:trHeight w:val="23"/>
        </w:trPr>
        <w:tc>
          <w:tcPr>
            <w:tcW w:w="3789" w:type="dxa"/>
            <w:gridSpan w:val="2"/>
            <w:vMerge w:val="restart"/>
            <w:tcBorders>
              <w:top w:val="single" w:sz="4" w:space="0" w:color="000000"/>
              <w:left w:val="single" w:sz="4" w:space="0" w:color="000000"/>
              <w:bottom w:val="single" w:sz="4" w:space="0" w:color="000000"/>
            </w:tcBorders>
          </w:tcPr>
          <w:p w14:paraId="503CD46F" w14:textId="77777777" w:rsidR="00C463C7" w:rsidRDefault="00C463C7">
            <w:pPr>
              <w:snapToGrid w:val="0"/>
            </w:pPr>
          </w:p>
          <w:p w14:paraId="48AE9225" w14:textId="77777777" w:rsidR="00C463C7" w:rsidRDefault="002A5F7C">
            <w:r>
              <w:t>Тема навчальної дисципліни</w:t>
            </w:r>
          </w:p>
          <w:p w14:paraId="6C297DE4" w14:textId="77777777" w:rsidR="00C463C7" w:rsidRDefault="00C463C7"/>
        </w:tc>
        <w:tc>
          <w:tcPr>
            <w:tcW w:w="6246" w:type="dxa"/>
            <w:gridSpan w:val="18"/>
            <w:tcBorders>
              <w:top w:val="single" w:sz="4" w:space="0" w:color="000000"/>
              <w:left w:val="single" w:sz="4" w:space="0" w:color="000000"/>
              <w:bottom w:val="single" w:sz="4" w:space="0" w:color="000000"/>
            </w:tcBorders>
          </w:tcPr>
          <w:p w14:paraId="0ECF759D" w14:textId="77777777" w:rsidR="00C463C7" w:rsidRDefault="002A5F7C">
            <w:pPr>
              <w:ind w:right="-567"/>
              <w:jc w:val="center"/>
            </w:pPr>
            <w:r>
              <w:t>Обсяг у годинах</w:t>
            </w:r>
          </w:p>
        </w:tc>
        <w:tc>
          <w:tcPr>
            <w:tcW w:w="51" w:type="dxa"/>
            <w:tcBorders>
              <w:left w:val="single" w:sz="4" w:space="0" w:color="000000"/>
            </w:tcBorders>
          </w:tcPr>
          <w:p w14:paraId="47DFBD29" w14:textId="77777777" w:rsidR="00C463C7" w:rsidRDefault="00C463C7">
            <w:pPr>
              <w:snapToGrid w:val="0"/>
            </w:pPr>
          </w:p>
        </w:tc>
        <w:tc>
          <w:tcPr>
            <w:tcW w:w="26" w:type="dxa"/>
          </w:tcPr>
          <w:p w14:paraId="6D689F6A" w14:textId="77777777" w:rsidR="00C463C7" w:rsidRDefault="00C463C7">
            <w:pPr>
              <w:snapToGrid w:val="0"/>
            </w:pPr>
          </w:p>
        </w:tc>
      </w:tr>
      <w:tr w:rsidR="00C463C7" w14:paraId="3DF8858B" w14:textId="77777777">
        <w:trPr>
          <w:trHeight w:val="23"/>
        </w:trPr>
        <w:tc>
          <w:tcPr>
            <w:tcW w:w="3789" w:type="dxa"/>
            <w:gridSpan w:val="2"/>
            <w:vMerge/>
            <w:tcBorders>
              <w:top w:val="single" w:sz="4" w:space="0" w:color="000000"/>
              <w:left w:val="single" w:sz="4" w:space="0" w:color="000000"/>
              <w:bottom w:val="single" w:sz="4" w:space="0" w:color="000000"/>
            </w:tcBorders>
          </w:tcPr>
          <w:p w14:paraId="019221B3" w14:textId="77777777" w:rsidR="00C463C7" w:rsidRDefault="00C463C7">
            <w:pPr>
              <w:snapToGrid w:val="0"/>
            </w:pPr>
          </w:p>
        </w:tc>
        <w:tc>
          <w:tcPr>
            <w:tcW w:w="3200" w:type="dxa"/>
            <w:gridSpan w:val="9"/>
            <w:tcBorders>
              <w:top w:val="single" w:sz="4" w:space="0" w:color="000000"/>
              <w:left w:val="single" w:sz="4" w:space="0" w:color="000000"/>
              <w:bottom w:val="single" w:sz="4" w:space="0" w:color="000000"/>
            </w:tcBorders>
          </w:tcPr>
          <w:p w14:paraId="5E237BA2" w14:textId="77777777" w:rsidR="00C463C7" w:rsidRDefault="002A5F7C">
            <w:r>
              <w:t>Денна форма</w:t>
            </w:r>
          </w:p>
        </w:tc>
        <w:tc>
          <w:tcPr>
            <w:tcW w:w="3046" w:type="dxa"/>
            <w:gridSpan w:val="9"/>
            <w:tcBorders>
              <w:top w:val="single" w:sz="4" w:space="0" w:color="000000"/>
              <w:left w:val="single" w:sz="4" w:space="0" w:color="000000"/>
              <w:bottom w:val="single" w:sz="4" w:space="0" w:color="000000"/>
            </w:tcBorders>
          </w:tcPr>
          <w:p w14:paraId="124AEB1E" w14:textId="77777777" w:rsidR="00C463C7" w:rsidRDefault="002A5F7C">
            <w:r>
              <w:t>Заочна форма</w:t>
            </w:r>
          </w:p>
        </w:tc>
        <w:tc>
          <w:tcPr>
            <w:tcW w:w="51" w:type="dxa"/>
            <w:tcBorders>
              <w:left w:val="single" w:sz="4" w:space="0" w:color="000000"/>
            </w:tcBorders>
          </w:tcPr>
          <w:p w14:paraId="5F2AA71A" w14:textId="77777777" w:rsidR="00C463C7" w:rsidRDefault="00C463C7">
            <w:pPr>
              <w:snapToGrid w:val="0"/>
            </w:pPr>
          </w:p>
        </w:tc>
        <w:tc>
          <w:tcPr>
            <w:tcW w:w="26" w:type="dxa"/>
          </w:tcPr>
          <w:p w14:paraId="02597C0C" w14:textId="77777777" w:rsidR="00C463C7" w:rsidRDefault="00C463C7">
            <w:pPr>
              <w:snapToGrid w:val="0"/>
            </w:pPr>
          </w:p>
        </w:tc>
      </w:tr>
      <w:tr w:rsidR="00C463C7" w14:paraId="3652E4E5" w14:textId="77777777">
        <w:trPr>
          <w:trHeight w:val="23"/>
        </w:trPr>
        <w:tc>
          <w:tcPr>
            <w:tcW w:w="3789" w:type="dxa"/>
            <w:gridSpan w:val="2"/>
            <w:vMerge/>
            <w:tcBorders>
              <w:top w:val="single" w:sz="4" w:space="0" w:color="000000"/>
              <w:left w:val="single" w:sz="4" w:space="0" w:color="000000"/>
              <w:bottom w:val="single" w:sz="4" w:space="0" w:color="000000"/>
            </w:tcBorders>
          </w:tcPr>
          <w:p w14:paraId="0227ED49" w14:textId="77777777" w:rsidR="00C463C7" w:rsidRDefault="00C463C7">
            <w:pPr>
              <w:snapToGrid w:val="0"/>
            </w:pPr>
          </w:p>
        </w:tc>
        <w:tc>
          <w:tcPr>
            <w:tcW w:w="1152" w:type="dxa"/>
            <w:gridSpan w:val="3"/>
            <w:vMerge w:val="restart"/>
            <w:tcBorders>
              <w:top w:val="single" w:sz="4" w:space="0" w:color="000000"/>
              <w:left w:val="single" w:sz="4" w:space="0" w:color="000000"/>
              <w:bottom w:val="single" w:sz="4" w:space="0" w:color="000000"/>
            </w:tcBorders>
          </w:tcPr>
          <w:p w14:paraId="50C6AE15" w14:textId="77777777" w:rsidR="00C463C7" w:rsidRDefault="002A5F7C">
            <w:r>
              <w:t>Усього</w:t>
            </w:r>
          </w:p>
        </w:tc>
        <w:tc>
          <w:tcPr>
            <w:tcW w:w="2048" w:type="dxa"/>
            <w:gridSpan w:val="6"/>
            <w:tcBorders>
              <w:top w:val="single" w:sz="4" w:space="0" w:color="000000"/>
              <w:left w:val="single" w:sz="4" w:space="0" w:color="000000"/>
              <w:bottom w:val="single" w:sz="4" w:space="0" w:color="000000"/>
            </w:tcBorders>
          </w:tcPr>
          <w:p w14:paraId="71114E0B" w14:textId="77777777" w:rsidR="00C463C7" w:rsidRDefault="002A5F7C">
            <w:r>
              <w:t>У тому числі</w:t>
            </w:r>
          </w:p>
        </w:tc>
        <w:tc>
          <w:tcPr>
            <w:tcW w:w="1075" w:type="dxa"/>
            <w:gridSpan w:val="2"/>
            <w:vMerge w:val="restart"/>
            <w:tcBorders>
              <w:top w:val="single" w:sz="4" w:space="0" w:color="000000"/>
              <w:left w:val="single" w:sz="4" w:space="0" w:color="000000"/>
              <w:bottom w:val="single" w:sz="4" w:space="0" w:color="000000"/>
            </w:tcBorders>
          </w:tcPr>
          <w:p w14:paraId="3FEBFADA" w14:textId="77777777" w:rsidR="00C463C7" w:rsidRDefault="002A5F7C">
            <w:r>
              <w:t>Усього</w:t>
            </w:r>
          </w:p>
        </w:tc>
        <w:tc>
          <w:tcPr>
            <w:tcW w:w="1971" w:type="dxa"/>
            <w:gridSpan w:val="7"/>
            <w:tcBorders>
              <w:top w:val="single" w:sz="4" w:space="0" w:color="000000"/>
              <w:left w:val="single" w:sz="4" w:space="0" w:color="000000"/>
              <w:bottom w:val="single" w:sz="4" w:space="0" w:color="000000"/>
            </w:tcBorders>
          </w:tcPr>
          <w:p w14:paraId="5B03449A" w14:textId="77777777" w:rsidR="00C463C7" w:rsidRDefault="002A5F7C">
            <w:r>
              <w:t>У тому числі</w:t>
            </w:r>
          </w:p>
        </w:tc>
        <w:tc>
          <w:tcPr>
            <w:tcW w:w="51" w:type="dxa"/>
            <w:tcBorders>
              <w:left w:val="single" w:sz="4" w:space="0" w:color="000000"/>
            </w:tcBorders>
          </w:tcPr>
          <w:p w14:paraId="276BA5C2" w14:textId="77777777" w:rsidR="00C463C7" w:rsidRDefault="00C463C7">
            <w:pPr>
              <w:snapToGrid w:val="0"/>
            </w:pPr>
          </w:p>
        </w:tc>
        <w:tc>
          <w:tcPr>
            <w:tcW w:w="26" w:type="dxa"/>
          </w:tcPr>
          <w:p w14:paraId="67C2C6D6" w14:textId="77777777" w:rsidR="00C463C7" w:rsidRDefault="00C463C7">
            <w:pPr>
              <w:snapToGrid w:val="0"/>
            </w:pPr>
          </w:p>
        </w:tc>
      </w:tr>
      <w:tr w:rsidR="00C463C7" w14:paraId="1533611D" w14:textId="77777777">
        <w:trPr>
          <w:trHeight w:val="23"/>
        </w:trPr>
        <w:tc>
          <w:tcPr>
            <w:tcW w:w="3789" w:type="dxa"/>
            <w:gridSpan w:val="2"/>
            <w:vMerge/>
            <w:tcBorders>
              <w:top w:val="single" w:sz="4" w:space="0" w:color="000000"/>
              <w:left w:val="single" w:sz="4" w:space="0" w:color="000000"/>
              <w:bottom w:val="single" w:sz="4" w:space="0" w:color="000000"/>
            </w:tcBorders>
          </w:tcPr>
          <w:p w14:paraId="25240746" w14:textId="77777777" w:rsidR="00C463C7" w:rsidRDefault="00C463C7">
            <w:pPr>
              <w:snapToGrid w:val="0"/>
            </w:pPr>
          </w:p>
        </w:tc>
        <w:tc>
          <w:tcPr>
            <w:tcW w:w="1152" w:type="dxa"/>
            <w:gridSpan w:val="3"/>
            <w:vMerge/>
            <w:tcBorders>
              <w:top w:val="single" w:sz="4" w:space="0" w:color="000000"/>
              <w:left w:val="single" w:sz="4" w:space="0" w:color="000000"/>
              <w:bottom w:val="single" w:sz="4" w:space="0" w:color="000000"/>
            </w:tcBorders>
          </w:tcPr>
          <w:p w14:paraId="7237D959" w14:textId="77777777" w:rsidR="00C463C7" w:rsidRDefault="00C463C7">
            <w:pPr>
              <w:snapToGrid w:val="0"/>
            </w:pPr>
          </w:p>
        </w:tc>
        <w:tc>
          <w:tcPr>
            <w:tcW w:w="512" w:type="dxa"/>
            <w:gridSpan w:val="2"/>
            <w:tcBorders>
              <w:top w:val="single" w:sz="4" w:space="0" w:color="000000"/>
              <w:left w:val="single" w:sz="4" w:space="0" w:color="000000"/>
              <w:bottom w:val="single" w:sz="4" w:space="0" w:color="000000"/>
            </w:tcBorders>
          </w:tcPr>
          <w:p w14:paraId="639A3220" w14:textId="77777777" w:rsidR="00C463C7" w:rsidRDefault="002A5F7C">
            <w:r>
              <w:t>Л</w:t>
            </w:r>
          </w:p>
        </w:tc>
        <w:tc>
          <w:tcPr>
            <w:tcW w:w="742" w:type="dxa"/>
            <w:gridSpan w:val="2"/>
            <w:tcBorders>
              <w:top w:val="single" w:sz="4" w:space="0" w:color="000000"/>
              <w:left w:val="single" w:sz="4" w:space="0" w:color="000000"/>
              <w:bottom w:val="single" w:sz="4" w:space="0" w:color="000000"/>
            </w:tcBorders>
          </w:tcPr>
          <w:p w14:paraId="2D81ED23" w14:textId="77777777" w:rsidR="00C463C7" w:rsidRDefault="002A5F7C">
            <w:r>
              <w:t>ПЗ</w:t>
            </w:r>
          </w:p>
        </w:tc>
        <w:tc>
          <w:tcPr>
            <w:tcW w:w="794" w:type="dxa"/>
            <w:gridSpan w:val="2"/>
            <w:tcBorders>
              <w:top w:val="single" w:sz="4" w:space="0" w:color="000000"/>
              <w:left w:val="single" w:sz="4" w:space="0" w:color="000000"/>
              <w:bottom w:val="single" w:sz="4" w:space="0" w:color="000000"/>
            </w:tcBorders>
          </w:tcPr>
          <w:p w14:paraId="6C7326B0" w14:textId="77777777" w:rsidR="00C463C7" w:rsidRDefault="002A5F7C">
            <w:r>
              <w:t>СРС</w:t>
            </w:r>
          </w:p>
        </w:tc>
        <w:tc>
          <w:tcPr>
            <w:tcW w:w="1075" w:type="dxa"/>
            <w:gridSpan w:val="2"/>
            <w:vMerge/>
            <w:tcBorders>
              <w:top w:val="single" w:sz="4" w:space="0" w:color="000000"/>
              <w:left w:val="single" w:sz="4" w:space="0" w:color="000000"/>
              <w:bottom w:val="single" w:sz="4" w:space="0" w:color="000000"/>
            </w:tcBorders>
          </w:tcPr>
          <w:p w14:paraId="18A01903" w14:textId="77777777" w:rsidR="00C463C7" w:rsidRDefault="00C463C7">
            <w:pPr>
              <w:snapToGrid w:val="0"/>
            </w:pPr>
          </w:p>
        </w:tc>
        <w:tc>
          <w:tcPr>
            <w:tcW w:w="563" w:type="dxa"/>
            <w:gridSpan w:val="2"/>
            <w:tcBorders>
              <w:top w:val="single" w:sz="4" w:space="0" w:color="000000"/>
              <w:left w:val="single" w:sz="4" w:space="0" w:color="000000"/>
              <w:bottom w:val="single" w:sz="4" w:space="0" w:color="000000"/>
            </w:tcBorders>
          </w:tcPr>
          <w:p w14:paraId="50EC514B" w14:textId="77777777" w:rsidR="00C463C7" w:rsidRDefault="002A5F7C">
            <w:r>
              <w:t>Л</w:t>
            </w:r>
          </w:p>
        </w:tc>
        <w:tc>
          <w:tcPr>
            <w:tcW w:w="640" w:type="dxa"/>
            <w:gridSpan w:val="3"/>
            <w:tcBorders>
              <w:top w:val="single" w:sz="4" w:space="0" w:color="000000"/>
              <w:left w:val="single" w:sz="4" w:space="0" w:color="000000"/>
              <w:bottom w:val="single" w:sz="4" w:space="0" w:color="000000"/>
            </w:tcBorders>
          </w:tcPr>
          <w:p w14:paraId="14F795D9" w14:textId="77777777" w:rsidR="00C463C7" w:rsidRDefault="002A5F7C">
            <w:r>
              <w:t>ПЗ</w:t>
            </w:r>
          </w:p>
        </w:tc>
        <w:tc>
          <w:tcPr>
            <w:tcW w:w="768" w:type="dxa"/>
            <w:gridSpan w:val="2"/>
            <w:tcBorders>
              <w:top w:val="single" w:sz="4" w:space="0" w:color="000000"/>
              <w:left w:val="single" w:sz="4" w:space="0" w:color="000000"/>
              <w:bottom w:val="single" w:sz="4" w:space="0" w:color="000000"/>
            </w:tcBorders>
          </w:tcPr>
          <w:p w14:paraId="793C5303" w14:textId="77777777" w:rsidR="00C463C7" w:rsidRDefault="002A5F7C">
            <w:r>
              <w:t>СРС</w:t>
            </w:r>
          </w:p>
        </w:tc>
        <w:tc>
          <w:tcPr>
            <w:tcW w:w="51" w:type="dxa"/>
            <w:tcBorders>
              <w:left w:val="single" w:sz="4" w:space="0" w:color="000000"/>
            </w:tcBorders>
          </w:tcPr>
          <w:p w14:paraId="1A49883D" w14:textId="77777777" w:rsidR="00C463C7" w:rsidRDefault="00C463C7">
            <w:pPr>
              <w:snapToGrid w:val="0"/>
              <w:rPr>
                <w:b/>
              </w:rPr>
            </w:pPr>
          </w:p>
        </w:tc>
        <w:tc>
          <w:tcPr>
            <w:tcW w:w="26" w:type="dxa"/>
          </w:tcPr>
          <w:p w14:paraId="11FC4017" w14:textId="77777777" w:rsidR="00C463C7" w:rsidRDefault="00C463C7">
            <w:pPr>
              <w:snapToGrid w:val="0"/>
              <w:rPr>
                <w:b/>
              </w:rPr>
            </w:pPr>
          </w:p>
        </w:tc>
      </w:tr>
      <w:tr w:rsidR="00C463C7" w14:paraId="73CEA6D6" w14:textId="77777777">
        <w:trPr>
          <w:trHeight w:val="23"/>
        </w:trPr>
        <w:tc>
          <w:tcPr>
            <w:tcW w:w="3789" w:type="dxa"/>
            <w:gridSpan w:val="2"/>
            <w:tcBorders>
              <w:top w:val="single" w:sz="4" w:space="0" w:color="000000"/>
              <w:left w:val="single" w:sz="4" w:space="0" w:color="000000"/>
              <w:bottom w:val="single" w:sz="4" w:space="0" w:color="000000"/>
            </w:tcBorders>
          </w:tcPr>
          <w:p w14:paraId="6F215632" w14:textId="77777777" w:rsidR="00C463C7" w:rsidRDefault="002A5F7C">
            <w:r>
              <w:rPr>
                <w:b/>
              </w:rPr>
              <w:t xml:space="preserve">Модуль 1. </w:t>
            </w:r>
            <w:r>
              <w:rPr>
                <w:b/>
                <w:sz w:val="24"/>
              </w:rPr>
              <w:t>Колізійне регулювання права власно</w:t>
            </w:r>
          </w:p>
        </w:tc>
        <w:tc>
          <w:tcPr>
            <w:tcW w:w="1152" w:type="dxa"/>
            <w:gridSpan w:val="3"/>
            <w:tcBorders>
              <w:top w:val="single" w:sz="4" w:space="0" w:color="000000"/>
              <w:left w:val="single" w:sz="4" w:space="0" w:color="000000"/>
              <w:bottom w:val="single" w:sz="4" w:space="0" w:color="000000"/>
            </w:tcBorders>
          </w:tcPr>
          <w:p w14:paraId="6CF4B2FF" w14:textId="77777777" w:rsidR="00C463C7" w:rsidRDefault="00C463C7">
            <w:pPr>
              <w:snapToGrid w:val="0"/>
            </w:pPr>
          </w:p>
        </w:tc>
        <w:tc>
          <w:tcPr>
            <w:tcW w:w="512" w:type="dxa"/>
            <w:gridSpan w:val="2"/>
            <w:tcBorders>
              <w:top w:val="single" w:sz="4" w:space="0" w:color="000000"/>
              <w:left w:val="single" w:sz="4" w:space="0" w:color="000000"/>
              <w:bottom w:val="single" w:sz="4" w:space="0" w:color="000000"/>
            </w:tcBorders>
          </w:tcPr>
          <w:p w14:paraId="0283E3FD" w14:textId="77777777" w:rsidR="00C463C7" w:rsidRDefault="00C463C7">
            <w:pPr>
              <w:snapToGrid w:val="0"/>
            </w:pPr>
          </w:p>
        </w:tc>
        <w:tc>
          <w:tcPr>
            <w:tcW w:w="742" w:type="dxa"/>
            <w:gridSpan w:val="2"/>
            <w:tcBorders>
              <w:top w:val="single" w:sz="4" w:space="0" w:color="000000"/>
              <w:left w:val="single" w:sz="4" w:space="0" w:color="000000"/>
              <w:bottom w:val="single" w:sz="4" w:space="0" w:color="000000"/>
            </w:tcBorders>
          </w:tcPr>
          <w:p w14:paraId="18CE246C" w14:textId="77777777" w:rsidR="00C463C7" w:rsidRDefault="00C463C7">
            <w:pPr>
              <w:snapToGrid w:val="0"/>
            </w:pPr>
          </w:p>
        </w:tc>
        <w:tc>
          <w:tcPr>
            <w:tcW w:w="794" w:type="dxa"/>
            <w:gridSpan w:val="2"/>
            <w:tcBorders>
              <w:top w:val="single" w:sz="4" w:space="0" w:color="000000"/>
              <w:left w:val="single" w:sz="4" w:space="0" w:color="000000"/>
              <w:bottom w:val="single" w:sz="4" w:space="0" w:color="000000"/>
            </w:tcBorders>
          </w:tcPr>
          <w:p w14:paraId="37580FF7" w14:textId="77777777" w:rsidR="00C463C7" w:rsidRDefault="00C463C7">
            <w:pPr>
              <w:snapToGrid w:val="0"/>
            </w:pPr>
          </w:p>
        </w:tc>
        <w:tc>
          <w:tcPr>
            <w:tcW w:w="1075" w:type="dxa"/>
            <w:gridSpan w:val="2"/>
            <w:tcBorders>
              <w:top w:val="single" w:sz="4" w:space="0" w:color="000000"/>
              <w:left w:val="single" w:sz="4" w:space="0" w:color="000000"/>
              <w:bottom w:val="single" w:sz="4" w:space="0" w:color="000000"/>
            </w:tcBorders>
          </w:tcPr>
          <w:p w14:paraId="48694136" w14:textId="77777777" w:rsidR="00C463C7" w:rsidRDefault="00C463C7">
            <w:pPr>
              <w:snapToGrid w:val="0"/>
            </w:pPr>
          </w:p>
        </w:tc>
        <w:tc>
          <w:tcPr>
            <w:tcW w:w="563" w:type="dxa"/>
            <w:gridSpan w:val="2"/>
            <w:tcBorders>
              <w:top w:val="single" w:sz="4" w:space="0" w:color="000000"/>
              <w:left w:val="single" w:sz="4" w:space="0" w:color="000000"/>
              <w:bottom w:val="single" w:sz="4" w:space="0" w:color="000000"/>
            </w:tcBorders>
          </w:tcPr>
          <w:p w14:paraId="08F77D3A" w14:textId="77777777" w:rsidR="00C463C7" w:rsidRDefault="00C463C7">
            <w:pPr>
              <w:snapToGrid w:val="0"/>
            </w:pPr>
          </w:p>
        </w:tc>
        <w:tc>
          <w:tcPr>
            <w:tcW w:w="640" w:type="dxa"/>
            <w:gridSpan w:val="3"/>
            <w:tcBorders>
              <w:top w:val="single" w:sz="4" w:space="0" w:color="000000"/>
              <w:left w:val="single" w:sz="4" w:space="0" w:color="000000"/>
              <w:bottom w:val="single" w:sz="4" w:space="0" w:color="000000"/>
            </w:tcBorders>
          </w:tcPr>
          <w:p w14:paraId="198BCDEC" w14:textId="77777777" w:rsidR="00C463C7" w:rsidRDefault="00C463C7">
            <w:pPr>
              <w:snapToGrid w:val="0"/>
            </w:pPr>
          </w:p>
        </w:tc>
        <w:tc>
          <w:tcPr>
            <w:tcW w:w="768" w:type="dxa"/>
            <w:gridSpan w:val="2"/>
            <w:tcBorders>
              <w:top w:val="single" w:sz="4" w:space="0" w:color="000000"/>
              <w:left w:val="single" w:sz="4" w:space="0" w:color="000000"/>
              <w:bottom w:val="single" w:sz="4" w:space="0" w:color="000000"/>
            </w:tcBorders>
          </w:tcPr>
          <w:p w14:paraId="2367A4E3" w14:textId="77777777" w:rsidR="00C463C7" w:rsidRDefault="00C463C7">
            <w:pPr>
              <w:snapToGrid w:val="0"/>
            </w:pPr>
          </w:p>
        </w:tc>
        <w:tc>
          <w:tcPr>
            <w:tcW w:w="51" w:type="dxa"/>
            <w:tcBorders>
              <w:left w:val="single" w:sz="4" w:space="0" w:color="000000"/>
            </w:tcBorders>
          </w:tcPr>
          <w:p w14:paraId="5A2D5D3F" w14:textId="77777777" w:rsidR="00C463C7" w:rsidRDefault="00C463C7">
            <w:pPr>
              <w:snapToGrid w:val="0"/>
            </w:pPr>
          </w:p>
        </w:tc>
        <w:tc>
          <w:tcPr>
            <w:tcW w:w="26" w:type="dxa"/>
          </w:tcPr>
          <w:p w14:paraId="195F305A" w14:textId="77777777" w:rsidR="00C463C7" w:rsidRDefault="00C463C7">
            <w:pPr>
              <w:snapToGrid w:val="0"/>
            </w:pPr>
          </w:p>
        </w:tc>
      </w:tr>
      <w:tr w:rsidR="00C463C7" w14:paraId="4699575A" w14:textId="77777777">
        <w:trPr>
          <w:trHeight w:val="23"/>
        </w:trPr>
        <w:tc>
          <w:tcPr>
            <w:tcW w:w="3789" w:type="dxa"/>
            <w:gridSpan w:val="2"/>
            <w:tcBorders>
              <w:top w:val="single" w:sz="4" w:space="0" w:color="000000"/>
              <w:left w:val="single" w:sz="4" w:space="0" w:color="000000"/>
              <w:bottom w:val="single" w:sz="4" w:space="0" w:color="000000"/>
            </w:tcBorders>
          </w:tcPr>
          <w:p w14:paraId="59E35E25" w14:textId="77777777" w:rsidR="00C463C7" w:rsidRDefault="002A5F7C">
            <w:pPr>
              <w:jc w:val="both"/>
            </w:pPr>
            <w:r>
              <w:t xml:space="preserve">Тема 1. </w:t>
            </w:r>
            <w:r>
              <w:rPr>
                <w:sz w:val="24"/>
              </w:rPr>
              <w:t xml:space="preserve">Речове право в Україні й закордонних правових системах. </w:t>
            </w:r>
          </w:p>
        </w:tc>
        <w:tc>
          <w:tcPr>
            <w:tcW w:w="1152" w:type="dxa"/>
            <w:gridSpan w:val="3"/>
            <w:tcBorders>
              <w:top w:val="single" w:sz="4" w:space="0" w:color="000000"/>
              <w:left w:val="single" w:sz="4" w:space="0" w:color="000000"/>
              <w:bottom w:val="single" w:sz="4" w:space="0" w:color="000000"/>
            </w:tcBorders>
          </w:tcPr>
          <w:p w14:paraId="029F9BC5" w14:textId="77777777" w:rsidR="00C463C7" w:rsidRDefault="002A5F7C">
            <w:r>
              <w:t>19</w:t>
            </w:r>
          </w:p>
        </w:tc>
        <w:tc>
          <w:tcPr>
            <w:tcW w:w="512" w:type="dxa"/>
            <w:gridSpan w:val="2"/>
            <w:tcBorders>
              <w:top w:val="single" w:sz="4" w:space="0" w:color="000000"/>
              <w:left w:val="single" w:sz="4" w:space="0" w:color="000000"/>
              <w:bottom w:val="single" w:sz="4" w:space="0" w:color="000000"/>
            </w:tcBorders>
          </w:tcPr>
          <w:p w14:paraId="40277E60" w14:textId="77777777" w:rsidR="00C463C7" w:rsidRDefault="002A5F7C">
            <w:r>
              <w:t>4</w:t>
            </w:r>
          </w:p>
        </w:tc>
        <w:tc>
          <w:tcPr>
            <w:tcW w:w="742" w:type="dxa"/>
            <w:gridSpan w:val="2"/>
            <w:tcBorders>
              <w:top w:val="single" w:sz="4" w:space="0" w:color="000000"/>
              <w:left w:val="single" w:sz="4" w:space="0" w:color="000000"/>
              <w:bottom w:val="single" w:sz="4" w:space="0" w:color="000000"/>
            </w:tcBorders>
          </w:tcPr>
          <w:p w14:paraId="4628105A" w14:textId="77777777" w:rsidR="00C463C7" w:rsidRDefault="002A5F7C">
            <w:r>
              <w:t>4</w:t>
            </w:r>
          </w:p>
        </w:tc>
        <w:tc>
          <w:tcPr>
            <w:tcW w:w="794" w:type="dxa"/>
            <w:gridSpan w:val="2"/>
            <w:tcBorders>
              <w:top w:val="single" w:sz="4" w:space="0" w:color="000000"/>
              <w:left w:val="single" w:sz="4" w:space="0" w:color="000000"/>
              <w:bottom w:val="single" w:sz="4" w:space="0" w:color="000000"/>
            </w:tcBorders>
          </w:tcPr>
          <w:p w14:paraId="0A08379F" w14:textId="77777777" w:rsidR="00C463C7" w:rsidRDefault="002A5F7C">
            <w:r>
              <w:t>11</w:t>
            </w:r>
          </w:p>
        </w:tc>
        <w:tc>
          <w:tcPr>
            <w:tcW w:w="1075" w:type="dxa"/>
            <w:gridSpan w:val="2"/>
            <w:tcBorders>
              <w:top w:val="single" w:sz="4" w:space="0" w:color="000000"/>
              <w:left w:val="single" w:sz="4" w:space="0" w:color="000000"/>
              <w:bottom w:val="single" w:sz="4" w:space="0" w:color="000000"/>
            </w:tcBorders>
          </w:tcPr>
          <w:p w14:paraId="784A89F4" w14:textId="77777777" w:rsidR="00C463C7" w:rsidRDefault="002A5F7C">
            <w:r>
              <w:t>17</w:t>
            </w:r>
          </w:p>
        </w:tc>
        <w:tc>
          <w:tcPr>
            <w:tcW w:w="563" w:type="dxa"/>
            <w:gridSpan w:val="2"/>
            <w:tcBorders>
              <w:top w:val="single" w:sz="4" w:space="0" w:color="000000"/>
              <w:left w:val="single" w:sz="4" w:space="0" w:color="000000"/>
              <w:bottom w:val="single" w:sz="4" w:space="0" w:color="000000"/>
            </w:tcBorders>
          </w:tcPr>
          <w:p w14:paraId="5E9B4283" w14:textId="77777777" w:rsidR="00C463C7" w:rsidRDefault="00C463C7">
            <w:pPr>
              <w:snapToGrid w:val="0"/>
            </w:pPr>
          </w:p>
        </w:tc>
        <w:tc>
          <w:tcPr>
            <w:tcW w:w="640" w:type="dxa"/>
            <w:gridSpan w:val="3"/>
            <w:tcBorders>
              <w:top w:val="single" w:sz="4" w:space="0" w:color="000000"/>
              <w:left w:val="single" w:sz="4" w:space="0" w:color="000000"/>
              <w:bottom w:val="single" w:sz="4" w:space="0" w:color="000000"/>
            </w:tcBorders>
          </w:tcPr>
          <w:p w14:paraId="05537296" w14:textId="77777777" w:rsidR="00C463C7" w:rsidRDefault="00C463C7">
            <w:pPr>
              <w:snapToGrid w:val="0"/>
            </w:pPr>
          </w:p>
        </w:tc>
        <w:tc>
          <w:tcPr>
            <w:tcW w:w="768" w:type="dxa"/>
            <w:gridSpan w:val="2"/>
            <w:tcBorders>
              <w:top w:val="single" w:sz="4" w:space="0" w:color="000000"/>
              <w:left w:val="single" w:sz="4" w:space="0" w:color="000000"/>
              <w:bottom w:val="single" w:sz="4" w:space="0" w:color="000000"/>
            </w:tcBorders>
          </w:tcPr>
          <w:p w14:paraId="6D5F938B" w14:textId="77777777" w:rsidR="00C463C7" w:rsidRDefault="002A5F7C">
            <w:r>
              <w:t>17</w:t>
            </w:r>
          </w:p>
        </w:tc>
        <w:tc>
          <w:tcPr>
            <w:tcW w:w="51" w:type="dxa"/>
            <w:tcBorders>
              <w:left w:val="single" w:sz="4" w:space="0" w:color="000000"/>
            </w:tcBorders>
          </w:tcPr>
          <w:p w14:paraId="06AC3E66" w14:textId="77777777" w:rsidR="00C463C7" w:rsidRDefault="00C463C7">
            <w:pPr>
              <w:snapToGrid w:val="0"/>
            </w:pPr>
          </w:p>
        </w:tc>
        <w:tc>
          <w:tcPr>
            <w:tcW w:w="26" w:type="dxa"/>
          </w:tcPr>
          <w:p w14:paraId="18E28F1F" w14:textId="77777777" w:rsidR="00C463C7" w:rsidRDefault="00C463C7">
            <w:pPr>
              <w:snapToGrid w:val="0"/>
            </w:pPr>
          </w:p>
        </w:tc>
      </w:tr>
      <w:tr w:rsidR="00C463C7" w14:paraId="2BF78BEA" w14:textId="77777777">
        <w:trPr>
          <w:trHeight w:val="23"/>
        </w:trPr>
        <w:tc>
          <w:tcPr>
            <w:tcW w:w="3789" w:type="dxa"/>
            <w:gridSpan w:val="2"/>
            <w:tcBorders>
              <w:top w:val="single" w:sz="4" w:space="0" w:color="000000"/>
              <w:left w:val="single" w:sz="4" w:space="0" w:color="000000"/>
              <w:bottom w:val="single" w:sz="4" w:space="0" w:color="000000"/>
            </w:tcBorders>
          </w:tcPr>
          <w:p w14:paraId="03B8EF4A" w14:textId="77777777" w:rsidR="00C463C7" w:rsidRDefault="002A5F7C">
            <w:r>
              <w:t>Тема 2.</w:t>
            </w:r>
            <w:r>
              <w:rPr>
                <w:sz w:val="24"/>
              </w:rPr>
              <w:t>Правова охорона речових прав.</w:t>
            </w:r>
          </w:p>
        </w:tc>
        <w:tc>
          <w:tcPr>
            <w:tcW w:w="1152" w:type="dxa"/>
            <w:gridSpan w:val="3"/>
            <w:tcBorders>
              <w:top w:val="single" w:sz="4" w:space="0" w:color="000000"/>
              <w:left w:val="single" w:sz="4" w:space="0" w:color="000000"/>
              <w:bottom w:val="single" w:sz="4" w:space="0" w:color="000000"/>
            </w:tcBorders>
          </w:tcPr>
          <w:p w14:paraId="68C0AA52" w14:textId="77777777" w:rsidR="00C463C7" w:rsidRDefault="002A5F7C">
            <w:r>
              <w:t>17</w:t>
            </w:r>
          </w:p>
        </w:tc>
        <w:tc>
          <w:tcPr>
            <w:tcW w:w="512" w:type="dxa"/>
            <w:gridSpan w:val="2"/>
            <w:tcBorders>
              <w:top w:val="single" w:sz="4" w:space="0" w:color="000000"/>
              <w:left w:val="single" w:sz="4" w:space="0" w:color="000000"/>
              <w:bottom w:val="single" w:sz="4" w:space="0" w:color="000000"/>
            </w:tcBorders>
          </w:tcPr>
          <w:p w14:paraId="4252EDB8" w14:textId="77777777" w:rsidR="00C463C7" w:rsidRDefault="002A5F7C">
            <w:r>
              <w:t>2</w:t>
            </w:r>
          </w:p>
        </w:tc>
        <w:tc>
          <w:tcPr>
            <w:tcW w:w="742" w:type="dxa"/>
            <w:gridSpan w:val="2"/>
            <w:tcBorders>
              <w:top w:val="single" w:sz="4" w:space="0" w:color="000000"/>
              <w:left w:val="single" w:sz="4" w:space="0" w:color="000000"/>
              <w:bottom w:val="single" w:sz="4" w:space="0" w:color="000000"/>
            </w:tcBorders>
          </w:tcPr>
          <w:p w14:paraId="02769532" w14:textId="77777777" w:rsidR="00C463C7" w:rsidRDefault="002A5F7C">
            <w:r>
              <w:t>4</w:t>
            </w:r>
          </w:p>
        </w:tc>
        <w:tc>
          <w:tcPr>
            <w:tcW w:w="794" w:type="dxa"/>
            <w:gridSpan w:val="2"/>
            <w:tcBorders>
              <w:top w:val="single" w:sz="4" w:space="0" w:color="000000"/>
              <w:left w:val="single" w:sz="4" w:space="0" w:color="000000"/>
              <w:bottom w:val="single" w:sz="4" w:space="0" w:color="000000"/>
            </w:tcBorders>
          </w:tcPr>
          <w:p w14:paraId="1A46617A" w14:textId="77777777" w:rsidR="00C463C7" w:rsidRDefault="002A5F7C">
            <w:r>
              <w:t>11</w:t>
            </w:r>
          </w:p>
        </w:tc>
        <w:tc>
          <w:tcPr>
            <w:tcW w:w="1075" w:type="dxa"/>
            <w:gridSpan w:val="2"/>
            <w:tcBorders>
              <w:top w:val="single" w:sz="4" w:space="0" w:color="000000"/>
              <w:left w:val="single" w:sz="4" w:space="0" w:color="000000"/>
              <w:bottom w:val="single" w:sz="4" w:space="0" w:color="000000"/>
            </w:tcBorders>
          </w:tcPr>
          <w:p w14:paraId="191655A6" w14:textId="77777777" w:rsidR="00C463C7" w:rsidRDefault="002A5F7C">
            <w:r>
              <w:t>17</w:t>
            </w:r>
          </w:p>
        </w:tc>
        <w:tc>
          <w:tcPr>
            <w:tcW w:w="563" w:type="dxa"/>
            <w:gridSpan w:val="2"/>
            <w:tcBorders>
              <w:top w:val="single" w:sz="4" w:space="0" w:color="000000"/>
              <w:left w:val="single" w:sz="4" w:space="0" w:color="000000"/>
              <w:bottom w:val="single" w:sz="4" w:space="0" w:color="000000"/>
            </w:tcBorders>
          </w:tcPr>
          <w:p w14:paraId="08E080FF" w14:textId="77777777" w:rsidR="00C463C7" w:rsidRDefault="002A5F7C">
            <w:pPr>
              <w:snapToGrid w:val="0"/>
            </w:pPr>
            <w:r>
              <w:t>2</w:t>
            </w:r>
          </w:p>
        </w:tc>
        <w:tc>
          <w:tcPr>
            <w:tcW w:w="640" w:type="dxa"/>
            <w:gridSpan w:val="3"/>
            <w:tcBorders>
              <w:top w:val="single" w:sz="4" w:space="0" w:color="000000"/>
              <w:left w:val="single" w:sz="4" w:space="0" w:color="000000"/>
              <w:bottom w:val="single" w:sz="4" w:space="0" w:color="000000"/>
            </w:tcBorders>
          </w:tcPr>
          <w:p w14:paraId="27C17940" w14:textId="77777777" w:rsidR="00C463C7" w:rsidRDefault="002A5F7C">
            <w:r>
              <w:t>2</w:t>
            </w:r>
          </w:p>
        </w:tc>
        <w:tc>
          <w:tcPr>
            <w:tcW w:w="768" w:type="dxa"/>
            <w:gridSpan w:val="2"/>
            <w:tcBorders>
              <w:top w:val="single" w:sz="4" w:space="0" w:color="000000"/>
              <w:left w:val="single" w:sz="4" w:space="0" w:color="000000"/>
              <w:bottom w:val="single" w:sz="4" w:space="0" w:color="000000"/>
            </w:tcBorders>
          </w:tcPr>
          <w:p w14:paraId="44555215" w14:textId="77777777" w:rsidR="00C463C7" w:rsidRDefault="002A5F7C">
            <w:r>
              <w:t>13</w:t>
            </w:r>
          </w:p>
        </w:tc>
        <w:tc>
          <w:tcPr>
            <w:tcW w:w="51" w:type="dxa"/>
            <w:tcBorders>
              <w:left w:val="single" w:sz="4" w:space="0" w:color="000000"/>
            </w:tcBorders>
          </w:tcPr>
          <w:p w14:paraId="183AD48F" w14:textId="77777777" w:rsidR="00C463C7" w:rsidRDefault="00C463C7">
            <w:pPr>
              <w:snapToGrid w:val="0"/>
            </w:pPr>
          </w:p>
        </w:tc>
        <w:tc>
          <w:tcPr>
            <w:tcW w:w="26" w:type="dxa"/>
          </w:tcPr>
          <w:p w14:paraId="23F93F21" w14:textId="77777777" w:rsidR="00C463C7" w:rsidRDefault="00C463C7">
            <w:pPr>
              <w:snapToGrid w:val="0"/>
            </w:pPr>
          </w:p>
        </w:tc>
      </w:tr>
      <w:tr w:rsidR="00C463C7" w14:paraId="02507870" w14:textId="77777777">
        <w:trPr>
          <w:trHeight w:val="23"/>
        </w:trPr>
        <w:tc>
          <w:tcPr>
            <w:tcW w:w="3789" w:type="dxa"/>
            <w:gridSpan w:val="2"/>
            <w:tcBorders>
              <w:left w:val="single" w:sz="4" w:space="0" w:color="000000"/>
              <w:bottom w:val="single" w:sz="4" w:space="0" w:color="000000"/>
            </w:tcBorders>
          </w:tcPr>
          <w:p w14:paraId="52BF48F4" w14:textId="77777777" w:rsidR="00C463C7" w:rsidRDefault="002A5F7C">
            <w:r>
              <w:t xml:space="preserve">Тема 3. </w:t>
            </w:r>
            <w:r>
              <w:rPr>
                <w:bCs/>
                <w:sz w:val="24"/>
              </w:rPr>
              <w:t xml:space="preserve">Довірча власність (траст) у праві Англії. Запозичення конструкції трасту іншими правовими системами. </w:t>
            </w:r>
          </w:p>
        </w:tc>
        <w:tc>
          <w:tcPr>
            <w:tcW w:w="1152" w:type="dxa"/>
            <w:gridSpan w:val="3"/>
            <w:tcBorders>
              <w:left w:val="single" w:sz="4" w:space="0" w:color="000000"/>
              <w:bottom w:val="single" w:sz="4" w:space="0" w:color="000000"/>
            </w:tcBorders>
          </w:tcPr>
          <w:p w14:paraId="0F5E9448" w14:textId="77777777" w:rsidR="00C463C7" w:rsidRDefault="002A5F7C">
            <w:r>
              <w:t>19</w:t>
            </w:r>
          </w:p>
        </w:tc>
        <w:tc>
          <w:tcPr>
            <w:tcW w:w="512" w:type="dxa"/>
            <w:gridSpan w:val="2"/>
            <w:tcBorders>
              <w:left w:val="single" w:sz="4" w:space="0" w:color="000000"/>
              <w:bottom w:val="single" w:sz="4" w:space="0" w:color="000000"/>
            </w:tcBorders>
          </w:tcPr>
          <w:p w14:paraId="3A6B4741" w14:textId="77777777" w:rsidR="00C463C7" w:rsidRDefault="002A5F7C">
            <w:r>
              <w:t>4</w:t>
            </w:r>
          </w:p>
        </w:tc>
        <w:tc>
          <w:tcPr>
            <w:tcW w:w="742" w:type="dxa"/>
            <w:gridSpan w:val="2"/>
            <w:tcBorders>
              <w:left w:val="single" w:sz="4" w:space="0" w:color="000000"/>
              <w:bottom w:val="single" w:sz="4" w:space="0" w:color="000000"/>
            </w:tcBorders>
          </w:tcPr>
          <w:p w14:paraId="40994BD3" w14:textId="77777777" w:rsidR="00C463C7" w:rsidRDefault="002A5F7C">
            <w:r>
              <w:t>4</w:t>
            </w:r>
          </w:p>
        </w:tc>
        <w:tc>
          <w:tcPr>
            <w:tcW w:w="794" w:type="dxa"/>
            <w:gridSpan w:val="2"/>
            <w:tcBorders>
              <w:left w:val="single" w:sz="4" w:space="0" w:color="000000"/>
              <w:bottom w:val="single" w:sz="4" w:space="0" w:color="000000"/>
            </w:tcBorders>
          </w:tcPr>
          <w:p w14:paraId="53FEB4DE" w14:textId="77777777" w:rsidR="00C463C7" w:rsidRDefault="002A5F7C">
            <w:r>
              <w:t>11</w:t>
            </w:r>
          </w:p>
        </w:tc>
        <w:tc>
          <w:tcPr>
            <w:tcW w:w="1075" w:type="dxa"/>
            <w:gridSpan w:val="2"/>
            <w:tcBorders>
              <w:left w:val="single" w:sz="4" w:space="0" w:color="000000"/>
              <w:bottom w:val="single" w:sz="4" w:space="0" w:color="000000"/>
            </w:tcBorders>
          </w:tcPr>
          <w:p w14:paraId="6D6D92F8" w14:textId="77777777" w:rsidR="00C463C7" w:rsidRDefault="002A5F7C">
            <w:r>
              <w:t>20</w:t>
            </w:r>
          </w:p>
        </w:tc>
        <w:tc>
          <w:tcPr>
            <w:tcW w:w="563" w:type="dxa"/>
            <w:gridSpan w:val="2"/>
            <w:tcBorders>
              <w:left w:val="single" w:sz="4" w:space="0" w:color="000000"/>
              <w:bottom w:val="single" w:sz="4" w:space="0" w:color="000000"/>
            </w:tcBorders>
          </w:tcPr>
          <w:p w14:paraId="1FAC2AA2" w14:textId="77777777" w:rsidR="00C463C7" w:rsidRDefault="002A5F7C">
            <w:pPr>
              <w:snapToGrid w:val="0"/>
            </w:pPr>
            <w:r>
              <w:t>2</w:t>
            </w:r>
          </w:p>
        </w:tc>
        <w:tc>
          <w:tcPr>
            <w:tcW w:w="640" w:type="dxa"/>
            <w:gridSpan w:val="3"/>
            <w:tcBorders>
              <w:left w:val="single" w:sz="4" w:space="0" w:color="000000"/>
              <w:bottom w:val="single" w:sz="4" w:space="0" w:color="000000"/>
            </w:tcBorders>
          </w:tcPr>
          <w:p w14:paraId="2AEC49F7" w14:textId="77777777" w:rsidR="00C463C7" w:rsidRDefault="002A5F7C">
            <w:r>
              <w:t>2</w:t>
            </w:r>
          </w:p>
        </w:tc>
        <w:tc>
          <w:tcPr>
            <w:tcW w:w="768" w:type="dxa"/>
            <w:gridSpan w:val="2"/>
            <w:tcBorders>
              <w:left w:val="single" w:sz="4" w:space="0" w:color="000000"/>
              <w:bottom w:val="single" w:sz="4" w:space="0" w:color="000000"/>
            </w:tcBorders>
          </w:tcPr>
          <w:p w14:paraId="45DE5CA6" w14:textId="77777777" w:rsidR="00C463C7" w:rsidRDefault="002A5F7C">
            <w:r>
              <w:t>16</w:t>
            </w:r>
          </w:p>
        </w:tc>
        <w:tc>
          <w:tcPr>
            <w:tcW w:w="51" w:type="dxa"/>
            <w:tcBorders>
              <w:left w:val="single" w:sz="4" w:space="0" w:color="000000"/>
            </w:tcBorders>
          </w:tcPr>
          <w:p w14:paraId="7E9536ED" w14:textId="77777777" w:rsidR="00C463C7" w:rsidRDefault="00C463C7">
            <w:pPr>
              <w:snapToGrid w:val="0"/>
            </w:pPr>
          </w:p>
        </w:tc>
        <w:tc>
          <w:tcPr>
            <w:tcW w:w="26" w:type="dxa"/>
          </w:tcPr>
          <w:p w14:paraId="3D690E25" w14:textId="77777777" w:rsidR="00C463C7" w:rsidRDefault="00C463C7">
            <w:pPr>
              <w:snapToGrid w:val="0"/>
            </w:pPr>
          </w:p>
        </w:tc>
      </w:tr>
      <w:tr w:rsidR="00C463C7" w14:paraId="4F60F3A7" w14:textId="77777777">
        <w:trPr>
          <w:trHeight w:val="657"/>
        </w:trPr>
        <w:tc>
          <w:tcPr>
            <w:tcW w:w="3789" w:type="dxa"/>
            <w:gridSpan w:val="2"/>
            <w:tcBorders>
              <w:top w:val="single" w:sz="4" w:space="0" w:color="000000"/>
              <w:left w:val="single" w:sz="4" w:space="0" w:color="000000"/>
              <w:bottom w:val="single" w:sz="4" w:space="0" w:color="000000"/>
            </w:tcBorders>
          </w:tcPr>
          <w:p w14:paraId="64290FBE" w14:textId="77777777" w:rsidR="00C463C7" w:rsidRDefault="002A5F7C">
            <w:pPr>
              <w:tabs>
                <w:tab w:val="left" w:pos="1134"/>
              </w:tabs>
              <w:jc w:val="both"/>
            </w:pPr>
            <w:r>
              <w:t xml:space="preserve">Тема 4. </w:t>
            </w:r>
            <w:r>
              <w:rPr>
                <w:bCs/>
                <w:sz w:val="24"/>
              </w:rPr>
              <w:t>Міжнародна модель трасту.</w:t>
            </w:r>
          </w:p>
        </w:tc>
        <w:tc>
          <w:tcPr>
            <w:tcW w:w="1152" w:type="dxa"/>
            <w:gridSpan w:val="3"/>
            <w:tcBorders>
              <w:top w:val="single" w:sz="4" w:space="0" w:color="000000"/>
              <w:left w:val="single" w:sz="4" w:space="0" w:color="000000"/>
              <w:bottom w:val="single" w:sz="4" w:space="0" w:color="000000"/>
            </w:tcBorders>
          </w:tcPr>
          <w:p w14:paraId="164DC891" w14:textId="77777777" w:rsidR="00C463C7" w:rsidRDefault="002A5F7C">
            <w:r>
              <w:t>15</w:t>
            </w:r>
          </w:p>
        </w:tc>
        <w:tc>
          <w:tcPr>
            <w:tcW w:w="512" w:type="dxa"/>
            <w:gridSpan w:val="2"/>
            <w:tcBorders>
              <w:top w:val="single" w:sz="4" w:space="0" w:color="000000"/>
              <w:left w:val="single" w:sz="4" w:space="0" w:color="000000"/>
              <w:bottom w:val="single" w:sz="4" w:space="0" w:color="000000"/>
            </w:tcBorders>
          </w:tcPr>
          <w:p w14:paraId="4114134E" w14:textId="77777777" w:rsidR="00C463C7" w:rsidRDefault="002A5F7C">
            <w:r>
              <w:t>2</w:t>
            </w:r>
          </w:p>
        </w:tc>
        <w:tc>
          <w:tcPr>
            <w:tcW w:w="742" w:type="dxa"/>
            <w:gridSpan w:val="2"/>
            <w:tcBorders>
              <w:top w:val="single" w:sz="4" w:space="0" w:color="000000"/>
              <w:left w:val="single" w:sz="4" w:space="0" w:color="000000"/>
              <w:bottom w:val="single" w:sz="4" w:space="0" w:color="000000"/>
            </w:tcBorders>
          </w:tcPr>
          <w:p w14:paraId="3A356CC1" w14:textId="77777777" w:rsidR="00C463C7" w:rsidRDefault="002A5F7C">
            <w:r>
              <w:t>2</w:t>
            </w:r>
          </w:p>
        </w:tc>
        <w:tc>
          <w:tcPr>
            <w:tcW w:w="794" w:type="dxa"/>
            <w:gridSpan w:val="2"/>
            <w:tcBorders>
              <w:top w:val="single" w:sz="4" w:space="0" w:color="000000"/>
              <w:left w:val="single" w:sz="4" w:space="0" w:color="000000"/>
              <w:bottom w:val="single" w:sz="4" w:space="0" w:color="000000"/>
            </w:tcBorders>
          </w:tcPr>
          <w:p w14:paraId="2E9A04A7" w14:textId="77777777" w:rsidR="00C463C7" w:rsidRDefault="002A5F7C">
            <w:r>
              <w:t>11</w:t>
            </w:r>
          </w:p>
        </w:tc>
        <w:tc>
          <w:tcPr>
            <w:tcW w:w="1075" w:type="dxa"/>
            <w:gridSpan w:val="2"/>
            <w:tcBorders>
              <w:top w:val="single" w:sz="4" w:space="0" w:color="000000"/>
              <w:left w:val="single" w:sz="4" w:space="0" w:color="000000"/>
              <w:bottom w:val="single" w:sz="4" w:space="0" w:color="000000"/>
            </w:tcBorders>
          </w:tcPr>
          <w:p w14:paraId="65B13AA8" w14:textId="77777777" w:rsidR="00C463C7" w:rsidRDefault="002A5F7C">
            <w:r>
              <w:t>20</w:t>
            </w:r>
          </w:p>
        </w:tc>
        <w:tc>
          <w:tcPr>
            <w:tcW w:w="563" w:type="dxa"/>
            <w:gridSpan w:val="2"/>
            <w:tcBorders>
              <w:top w:val="single" w:sz="4" w:space="0" w:color="000000"/>
              <w:left w:val="single" w:sz="4" w:space="0" w:color="000000"/>
              <w:bottom w:val="single" w:sz="4" w:space="0" w:color="000000"/>
            </w:tcBorders>
          </w:tcPr>
          <w:p w14:paraId="5B241D84" w14:textId="77777777" w:rsidR="00C463C7" w:rsidRDefault="002A5F7C">
            <w:r>
              <w:t>2</w:t>
            </w:r>
          </w:p>
        </w:tc>
        <w:tc>
          <w:tcPr>
            <w:tcW w:w="640" w:type="dxa"/>
            <w:gridSpan w:val="3"/>
            <w:tcBorders>
              <w:top w:val="single" w:sz="4" w:space="0" w:color="000000"/>
              <w:left w:val="single" w:sz="4" w:space="0" w:color="000000"/>
              <w:bottom w:val="single" w:sz="4" w:space="0" w:color="000000"/>
            </w:tcBorders>
          </w:tcPr>
          <w:p w14:paraId="138D2CAB" w14:textId="77777777" w:rsidR="00C463C7" w:rsidRDefault="00C463C7">
            <w:pPr>
              <w:snapToGrid w:val="0"/>
            </w:pPr>
          </w:p>
        </w:tc>
        <w:tc>
          <w:tcPr>
            <w:tcW w:w="768" w:type="dxa"/>
            <w:gridSpan w:val="2"/>
            <w:tcBorders>
              <w:top w:val="single" w:sz="4" w:space="0" w:color="000000"/>
              <w:left w:val="single" w:sz="4" w:space="0" w:color="000000"/>
              <w:bottom w:val="single" w:sz="4" w:space="0" w:color="000000"/>
            </w:tcBorders>
          </w:tcPr>
          <w:p w14:paraId="29F75C30" w14:textId="77777777" w:rsidR="00C463C7" w:rsidRDefault="002A5F7C">
            <w:r>
              <w:t>18</w:t>
            </w:r>
          </w:p>
        </w:tc>
        <w:tc>
          <w:tcPr>
            <w:tcW w:w="51" w:type="dxa"/>
            <w:tcBorders>
              <w:left w:val="single" w:sz="4" w:space="0" w:color="000000"/>
            </w:tcBorders>
          </w:tcPr>
          <w:p w14:paraId="11985C88" w14:textId="77777777" w:rsidR="00C463C7" w:rsidRDefault="00C463C7">
            <w:pPr>
              <w:snapToGrid w:val="0"/>
              <w:rPr>
                <w:i/>
              </w:rPr>
            </w:pPr>
          </w:p>
        </w:tc>
        <w:tc>
          <w:tcPr>
            <w:tcW w:w="26" w:type="dxa"/>
          </w:tcPr>
          <w:p w14:paraId="1D227EA3" w14:textId="77777777" w:rsidR="00C463C7" w:rsidRDefault="00C463C7">
            <w:pPr>
              <w:snapToGrid w:val="0"/>
              <w:rPr>
                <w:i/>
              </w:rPr>
            </w:pPr>
          </w:p>
        </w:tc>
      </w:tr>
      <w:tr w:rsidR="00C463C7" w14:paraId="1B045D68" w14:textId="77777777">
        <w:trPr>
          <w:trHeight w:val="657"/>
        </w:trPr>
        <w:tc>
          <w:tcPr>
            <w:tcW w:w="3789" w:type="dxa"/>
            <w:gridSpan w:val="2"/>
            <w:tcBorders>
              <w:left w:val="single" w:sz="4" w:space="0" w:color="000000"/>
              <w:bottom w:val="single" w:sz="4" w:space="0" w:color="000000"/>
            </w:tcBorders>
          </w:tcPr>
          <w:p w14:paraId="55702F99" w14:textId="77777777" w:rsidR="00C463C7" w:rsidRDefault="002A5F7C">
            <w:pPr>
              <w:tabs>
                <w:tab w:val="left" w:pos="1134"/>
              </w:tabs>
              <w:jc w:val="both"/>
            </w:pPr>
            <w:r>
              <w:t>Тема 5.</w:t>
            </w:r>
            <w:r>
              <w:rPr>
                <w:bCs/>
                <w:iCs/>
              </w:rPr>
              <w:t xml:space="preserve">  </w:t>
            </w:r>
            <w:r>
              <w:rPr>
                <w:bCs/>
                <w:iCs/>
                <w:sz w:val="24"/>
              </w:rPr>
              <w:t>Колізійне регулювання власності та інших речових прав в МПрП</w:t>
            </w:r>
          </w:p>
        </w:tc>
        <w:tc>
          <w:tcPr>
            <w:tcW w:w="1152" w:type="dxa"/>
            <w:gridSpan w:val="3"/>
            <w:tcBorders>
              <w:left w:val="single" w:sz="4" w:space="0" w:color="000000"/>
              <w:bottom w:val="single" w:sz="4" w:space="0" w:color="000000"/>
            </w:tcBorders>
          </w:tcPr>
          <w:p w14:paraId="4BDEE9EE" w14:textId="77777777" w:rsidR="00C463C7" w:rsidRDefault="002A5F7C">
            <w:r>
              <w:t>20</w:t>
            </w:r>
          </w:p>
        </w:tc>
        <w:tc>
          <w:tcPr>
            <w:tcW w:w="512" w:type="dxa"/>
            <w:gridSpan w:val="2"/>
            <w:tcBorders>
              <w:left w:val="single" w:sz="4" w:space="0" w:color="000000"/>
              <w:bottom w:val="single" w:sz="4" w:space="0" w:color="000000"/>
            </w:tcBorders>
          </w:tcPr>
          <w:p w14:paraId="41C13823" w14:textId="77777777" w:rsidR="00C463C7" w:rsidRDefault="002A5F7C">
            <w:r>
              <w:t>4</w:t>
            </w:r>
          </w:p>
        </w:tc>
        <w:tc>
          <w:tcPr>
            <w:tcW w:w="742" w:type="dxa"/>
            <w:gridSpan w:val="2"/>
            <w:tcBorders>
              <w:left w:val="single" w:sz="4" w:space="0" w:color="000000"/>
              <w:bottom w:val="single" w:sz="4" w:space="0" w:color="000000"/>
            </w:tcBorders>
          </w:tcPr>
          <w:p w14:paraId="2C93670A" w14:textId="77777777" w:rsidR="00C463C7" w:rsidRDefault="002A5F7C">
            <w:r>
              <w:t>4</w:t>
            </w:r>
          </w:p>
        </w:tc>
        <w:tc>
          <w:tcPr>
            <w:tcW w:w="794" w:type="dxa"/>
            <w:gridSpan w:val="2"/>
            <w:tcBorders>
              <w:left w:val="single" w:sz="4" w:space="0" w:color="000000"/>
              <w:bottom w:val="single" w:sz="4" w:space="0" w:color="000000"/>
            </w:tcBorders>
          </w:tcPr>
          <w:p w14:paraId="2DE4B9AF" w14:textId="77777777" w:rsidR="00C463C7" w:rsidRDefault="002A5F7C">
            <w:r>
              <w:t>12</w:t>
            </w:r>
          </w:p>
        </w:tc>
        <w:tc>
          <w:tcPr>
            <w:tcW w:w="1075" w:type="dxa"/>
            <w:gridSpan w:val="2"/>
            <w:tcBorders>
              <w:left w:val="single" w:sz="4" w:space="0" w:color="000000"/>
              <w:bottom w:val="single" w:sz="4" w:space="0" w:color="000000"/>
            </w:tcBorders>
          </w:tcPr>
          <w:p w14:paraId="3AB43A41" w14:textId="77777777" w:rsidR="00C463C7" w:rsidRDefault="002A5F7C">
            <w:r>
              <w:t>16</w:t>
            </w:r>
          </w:p>
        </w:tc>
        <w:tc>
          <w:tcPr>
            <w:tcW w:w="563" w:type="dxa"/>
            <w:gridSpan w:val="2"/>
            <w:tcBorders>
              <w:left w:val="single" w:sz="4" w:space="0" w:color="000000"/>
              <w:bottom w:val="single" w:sz="4" w:space="0" w:color="000000"/>
            </w:tcBorders>
          </w:tcPr>
          <w:p w14:paraId="2F2B94A0" w14:textId="77777777" w:rsidR="00C463C7" w:rsidRDefault="002A5F7C">
            <w:r>
              <w:t>2</w:t>
            </w:r>
          </w:p>
        </w:tc>
        <w:tc>
          <w:tcPr>
            <w:tcW w:w="640" w:type="dxa"/>
            <w:gridSpan w:val="3"/>
            <w:tcBorders>
              <w:left w:val="single" w:sz="4" w:space="0" w:color="000000"/>
              <w:bottom w:val="single" w:sz="4" w:space="0" w:color="000000"/>
            </w:tcBorders>
          </w:tcPr>
          <w:p w14:paraId="35F17CC4" w14:textId="77777777" w:rsidR="00C463C7" w:rsidRDefault="00C463C7">
            <w:pPr>
              <w:snapToGrid w:val="0"/>
            </w:pPr>
          </w:p>
        </w:tc>
        <w:tc>
          <w:tcPr>
            <w:tcW w:w="768" w:type="dxa"/>
            <w:gridSpan w:val="2"/>
            <w:tcBorders>
              <w:left w:val="single" w:sz="4" w:space="0" w:color="000000"/>
              <w:bottom w:val="single" w:sz="4" w:space="0" w:color="000000"/>
            </w:tcBorders>
          </w:tcPr>
          <w:p w14:paraId="0C4C3F5A" w14:textId="77777777" w:rsidR="00C463C7" w:rsidRDefault="002A5F7C">
            <w:r>
              <w:t>14</w:t>
            </w:r>
          </w:p>
        </w:tc>
        <w:tc>
          <w:tcPr>
            <w:tcW w:w="51" w:type="dxa"/>
            <w:tcBorders>
              <w:left w:val="single" w:sz="4" w:space="0" w:color="000000"/>
            </w:tcBorders>
          </w:tcPr>
          <w:p w14:paraId="6427127F" w14:textId="77777777" w:rsidR="00C463C7" w:rsidRDefault="00C463C7">
            <w:pPr>
              <w:snapToGrid w:val="0"/>
              <w:rPr>
                <w:i/>
              </w:rPr>
            </w:pPr>
          </w:p>
        </w:tc>
        <w:tc>
          <w:tcPr>
            <w:tcW w:w="26" w:type="dxa"/>
          </w:tcPr>
          <w:p w14:paraId="49FD71D2" w14:textId="77777777" w:rsidR="00C463C7" w:rsidRDefault="00C463C7">
            <w:pPr>
              <w:snapToGrid w:val="0"/>
              <w:rPr>
                <w:i/>
              </w:rPr>
            </w:pPr>
          </w:p>
        </w:tc>
      </w:tr>
      <w:tr w:rsidR="00C463C7" w14:paraId="207B122C" w14:textId="77777777">
        <w:trPr>
          <w:trHeight w:val="347"/>
        </w:trPr>
        <w:tc>
          <w:tcPr>
            <w:tcW w:w="3789" w:type="dxa"/>
            <w:gridSpan w:val="2"/>
            <w:tcBorders>
              <w:top w:val="single" w:sz="4" w:space="0" w:color="000000"/>
              <w:left w:val="single" w:sz="4" w:space="0" w:color="000000"/>
              <w:bottom w:val="single" w:sz="4" w:space="0" w:color="000000"/>
            </w:tcBorders>
          </w:tcPr>
          <w:p w14:paraId="118029A3" w14:textId="77777777" w:rsidR="00C463C7" w:rsidRDefault="002A5F7C">
            <w:pPr>
              <w:rPr>
                <w:i/>
              </w:rPr>
            </w:pPr>
            <w:r>
              <w:rPr>
                <w:i/>
              </w:rPr>
              <w:t>Разом</w:t>
            </w:r>
          </w:p>
        </w:tc>
        <w:tc>
          <w:tcPr>
            <w:tcW w:w="1152" w:type="dxa"/>
            <w:gridSpan w:val="3"/>
            <w:tcBorders>
              <w:top w:val="single" w:sz="4" w:space="0" w:color="000000"/>
              <w:left w:val="single" w:sz="4" w:space="0" w:color="000000"/>
              <w:bottom w:val="single" w:sz="4" w:space="0" w:color="000000"/>
            </w:tcBorders>
          </w:tcPr>
          <w:p w14:paraId="7CCA174C" w14:textId="77777777" w:rsidR="00C463C7" w:rsidRDefault="002A5F7C">
            <w:pPr>
              <w:rPr>
                <w:i/>
              </w:rPr>
            </w:pPr>
            <w:r>
              <w:rPr>
                <w:i/>
              </w:rPr>
              <w:t>90</w:t>
            </w:r>
          </w:p>
        </w:tc>
        <w:tc>
          <w:tcPr>
            <w:tcW w:w="512" w:type="dxa"/>
            <w:gridSpan w:val="2"/>
            <w:tcBorders>
              <w:top w:val="single" w:sz="4" w:space="0" w:color="000000"/>
              <w:left w:val="single" w:sz="4" w:space="0" w:color="000000"/>
              <w:bottom w:val="single" w:sz="4" w:space="0" w:color="000000"/>
            </w:tcBorders>
          </w:tcPr>
          <w:p w14:paraId="6FECAA94" w14:textId="77777777" w:rsidR="00C463C7" w:rsidRDefault="002A5F7C">
            <w:pPr>
              <w:rPr>
                <w:i/>
              </w:rPr>
            </w:pPr>
            <w:r>
              <w:rPr>
                <w:i/>
              </w:rPr>
              <w:t>16</w:t>
            </w:r>
          </w:p>
        </w:tc>
        <w:tc>
          <w:tcPr>
            <w:tcW w:w="742" w:type="dxa"/>
            <w:gridSpan w:val="2"/>
            <w:tcBorders>
              <w:top w:val="single" w:sz="4" w:space="0" w:color="000000"/>
              <w:left w:val="single" w:sz="4" w:space="0" w:color="000000"/>
              <w:bottom w:val="single" w:sz="4" w:space="0" w:color="000000"/>
            </w:tcBorders>
          </w:tcPr>
          <w:p w14:paraId="6558E63A" w14:textId="77777777" w:rsidR="00C463C7" w:rsidRDefault="002A5F7C">
            <w:pPr>
              <w:rPr>
                <w:i/>
              </w:rPr>
            </w:pPr>
            <w:r>
              <w:rPr>
                <w:i/>
              </w:rPr>
              <w:t>18</w:t>
            </w:r>
          </w:p>
        </w:tc>
        <w:tc>
          <w:tcPr>
            <w:tcW w:w="794" w:type="dxa"/>
            <w:gridSpan w:val="2"/>
            <w:tcBorders>
              <w:top w:val="single" w:sz="4" w:space="0" w:color="000000"/>
              <w:left w:val="single" w:sz="4" w:space="0" w:color="000000"/>
              <w:bottom w:val="single" w:sz="4" w:space="0" w:color="000000"/>
            </w:tcBorders>
          </w:tcPr>
          <w:p w14:paraId="1E851FA8" w14:textId="77777777" w:rsidR="00C463C7" w:rsidRDefault="002A5F7C">
            <w:pPr>
              <w:rPr>
                <w:i/>
              </w:rPr>
            </w:pPr>
            <w:r>
              <w:rPr>
                <w:i/>
              </w:rPr>
              <w:t>56</w:t>
            </w:r>
          </w:p>
        </w:tc>
        <w:tc>
          <w:tcPr>
            <w:tcW w:w="1075" w:type="dxa"/>
            <w:gridSpan w:val="2"/>
            <w:tcBorders>
              <w:top w:val="single" w:sz="4" w:space="0" w:color="000000"/>
              <w:left w:val="single" w:sz="4" w:space="0" w:color="000000"/>
              <w:bottom w:val="single" w:sz="4" w:space="0" w:color="000000"/>
            </w:tcBorders>
          </w:tcPr>
          <w:p w14:paraId="741C28AD" w14:textId="77777777" w:rsidR="00C463C7" w:rsidRDefault="002A5F7C">
            <w:pPr>
              <w:rPr>
                <w:i/>
              </w:rPr>
            </w:pPr>
            <w:r>
              <w:rPr>
                <w:i/>
              </w:rPr>
              <w:t>90</w:t>
            </w:r>
          </w:p>
        </w:tc>
        <w:tc>
          <w:tcPr>
            <w:tcW w:w="563" w:type="dxa"/>
            <w:gridSpan w:val="2"/>
            <w:tcBorders>
              <w:top w:val="single" w:sz="4" w:space="0" w:color="000000"/>
              <w:left w:val="single" w:sz="4" w:space="0" w:color="000000"/>
              <w:bottom w:val="single" w:sz="4" w:space="0" w:color="000000"/>
            </w:tcBorders>
          </w:tcPr>
          <w:p w14:paraId="77515AF9" w14:textId="77777777" w:rsidR="00C463C7" w:rsidRDefault="002A5F7C">
            <w:pPr>
              <w:rPr>
                <w:i/>
              </w:rPr>
            </w:pPr>
            <w:r>
              <w:rPr>
                <w:i/>
              </w:rPr>
              <w:t>8</w:t>
            </w:r>
          </w:p>
        </w:tc>
        <w:tc>
          <w:tcPr>
            <w:tcW w:w="640" w:type="dxa"/>
            <w:gridSpan w:val="3"/>
            <w:tcBorders>
              <w:top w:val="single" w:sz="4" w:space="0" w:color="000000"/>
              <w:left w:val="single" w:sz="4" w:space="0" w:color="000000"/>
              <w:bottom w:val="single" w:sz="4" w:space="0" w:color="000000"/>
            </w:tcBorders>
          </w:tcPr>
          <w:p w14:paraId="071BF27B" w14:textId="77777777" w:rsidR="00C463C7" w:rsidRDefault="002A5F7C">
            <w:pPr>
              <w:rPr>
                <w:i/>
              </w:rPr>
            </w:pPr>
            <w:r>
              <w:rPr>
                <w:i/>
              </w:rPr>
              <w:t>4</w:t>
            </w:r>
          </w:p>
        </w:tc>
        <w:tc>
          <w:tcPr>
            <w:tcW w:w="768" w:type="dxa"/>
            <w:gridSpan w:val="2"/>
            <w:tcBorders>
              <w:top w:val="single" w:sz="4" w:space="0" w:color="000000"/>
              <w:left w:val="single" w:sz="4" w:space="0" w:color="000000"/>
              <w:bottom w:val="single" w:sz="4" w:space="0" w:color="000000"/>
            </w:tcBorders>
          </w:tcPr>
          <w:p w14:paraId="5631FB13" w14:textId="77777777" w:rsidR="00C463C7" w:rsidRDefault="002A5F7C">
            <w:pPr>
              <w:rPr>
                <w:i/>
              </w:rPr>
            </w:pPr>
            <w:r>
              <w:rPr>
                <w:i/>
              </w:rPr>
              <w:t>78</w:t>
            </w:r>
          </w:p>
        </w:tc>
        <w:tc>
          <w:tcPr>
            <w:tcW w:w="51" w:type="dxa"/>
            <w:tcBorders>
              <w:left w:val="single" w:sz="4" w:space="0" w:color="000000"/>
            </w:tcBorders>
          </w:tcPr>
          <w:p w14:paraId="5679F00D" w14:textId="77777777" w:rsidR="00C463C7" w:rsidRDefault="00C463C7">
            <w:pPr>
              <w:snapToGrid w:val="0"/>
              <w:rPr>
                <w:b/>
                <w:bCs/>
                <w:sz w:val="24"/>
              </w:rPr>
            </w:pPr>
          </w:p>
        </w:tc>
        <w:tc>
          <w:tcPr>
            <w:tcW w:w="26" w:type="dxa"/>
          </w:tcPr>
          <w:p w14:paraId="1EFB0EFF" w14:textId="77777777" w:rsidR="00C463C7" w:rsidRDefault="00C463C7">
            <w:pPr>
              <w:snapToGrid w:val="0"/>
              <w:rPr>
                <w:b/>
                <w:bCs/>
                <w:sz w:val="24"/>
              </w:rPr>
            </w:pPr>
          </w:p>
        </w:tc>
      </w:tr>
      <w:tr w:rsidR="00C463C7" w14:paraId="342D8AC8" w14:textId="77777777">
        <w:tc>
          <w:tcPr>
            <w:tcW w:w="102" w:type="dxa"/>
          </w:tcPr>
          <w:p w14:paraId="2C74EB0A" w14:textId="77777777" w:rsidR="00C463C7" w:rsidRDefault="00C463C7">
            <w:pPr>
              <w:pStyle w:val="aa"/>
              <w:snapToGrid w:val="0"/>
              <w:rPr>
                <w:b/>
                <w:bCs/>
                <w:sz w:val="24"/>
              </w:rPr>
            </w:pPr>
          </w:p>
        </w:tc>
        <w:tc>
          <w:tcPr>
            <w:tcW w:w="3738" w:type="dxa"/>
            <w:gridSpan w:val="3"/>
            <w:tcBorders>
              <w:top w:val="single" w:sz="2" w:space="0" w:color="000000"/>
              <w:left w:val="single" w:sz="2" w:space="0" w:color="000000"/>
              <w:bottom w:val="single" w:sz="2" w:space="0" w:color="000000"/>
            </w:tcBorders>
          </w:tcPr>
          <w:p w14:paraId="1C69BC4C" w14:textId="77777777" w:rsidR="00C463C7" w:rsidRDefault="002A5F7C">
            <w:pPr>
              <w:spacing w:after="120"/>
              <w:jc w:val="both"/>
              <w:rPr>
                <w:b/>
                <w:bCs/>
                <w:sz w:val="24"/>
              </w:rPr>
            </w:pPr>
            <w:r>
              <w:rPr>
                <w:b/>
                <w:bCs/>
                <w:sz w:val="24"/>
              </w:rPr>
              <w:t xml:space="preserve">Модуль 2.    Міжнародно-правове регулювання відносин, ускладнених "іноземним елементом" щодо до моменту переходу права власності, ризику випадкової загибелі або випадкового ушкодження майна. </w:t>
            </w:r>
            <w:r>
              <w:rPr>
                <w:b/>
                <w:bCs/>
                <w:sz w:val="24"/>
              </w:rPr>
              <w:t>Колізійио - правове регулювання обігу цінних паперів</w:t>
            </w:r>
          </w:p>
        </w:tc>
        <w:tc>
          <w:tcPr>
            <w:tcW w:w="1126" w:type="dxa"/>
            <w:gridSpan w:val="2"/>
            <w:tcBorders>
              <w:top w:val="single" w:sz="2" w:space="0" w:color="000000"/>
              <w:left w:val="single" w:sz="2" w:space="0" w:color="000000"/>
              <w:bottom w:val="single" w:sz="2" w:space="0" w:color="000000"/>
            </w:tcBorders>
          </w:tcPr>
          <w:p w14:paraId="1F696509" w14:textId="77777777" w:rsidR="00C463C7" w:rsidRDefault="00C463C7">
            <w:pPr>
              <w:pStyle w:val="aa"/>
              <w:snapToGrid w:val="0"/>
            </w:pPr>
          </w:p>
        </w:tc>
        <w:tc>
          <w:tcPr>
            <w:tcW w:w="512" w:type="dxa"/>
            <w:gridSpan w:val="2"/>
            <w:tcBorders>
              <w:top w:val="single" w:sz="2" w:space="0" w:color="000000"/>
              <w:left w:val="single" w:sz="2" w:space="0" w:color="000000"/>
              <w:bottom w:val="single" w:sz="2" w:space="0" w:color="000000"/>
            </w:tcBorders>
          </w:tcPr>
          <w:p w14:paraId="2955D14E" w14:textId="77777777" w:rsidR="00C463C7" w:rsidRDefault="00C463C7">
            <w:pPr>
              <w:pStyle w:val="aa"/>
              <w:snapToGrid w:val="0"/>
            </w:pPr>
          </w:p>
        </w:tc>
        <w:tc>
          <w:tcPr>
            <w:tcW w:w="743" w:type="dxa"/>
            <w:gridSpan w:val="2"/>
            <w:tcBorders>
              <w:top w:val="single" w:sz="2" w:space="0" w:color="000000"/>
              <w:left w:val="single" w:sz="2" w:space="0" w:color="000000"/>
              <w:bottom w:val="single" w:sz="2" w:space="0" w:color="000000"/>
            </w:tcBorders>
          </w:tcPr>
          <w:p w14:paraId="5C4B584E" w14:textId="77777777" w:rsidR="00C463C7" w:rsidRDefault="00C463C7">
            <w:pPr>
              <w:pStyle w:val="aa"/>
              <w:snapToGrid w:val="0"/>
            </w:pPr>
          </w:p>
        </w:tc>
        <w:tc>
          <w:tcPr>
            <w:tcW w:w="793" w:type="dxa"/>
            <w:gridSpan w:val="2"/>
            <w:tcBorders>
              <w:top w:val="single" w:sz="2" w:space="0" w:color="000000"/>
              <w:left w:val="single" w:sz="2" w:space="0" w:color="000000"/>
              <w:bottom w:val="single" w:sz="2" w:space="0" w:color="000000"/>
            </w:tcBorders>
          </w:tcPr>
          <w:p w14:paraId="5187804D" w14:textId="77777777" w:rsidR="00C463C7" w:rsidRDefault="00C463C7">
            <w:pPr>
              <w:pStyle w:val="aa"/>
              <w:snapToGrid w:val="0"/>
            </w:pPr>
          </w:p>
        </w:tc>
        <w:tc>
          <w:tcPr>
            <w:tcW w:w="1076" w:type="dxa"/>
            <w:gridSpan w:val="2"/>
            <w:tcBorders>
              <w:top w:val="single" w:sz="2" w:space="0" w:color="000000"/>
              <w:left w:val="single" w:sz="2" w:space="0" w:color="000000"/>
              <w:bottom w:val="single" w:sz="2" w:space="0" w:color="000000"/>
            </w:tcBorders>
          </w:tcPr>
          <w:p w14:paraId="5651ED40" w14:textId="77777777" w:rsidR="00C463C7" w:rsidRDefault="00C463C7">
            <w:pPr>
              <w:pStyle w:val="aa"/>
              <w:snapToGrid w:val="0"/>
            </w:pPr>
          </w:p>
        </w:tc>
        <w:tc>
          <w:tcPr>
            <w:tcW w:w="563" w:type="dxa"/>
            <w:gridSpan w:val="2"/>
            <w:tcBorders>
              <w:top w:val="single" w:sz="2" w:space="0" w:color="000000"/>
              <w:left w:val="single" w:sz="2" w:space="0" w:color="000000"/>
              <w:bottom w:val="single" w:sz="2" w:space="0" w:color="000000"/>
            </w:tcBorders>
          </w:tcPr>
          <w:p w14:paraId="2007A3F1" w14:textId="77777777" w:rsidR="00C463C7" w:rsidRDefault="00C463C7">
            <w:pPr>
              <w:pStyle w:val="aa"/>
              <w:snapToGrid w:val="0"/>
            </w:pPr>
          </w:p>
        </w:tc>
        <w:tc>
          <w:tcPr>
            <w:tcW w:w="640" w:type="dxa"/>
            <w:gridSpan w:val="3"/>
            <w:tcBorders>
              <w:top w:val="single" w:sz="2" w:space="0" w:color="000000"/>
              <w:left w:val="single" w:sz="2" w:space="0" w:color="000000"/>
              <w:bottom w:val="single" w:sz="2" w:space="0" w:color="000000"/>
            </w:tcBorders>
          </w:tcPr>
          <w:p w14:paraId="60291969" w14:textId="77777777" w:rsidR="00C463C7" w:rsidRDefault="00C463C7">
            <w:pPr>
              <w:pStyle w:val="aa"/>
              <w:snapToGrid w:val="0"/>
            </w:pPr>
          </w:p>
        </w:tc>
        <w:tc>
          <w:tcPr>
            <w:tcW w:w="793" w:type="dxa"/>
            <w:gridSpan w:val="2"/>
            <w:tcBorders>
              <w:top w:val="single" w:sz="2" w:space="0" w:color="000000"/>
              <w:left w:val="single" w:sz="2" w:space="0" w:color="000000"/>
              <w:bottom w:val="single" w:sz="2" w:space="0" w:color="000000"/>
            </w:tcBorders>
          </w:tcPr>
          <w:p w14:paraId="23C0A837" w14:textId="77777777" w:rsidR="00C463C7" w:rsidRDefault="00C463C7">
            <w:pPr>
              <w:pStyle w:val="aa"/>
              <w:snapToGrid w:val="0"/>
            </w:pPr>
          </w:p>
        </w:tc>
        <w:tc>
          <w:tcPr>
            <w:tcW w:w="26" w:type="dxa"/>
            <w:tcBorders>
              <w:left w:val="single" w:sz="2" w:space="0" w:color="000000"/>
            </w:tcBorders>
          </w:tcPr>
          <w:p w14:paraId="3101FC01" w14:textId="77777777" w:rsidR="00C463C7" w:rsidRDefault="00C463C7">
            <w:pPr>
              <w:snapToGrid w:val="0"/>
              <w:rPr>
                <w:b/>
                <w:bCs/>
                <w:sz w:val="24"/>
              </w:rPr>
            </w:pPr>
          </w:p>
        </w:tc>
      </w:tr>
      <w:tr w:rsidR="00C463C7" w14:paraId="3A99A6D6" w14:textId="77777777">
        <w:tc>
          <w:tcPr>
            <w:tcW w:w="102" w:type="dxa"/>
          </w:tcPr>
          <w:p w14:paraId="5231DB05" w14:textId="77777777" w:rsidR="00C463C7" w:rsidRDefault="00C463C7">
            <w:pPr>
              <w:pStyle w:val="aa"/>
              <w:snapToGrid w:val="0"/>
              <w:rPr>
                <w:b/>
                <w:bCs/>
                <w:sz w:val="24"/>
              </w:rPr>
            </w:pPr>
          </w:p>
        </w:tc>
        <w:tc>
          <w:tcPr>
            <w:tcW w:w="3738" w:type="dxa"/>
            <w:gridSpan w:val="3"/>
            <w:tcBorders>
              <w:left w:val="single" w:sz="2" w:space="0" w:color="000000"/>
              <w:bottom w:val="single" w:sz="2" w:space="0" w:color="000000"/>
            </w:tcBorders>
          </w:tcPr>
          <w:p w14:paraId="5DAC29C7" w14:textId="77777777" w:rsidR="00C463C7" w:rsidRDefault="002A5F7C">
            <w:pPr>
              <w:autoSpaceDE w:val="0"/>
              <w:spacing w:after="240"/>
              <w:jc w:val="both"/>
            </w:pPr>
            <w:r>
              <w:rPr>
                <w:b/>
                <w:bCs/>
                <w:sz w:val="24"/>
              </w:rPr>
              <w:t xml:space="preserve">Тема 6. </w:t>
            </w:r>
            <w:r>
              <w:t xml:space="preserve">  </w:t>
            </w:r>
            <w:r>
              <w:rPr>
                <w:bCs/>
                <w:sz w:val="24"/>
              </w:rPr>
              <w:t xml:space="preserve">Міжнародно-правове регулювання відносин, ускладнених "іноземним елементом" щодо до моменту переходу права власності, ризику випадкової загибелі або випадкового ушкодження майна. Колізійио - правове регулювання обігу цінних паперів </w:t>
            </w:r>
          </w:p>
        </w:tc>
        <w:tc>
          <w:tcPr>
            <w:tcW w:w="1126" w:type="dxa"/>
            <w:gridSpan w:val="2"/>
            <w:tcBorders>
              <w:left w:val="single" w:sz="2" w:space="0" w:color="000000"/>
              <w:bottom w:val="single" w:sz="2" w:space="0" w:color="000000"/>
            </w:tcBorders>
          </w:tcPr>
          <w:p w14:paraId="30CBA4C4" w14:textId="77777777" w:rsidR="00C463C7" w:rsidRDefault="002A5F7C">
            <w:pPr>
              <w:pStyle w:val="aa"/>
            </w:pPr>
            <w:r>
              <w:t>17</w:t>
            </w:r>
          </w:p>
        </w:tc>
        <w:tc>
          <w:tcPr>
            <w:tcW w:w="512" w:type="dxa"/>
            <w:gridSpan w:val="2"/>
            <w:tcBorders>
              <w:left w:val="single" w:sz="2" w:space="0" w:color="000000"/>
              <w:bottom w:val="single" w:sz="2" w:space="0" w:color="000000"/>
            </w:tcBorders>
          </w:tcPr>
          <w:p w14:paraId="0F7CB525" w14:textId="77777777" w:rsidR="00C463C7" w:rsidRDefault="002A5F7C">
            <w:pPr>
              <w:pStyle w:val="aa"/>
            </w:pPr>
            <w:r>
              <w:t>2</w:t>
            </w:r>
          </w:p>
        </w:tc>
        <w:tc>
          <w:tcPr>
            <w:tcW w:w="743" w:type="dxa"/>
            <w:gridSpan w:val="2"/>
            <w:tcBorders>
              <w:left w:val="single" w:sz="2" w:space="0" w:color="000000"/>
              <w:bottom w:val="single" w:sz="2" w:space="0" w:color="000000"/>
            </w:tcBorders>
          </w:tcPr>
          <w:p w14:paraId="3E3DF9EC" w14:textId="77777777" w:rsidR="00C463C7" w:rsidRDefault="002A5F7C">
            <w:pPr>
              <w:pStyle w:val="aa"/>
            </w:pPr>
            <w:r>
              <w:t>4</w:t>
            </w:r>
          </w:p>
        </w:tc>
        <w:tc>
          <w:tcPr>
            <w:tcW w:w="793" w:type="dxa"/>
            <w:gridSpan w:val="2"/>
            <w:tcBorders>
              <w:left w:val="single" w:sz="2" w:space="0" w:color="000000"/>
              <w:bottom w:val="single" w:sz="2" w:space="0" w:color="000000"/>
            </w:tcBorders>
          </w:tcPr>
          <w:p w14:paraId="6AA9B663" w14:textId="77777777" w:rsidR="00C463C7" w:rsidRDefault="002A5F7C">
            <w:pPr>
              <w:pStyle w:val="aa"/>
            </w:pPr>
            <w:r>
              <w:t>11</w:t>
            </w:r>
          </w:p>
        </w:tc>
        <w:tc>
          <w:tcPr>
            <w:tcW w:w="1076" w:type="dxa"/>
            <w:gridSpan w:val="2"/>
            <w:tcBorders>
              <w:left w:val="single" w:sz="2" w:space="0" w:color="000000"/>
              <w:bottom w:val="single" w:sz="2" w:space="0" w:color="000000"/>
            </w:tcBorders>
          </w:tcPr>
          <w:p w14:paraId="0BC6E423" w14:textId="77777777" w:rsidR="00C463C7" w:rsidRDefault="002A5F7C">
            <w:pPr>
              <w:pStyle w:val="aa"/>
            </w:pPr>
            <w:r>
              <w:t>18</w:t>
            </w:r>
          </w:p>
        </w:tc>
        <w:tc>
          <w:tcPr>
            <w:tcW w:w="563" w:type="dxa"/>
            <w:gridSpan w:val="2"/>
            <w:tcBorders>
              <w:left w:val="single" w:sz="2" w:space="0" w:color="000000"/>
              <w:bottom w:val="single" w:sz="2" w:space="0" w:color="000000"/>
            </w:tcBorders>
          </w:tcPr>
          <w:p w14:paraId="682AC2F7" w14:textId="77777777" w:rsidR="00C463C7" w:rsidRDefault="002A5F7C">
            <w:pPr>
              <w:pStyle w:val="aa"/>
            </w:pPr>
            <w:r>
              <w:t>2</w:t>
            </w:r>
          </w:p>
        </w:tc>
        <w:tc>
          <w:tcPr>
            <w:tcW w:w="640" w:type="dxa"/>
            <w:gridSpan w:val="3"/>
            <w:tcBorders>
              <w:left w:val="single" w:sz="2" w:space="0" w:color="000000"/>
              <w:bottom w:val="single" w:sz="2" w:space="0" w:color="000000"/>
            </w:tcBorders>
          </w:tcPr>
          <w:p w14:paraId="4B867D09" w14:textId="77777777" w:rsidR="00C463C7" w:rsidRDefault="002A5F7C">
            <w:pPr>
              <w:pStyle w:val="aa"/>
            </w:pPr>
            <w:r>
              <w:t>2</w:t>
            </w:r>
          </w:p>
        </w:tc>
        <w:tc>
          <w:tcPr>
            <w:tcW w:w="793" w:type="dxa"/>
            <w:gridSpan w:val="2"/>
            <w:tcBorders>
              <w:left w:val="single" w:sz="2" w:space="0" w:color="000000"/>
              <w:bottom w:val="single" w:sz="2" w:space="0" w:color="000000"/>
            </w:tcBorders>
          </w:tcPr>
          <w:p w14:paraId="01778D0D" w14:textId="77777777" w:rsidR="00C463C7" w:rsidRDefault="002A5F7C">
            <w:pPr>
              <w:pStyle w:val="aa"/>
            </w:pPr>
            <w:r>
              <w:t>14</w:t>
            </w:r>
          </w:p>
        </w:tc>
        <w:tc>
          <w:tcPr>
            <w:tcW w:w="26" w:type="dxa"/>
            <w:tcBorders>
              <w:left w:val="single" w:sz="2" w:space="0" w:color="000000"/>
            </w:tcBorders>
          </w:tcPr>
          <w:p w14:paraId="626AE9D6" w14:textId="77777777" w:rsidR="00C463C7" w:rsidRDefault="00C463C7">
            <w:pPr>
              <w:snapToGrid w:val="0"/>
              <w:rPr>
                <w:b/>
                <w:bCs/>
                <w:sz w:val="24"/>
              </w:rPr>
            </w:pPr>
          </w:p>
        </w:tc>
      </w:tr>
      <w:tr w:rsidR="00C463C7" w14:paraId="3750CE43" w14:textId="77777777">
        <w:tc>
          <w:tcPr>
            <w:tcW w:w="102" w:type="dxa"/>
          </w:tcPr>
          <w:p w14:paraId="33A23ADB" w14:textId="77777777" w:rsidR="00C463C7" w:rsidRDefault="00C463C7">
            <w:pPr>
              <w:pStyle w:val="aa"/>
              <w:snapToGrid w:val="0"/>
              <w:rPr>
                <w:b/>
                <w:bCs/>
                <w:sz w:val="24"/>
              </w:rPr>
            </w:pPr>
          </w:p>
        </w:tc>
        <w:tc>
          <w:tcPr>
            <w:tcW w:w="3738" w:type="dxa"/>
            <w:gridSpan w:val="3"/>
            <w:tcBorders>
              <w:left w:val="single" w:sz="2" w:space="0" w:color="000000"/>
              <w:bottom w:val="single" w:sz="2" w:space="0" w:color="000000"/>
            </w:tcBorders>
          </w:tcPr>
          <w:p w14:paraId="71B8B899" w14:textId="77777777" w:rsidR="00C463C7" w:rsidRDefault="002A5F7C">
            <w:pPr>
              <w:autoSpaceDE w:val="0"/>
              <w:spacing w:after="240"/>
              <w:jc w:val="both"/>
            </w:pPr>
            <w:r>
              <w:rPr>
                <w:b/>
                <w:bCs/>
                <w:sz w:val="24"/>
              </w:rPr>
              <w:t xml:space="preserve">Тема 7. </w:t>
            </w:r>
            <w:r>
              <w:t xml:space="preserve"> </w:t>
            </w:r>
            <w:r>
              <w:rPr>
                <w:bCs/>
                <w:sz w:val="24"/>
              </w:rPr>
              <w:t xml:space="preserve"> </w:t>
            </w:r>
            <w:r>
              <w:t xml:space="preserve"> </w:t>
            </w:r>
            <w:r>
              <w:rPr>
                <w:bCs/>
                <w:sz w:val="24"/>
              </w:rPr>
              <w:t xml:space="preserve">Двостороннє та багатостороннє міжнародно-правове регулювання іноземних інвестицій. </w:t>
            </w:r>
          </w:p>
        </w:tc>
        <w:tc>
          <w:tcPr>
            <w:tcW w:w="1126" w:type="dxa"/>
            <w:gridSpan w:val="2"/>
            <w:tcBorders>
              <w:left w:val="single" w:sz="2" w:space="0" w:color="000000"/>
              <w:bottom w:val="single" w:sz="2" w:space="0" w:color="000000"/>
            </w:tcBorders>
          </w:tcPr>
          <w:p w14:paraId="568ECC01" w14:textId="77777777" w:rsidR="00C463C7" w:rsidRDefault="002A5F7C">
            <w:pPr>
              <w:pStyle w:val="aa"/>
            </w:pPr>
            <w:r>
              <w:t>15</w:t>
            </w:r>
          </w:p>
        </w:tc>
        <w:tc>
          <w:tcPr>
            <w:tcW w:w="512" w:type="dxa"/>
            <w:gridSpan w:val="2"/>
            <w:tcBorders>
              <w:left w:val="single" w:sz="2" w:space="0" w:color="000000"/>
              <w:bottom w:val="single" w:sz="2" w:space="0" w:color="000000"/>
            </w:tcBorders>
          </w:tcPr>
          <w:p w14:paraId="3F3516F5" w14:textId="77777777" w:rsidR="00C463C7" w:rsidRDefault="002A5F7C">
            <w:pPr>
              <w:pStyle w:val="aa"/>
            </w:pPr>
            <w:r>
              <w:t>2</w:t>
            </w:r>
          </w:p>
        </w:tc>
        <w:tc>
          <w:tcPr>
            <w:tcW w:w="743" w:type="dxa"/>
            <w:gridSpan w:val="2"/>
            <w:tcBorders>
              <w:left w:val="single" w:sz="2" w:space="0" w:color="000000"/>
              <w:bottom w:val="single" w:sz="2" w:space="0" w:color="000000"/>
            </w:tcBorders>
          </w:tcPr>
          <w:p w14:paraId="72BE919D" w14:textId="77777777" w:rsidR="00C463C7" w:rsidRDefault="002A5F7C">
            <w:pPr>
              <w:pStyle w:val="aa"/>
            </w:pPr>
            <w:r>
              <w:t>2</w:t>
            </w:r>
          </w:p>
        </w:tc>
        <w:tc>
          <w:tcPr>
            <w:tcW w:w="793" w:type="dxa"/>
            <w:gridSpan w:val="2"/>
            <w:tcBorders>
              <w:left w:val="single" w:sz="2" w:space="0" w:color="000000"/>
              <w:bottom w:val="single" w:sz="2" w:space="0" w:color="000000"/>
            </w:tcBorders>
          </w:tcPr>
          <w:p w14:paraId="13E5215C" w14:textId="77777777" w:rsidR="00C463C7" w:rsidRDefault="002A5F7C">
            <w:pPr>
              <w:pStyle w:val="aa"/>
            </w:pPr>
            <w:r>
              <w:t>11</w:t>
            </w:r>
          </w:p>
        </w:tc>
        <w:tc>
          <w:tcPr>
            <w:tcW w:w="1076" w:type="dxa"/>
            <w:gridSpan w:val="2"/>
            <w:tcBorders>
              <w:left w:val="single" w:sz="2" w:space="0" w:color="000000"/>
              <w:bottom w:val="single" w:sz="2" w:space="0" w:color="000000"/>
            </w:tcBorders>
          </w:tcPr>
          <w:p w14:paraId="583D7A7F" w14:textId="77777777" w:rsidR="00C463C7" w:rsidRDefault="002A5F7C">
            <w:pPr>
              <w:pStyle w:val="aa"/>
            </w:pPr>
            <w:r>
              <w:t>18</w:t>
            </w:r>
          </w:p>
        </w:tc>
        <w:tc>
          <w:tcPr>
            <w:tcW w:w="563" w:type="dxa"/>
            <w:gridSpan w:val="2"/>
            <w:tcBorders>
              <w:left w:val="single" w:sz="2" w:space="0" w:color="000000"/>
              <w:bottom w:val="single" w:sz="2" w:space="0" w:color="000000"/>
            </w:tcBorders>
          </w:tcPr>
          <w:p w14:paraId="49913D31" w14:textId="77777777" w:rsidR="00C463C7" w:rsidRDefault="002A5F7C">
            <w:pPr>
              <w:pStyle w:val="aa"/>
              <w:snapToGrid w:val="0"/>
            </w:pPr>
            <w:r>
              <w:t>2</w:t>
            </w:r>
          </w:p>
        </w:tc>
        <w:tc>
          <w:tcPr>
            <w:tcW w:w="640" w:type="dxa"/>
            <w:gridSpan w:val="3"/>
            <w:tcBorders>
              <w:left w:val="single" w:sz="2" w:space="0" w:color="000000"/>
              <w:bottom w:val="single" w:sz="2" w:space="0" w:color="000000"/>
            </w:tcBorders>
          </w:tcPr>
          <w:p w14:paraId="63E55F95" w14:textId="77777777" w:rsidR="00C463C7" w:rsidRDefault="00C463C7">
            <w:pPr>
              <w:pStyle w:val="aa"/>
              <w:snapToGrid w:val="0"/>
            </w:pPr>
          </w:p>
        </w:tc>
        <w:tc>
          <w:tcPr>
            <w:tcW w:w="793" w:type="dxa"/>
            <w:gridSpan w:val="2"/>
            <w:tcBorders>
              <w:left w:val="single" w:sz="2" w:space="0" w:color="000000"/>
              <w:bottom w:val="single" w:sz="2" w:space="0" w:color="000000"/>
            </w:tcBorders>
          </w:tcPr>
          <w:p w14:paraId="7190CEB6" w14:textId="77777777" w:rsidR="00C463C7" w:rsidRDefault="002A5F7C">
            <w:pPr>
              <w:pStyle w:val="aa"/>
            </w:pPr>
            <w:r>
              <w:t>16</w:t>
            </w:r>
          </w:p>
        </w:tc>
        <w:tc>
          <w:tcPr>
            <w:tcW w:w="26" w:type="dxa"/>
            <w:tcBorders>
              <w:left w:val="single" w:sz="2" w:space="0" w:color="000000"/>
            </w:tcBorders>
          </w:tcPr>
          <w:p w14:paraId="5B57186C" w14:textId="77777777" w:rsidR="00C463C7" w:rsidRDefault="00C463C7">
            <w:pPr>
              <w:snapToGrid w:val="0"/>
              <w:rPr>
                <w:b/>
                <w:bCs/>
                <w:sz w:val="24"/>
              </w:rPr>
            </w:pPr>
          </w:p>
        </w:tc>
      </w:tr>
      <w:tr w:rsidR="00C463C7" w14:paraId="3E95A18B" w14:textId="77777777">
        <w:trPr>
          <w:trHeight w:val="476"/>
        </w:trPr>
        <w:tc>
          <w:tcPr>
            <w:tcW w:w="102" w:type="dxa"/>
          </w:tcPr>
          <w:p w14:paraId="3205B0D0" w14:textId="77777777" w:rsidR="00C463C7" w:rsidRDefault="00C463C7">
            <w:pPr>
              <w:pStyle w:val="aa"/>
              <w:snapToGrid w:val="0"/>
              <w:rPr>
                <w:b/>
                <w:bCs/>
                <w:sz w:val="24"/>
              </w:rPr>
            </w:pPr>
          </w:p>
        </w:tc>
        <w:tc>
          <w:tcPr>
            <w:tcW w:w="3738" w:type="dxa"/>
            <w:gridSpan w:val="3"/>
            <w:tcBorders>
              <w:left w:val="single" w:sz="2" w:space="0" w:color="000000"/>
              <w:bottom w:val="single" w:sz="2" w:space="0" w:color="000000"/>
            </w:tcBorders>
          </w:tcPr>
          <w:p w14:paraId="1F5CF88D" w14:textId="77777777" w:rsidR="00C463C7" w:rsidRDefault="002A5F7C">
            <w:pPr>
              <w:autoSpaceDE w:val="0"/>
              <w:spacing w:after="240"/>
              <w:jc w:val="both"/>
            </w:pPr>
            <w:r>
              <w:rPr>
                <w:b/>
                <w:bCs/>
                <w:sz w:val="24"/>
              </w:rPr>
              <w:t xml:space="preserve">Тема 8. </w:t>
            </w:r>
            <w:r>
              <w:rPr>
                <w:sz w:val="24"/>
              </w:rPr>
              <w:t>Захист іноземних інвестицій під час збройних конфліктів.</w:t>
            </w:r>
          </w:p>
        </w:tc>
        <w:tc>
          <w:tcPr>
            <w:tcW w:w="1126" w:type="dxa"/>
            <w:gridSpan w:val="2"/>
            <w:tcBorders>
              <w:left w:val="single" w:sz="2" w:space="0" w:color="000000"/>
              <w:bottom w:val="single" w:sz="2" w:space="0" w:color="000000"/>
            </w:tcBorders>
          </w:tcPr>
          <w:p w14:paraId="4CB7FCA8" w14:textId="77777777" w:rsidR="00C463C7" w:rsidRDefault="002A5F7C">
            <w:pPr>
              <w:pStyle w:val="aa"/>
            </w:pPr>
            <w:r>
              <w:t>15</w:t>
            </w:r>
          </w:p>
        </w:tc>
        <w:tc>
          <w:tcPr>
            <w:tcW w:w="512" w:type="dxa"/>
            <w:gridSpan w:val="2"/>
            <w:tcBorders>
              <w:left w:val="single" w:sz="2" w:space="0" w:color="000000"/>
              <w:bottom w:val="single" w:sz="2" w:space="0" w:color="000000"/>
            </w:tcBorders>
          </w:tcPr>
          <w:p w14:paraId="4964A527" w14:textId="77777777" w:rsidR="00C463C7" w:rsidRDefault="002A5F7C">
            <w:pPr>
              <w:pStyle w:val="aa"/>
            </w:pPr>
            <w:r>
              <w:t>2</w:t>
            </w:r>
          </w:p>
        </w:tc>
        <w:tc>
          <w:tcPr>
            <w:tcW w:w="743" w:type="dxa"/>
            <w:gridSpan w:val="2"/>
            <w:tcBorders>
              <w:left w:val="single" w:sz="2" w:space="0" w:color="000000"/>
              <w:bottom w:val="single" w:sz="2" w:space="0" w:color="000000"/>
            </w:tcBorders>
          </w:tcPr>
          <w:p w14:paraId="3520A721" w14:textId="77777777" w:rsidR="00C463C7" w:rsidRDefault="002A5F7C">
            <w:pPr>
              <w:pStyle w:val="aa"/>
            </w:pPr>
            <w:r>
              <w:t>2</w:t>
            </w:r>
          </w:p>
        </w:tc>
        <w:tc>
          <w:tcPr>
            <w:tcW w:w="793" w:type="dxa"/>
            <w:gridSpan w:val="2"/>
            <w:tcBorders>
              <w:left w:val="single" w:sz="2" w:space="0" w:color="000000"/>
              <w:bottom w:val="single" w:sz="2" w:space="0" w:color="000000"/>
            </w:tcBorders>
          </w:tcPr>
          <w:p w14:paraId="40B86E49" w14:textId="77777777" w:rsidR="00C463C7" w:rsidRDefault="002A5F7C">
            <w:pPr>
              <w:pStyle w:val="aa"/>
            </w:pPr>
            <w:r>
              <w:t>11</w:t>
            </w:r>
          </w:p>
        </w:tc>
        <w:tc>
          <w:tcPr>
            <w:tcW w:w="1076" w:type="dxa"/>
            <w:gridSpan w:val="2"/>
            <w:tcBorders>
              <w:left w:val="single" w:sz="2" w:space="0" w:color="000000"/>
              <w:bottom w:val="single" w:sz="2" w:space="0" w:color="000000"/>
            </w:tcBorders>
          </w:tcPr>
          <w:p w14:paraId="7E6BC36D" w14:textId="77777777" w:rsidR="00C463C7" w:rsidRDefault="002A5F7C">
            <w:pPr>
              <w:pStyle w:val="aa"/>
            </w:pPr>
            <w:r>
              <w:t>10</w:t>
            </w:r>
          </w:p>
        </w:tc>
        <w:tc>
          <w:tcPr>
            <w:tcW w:w="563" w:type="dxa"/>
            <w:gridSpan w:val="2"/>
            <w:tcBorders>
              <w:left w:val="single" w:sz="2" w:space="0" w:color="000000"/>
              <w:bottom w:val="single" w:sz="2" w:space="0" w:color="000000"/>
            </w:tcBorders>
          </w:tcPr>
          <w:p w14:paraId="073535CC" w14:textId="77777777" w:rsidR="00C463C7" w:rsidRDefault="00C463C7">
            <w:pPr>
              <w:pStyle w:val="aa"/>
              <w:snapToGrid w:val="0"/>
            </w:pPr>
          </w:p>
        </w:tc>
        <w:tc>
          <w:tcPr>
            <w:tcW w:w="640" w:type="dxa"/>
            <w:gridSpan w:val="3"/>
            <w:tcBorders>
              <w:left w:val="single" w:sz="2" w:space="0" w:color="000000"/>
              <w:bottom w:val="single" w:sz="2" w:space="0" w:color="000000"/>
            </w:tcBorders>
          </w:tcPr>
          <w:p w14:paraId="1F5D76B4" w14:textId="77777777" w:rsidR="00C463C7" w:rsidRDefault="00C463C7">
            <w:pPr>
              <w:pStyle w:val="aa"/>
              <w:snapToGrid w:val="0"/>
            </w:pPr>
          </w:p>
        </w:tc>
        <w:tc>
          <w:tcPr>
            <w:tcW w:w="793" w:type="dxa"/>
            <w:gridSpan w:val="2"/>
            <w:tcBorders>
              <w:left w:val="single" w:sz="2" w:space="0" w:color="000000"/>
              <w:bottom w:val="single" w:sz="2" w:space="0" w:color="000000"/>
            </w:tcBorders>
          </w:tcPr>
          <w:p w14:paraId="5F9F9594" w14:textId="77777777" w:rsidR="00C463C7" w:rsidRDefault="002A5F7C">
            <w:pPr>
              <w:pStyle w:val="aa"/>
            </w:pPr>
            <w:r>
              <w:t>10</w:t>
            </w:r>
          </w:p>
        </w:tc>
        <w:tc>
          <w:tcPr>
            <w:tcW w:w="26" w:type="dxa"/>
            <w:tcBorders>
              <w:left w:val="single" w:sz="2" w:space="0" w:color="000000"/>
            </w:tcBorders>
          </w:tcPr>
          <w:p w14:paraId="083A45D5" w14:textId="77777777" w:rsidR="00C463C7" w:rsidRDefault="00C463C7">
            <w:pPr>
              <w:snapToGrid w:val="0"/>
              <w:rPr>
                <w:i/>
                <w:iCs/>
              </w:rPr>
            </w:pPr>
          </w:p>
        </w:tc>
      </w:tr>
      <w:tr w:rsidR="00C463C7" w14:paraId="62BE1829" w14:textId="77777777">
        <w:trPr>
          <w:trHeight w:val="476"/>
        </w:trPr>
        <w:tc>
          <w:tcPr>
            <w:tcW w:w="102" w:type="dxa"/>
          </w:tcPr>
          <w:p w14:paraId="0D632EEF" w14:textId="77777777" w:rsidR="00C463C7" w:rsidRDefault="00C463C7">
            <w:pPr>
              <w:pStyle w:val="aa"/>
              <w:snapToGrid w:val="0"/>
              <w:rPr>
                <w:b/>
                <w:bCs/>
                <w:i/>
                <w:iCs/>
                <w:sz w:val="24"/>
              </w:rPr>
            </w:pPr>
          </w:p>
        </w:tc>
        <w:tc>
          <w:tcPr>
            <w:tcW w:w="3738" w:type="dxa"/>
            <w:gridSpan w:val="3"/>
            <w:tcBorders>
              <w:left w:val="single" w:sz="2" w:space="0" w:color="000000"/>
              <w:bottom w:val="single" w:sz="2" w:space="0" w:color="000000"/>
            </w:tcBorders>
          </w:tcPr>
          <w:p w14:paraId="310C4DB5" w14:textId="77777777" w:rsidR="00C463C7" w:rsidRDefault="002A5F7C">
            <w:pPr>
              <w:autoSpaceDE w:val="0"/>
              <w:spacing w:after="240"/>
              <w:jc w:val="both"/>
            </w:pPr>
            <w:r>
              <w:rPr>
                <w:b/>
                <w:bCs/>
                <w:sz w:val="24"/>
              </w:rPr>
              <w:t xml:space="preserve">Тема 9. </w:t>
            </w:r>
            <w:r>
              <w:t xml:space="preserve">  </w:t>
            </w:r>
            <w:r>
              <w:rPr>
                <w:sz w:val="24"/>
              </w:rPr>
              <w:t xml:space="preserve">Культурні цінності та культурна </w:t>
            </w:r>
            <w:r>
              <w:rPr>
                <w:sz w:val="24"/>
              </w:rPr>
              <w:t>спадщина як об'єкти правового регулювання в міжнародному приватному праві</w:t>
            </w:r>
          </w:p>
        </w:tc>
        <w:tc>
          <w:tcPr>
            <w:tcW w:w="1126" w:type="dxa"/>
            <w:gridSpan w:val="2"/>
            <w:tcBorders>
              <w:left w:val="single" w:sz="2" w:space="0" w:color="000000"/>
              <w:bottom w:val="single" w:sz="2" w:space="0" w:color="000000"/>
            </w:tcBorders>
          </w:tcPr>
          <w:p w14:paraId="400DEC26" w14:textId="77777777" w:rsidR="00C463C7" w:rsidRDefault="002A5F7C">
            <w:pPr>
              <w:pStyle w:val="aa"/>
            </w:pPr>
            <w:r>
              <w:t>24</w:t>
            </w:r>
          </w:p>
        </w:tc>
        <w:tc>
          <w:tcPr>
            <w:tcW w:w="512" w:type="dxa"/>
            <w:gridSpan w:val="2"/>
            <w:tcBorders>
              <w:left w:val="single" w:sz="2" w:space="0" w:color="000000"/>
              <w:bottom w:val="single" w:sz="2" w:space="0" w:color="000000"/>
            </w:tcBorders>
          </w:tcPr>
          <w:p w14:paraId="71294E03" w14:textId="77777777" w:rsidR="00C463C7" w:rsidRDefault="002A5F7C">
            <w:pPr>
              <w:pStyle w:val="aa"/>
            </w:pPr>
            <w:r>
              <w:t>6</w:t>
            </w:r>
          </w:p>
        </w:tc>
        <w:tc>
          <w:tcPr>
            <w:tcW w:w="743" w:type="dxa"/>
            <w:gridSpan w:val="2"/>
            <w:tcBorders>
              <w:left w:val="single" w:sz="2" w:space="0" w:color="000000"/>
              <w:bottom w:val="single" w:sz="2" w:space="0" w:color="000000"/>
            </w:tcBorders>
          </w:tcPr>
          <w:p w14:paraId="58A2AB9F" w14:textId="77777777" w:rsidR="00C463C7" w:rsidRDefault="002A5F7C">
            <w:pPr>
              <w:pStyle w:val="aa"/>
            </w:pPr>
            <w:r>
              <w:t>6</w:t>
            </w:r>
          </w:p>
        </w:tc>
        <w:tc>
          <w:tcPr>
            <w:tcW w:w="793" w:type="dxa"/>
            <w:gridSpan w:val="2"/>
            <w:tcBorders>
              <w:left w:val="single" w:sz="2" w:space="0" w:color="000000"/>
              <w:bottom w:val="single" w:sz="2" w:space="0" w:color="000000"/>
            </w:tcBorders>
          </w:tcPr>
          <w:p w14:paraId="739EC734" w14:textId="77777777" w:rsidR="00C463C7" w:rsidRDefault="002A5F7C">
            <w:pPr>
              <w:pStyle w:val="aa"/>
            </w:pPr>
            <w:r>
              <w:t>12</w:t>
            </w:r>
          </w:p>
        </w:tc>
        <w:tc>
          <w:tcPr>
            <w:tcW w:w="1076" w:type="dxa"/>
            <w:gridSpan w:val="2"/>
            <w:tcBorders>
              <w:left w:val="single" w:sz="2" w:space="0" w:color="000000"/>
              <w:bottom w:val="single" w:sz="2" w:space="0" w:color="000000"/>
            </w:tcBorders>
          </w:tcPr>
          <w:p w14:paraId="2D4D0AEE" w14:textId="77777777" w:rsidR="00C463C7" w:rsidRDefault="002A5F7C">
            <w:pPr>
              <w:pStyle w:val="aa"/>
            </w:pPr>
            <w:r>
              <w:t>22</w:t>
            </w:r>
          </w:p>
        </w:tc>
        <w:tc>
          <w:tcPr>
            <w:tcW w:w="563" w:type="dxa"/>
            <w:gridSpan w:val="2"/>
            <w:tcBorders>
              <w:left w:val="single" w:sz="2" w:space="0" w:color="000000"/>
              <w:bottom w:val="single" w:sz="2" w:space="0" w:color="000000"/>
            </w:tcBorders>
          </w:tcPr>
          <w:p w14:paraId="7FA91BA8" w14:textId="77777777" w:rsidR="00C463C7" w:rsidRDefault="002A5F7C">
            <w:pPr>
              <w:pStyle w:val="aa"/>
              <w:snapToGrid w:val="0"/>
            </w:pPr>
            <w:r>
              <w:t>2</w:t>
            </w:r>
          </w:p>
        </w:tc>
        <w:tc>
          <w:tcPr>
            <w:tcW w:w="640" w:type="dxa"/>
            <w:gridSpan w:val="3"/>
            <w:tcBorders>
              <w:left w:val="single" w:sz="2" w:space="0" w:color="000000"/>
              <w:bottom w:val="single" w:sz="2" w:space="0" w:color="000000"/>
            </w:tcBorders>
          </w:tcPr>
          <w:p w14:paraId="1596FC03" w14:textId="77777777" w:rsidR="00C463C7" w:rsidRDefault="002A5F7C">
            <w:pPr>
              <w:pStyle w:val="aa"/>
              <w:snapToGrid w:val="0"/>
            </w:pPr>
            <w:r>
              <w:t>2</w:t>
            </w:r>
          </w:p>
        </w:tc>
        <w:tc>
          <w:tcPr>
            <w:tcW w:w="793" w:type="dxa"/>
            <w:gridSpan w:val="2"/>
            <w:tcBorders>
              <w:left w:val="single" w:sz="2" w:space="0" w:color="000000"/>
              <w:bottom w:val="single" w:sz="2" w:space="0" w:color="000000"/>
            </w:tcBorders>
          </w:tcPr>
          <w:p w14:paraId="5C4EBBDB" w14:textId="77777777" w:rsidR="00C463C7" w:rsidRDefault="002A5F7C">
            <w:pPr>
              <w:pStyle w:val="aa"/>
            </w:pPr>
            <w:r>
              <w:t>18</w:t>
            </w:r>
          </w:p>
        </w:tc>
        <w:tc>
          <w:tcPr>
            <w:tcW w:w="26" w:type="dxa"/>
            <w:tcBorders>
              <w:left w:val="single" w:sz="2" w:space="0" w:color="000000"/>
            </w:tcBorders>
          </w:tcPr>
          <w:p w14:paraId="5389A64F" w14:textId="77777777" w:rsidR="00C463C7" w:rsidRDefault="00C463C7">
            <w:pPr>
              <w:snapToGrid w:val="0"/>
              <w:rPr>
                <w:i/>
                <w:iCs/>
              </w:rPr>
            </w:pPr>
          </w:p>
        </w:tc>
      </w:tr>
      <w:tr w:rsidR="00C463C7" w14:paraId="687B650D" w14:textId="77777777">
        <w:tc>
          <w:tcPr>
            <w:tcW w:w="102" w:type="dxa"/>
          </w:tcPr>
          <w:p w14:paraId="31B1D994" w14:textId="77777777" w:rsidR="00C463C7" w:rsidRDefault="00C463C7">
            <w:pPr>
              <w:pStyle w:val="aa"/>
              <w:snapToGrid w:val="0"/>
              <w:rPr>
                <w:i/>
                <w:iCs/>
                <w:sz w:val="24"/>
                <w:szCs w:val="24"/>
              </w:rPr>
            </w:pPr>
          </w:p>
        </w:tc>
        <w:tc>
          <w:tcPr>
            <w:tcW w:w="3738" w:type="dxa"/>
            <w:gridSpan w:val="3"/>
            <w:tcBorders>
              <w:left w:val="single" w:sz="2" w:space="0" w:color="000000"/>
              <w:bottom w:val="single" w:sz="2" w:space="0" w:color="000000"/>
            </w:tcBorders>
          </w:tcPr>
          <w:p w14:paraId="0EF4BFD6" w14:textId="77777777" w:rsidR="00C463C7" w:rsidRDefault="002A5F7C">
            <w:pPr>
              <w:autoSpaceDE w:val="0"/>
              <w:spacing w:after="240"/>
              <w:jc w:val="both"/>
            </w:pPr>
            <w:r>
              <w:rPr>
                <w:b/>
                <w:bCs/>
                <w:sz w:val="24"/>
                <w:szCs w:val="24"/>
              </w:rPr>
              <w:t>Тема 10.</w:t>
            </w:r>
            <w:r>
              <w:rPr>
                <w:b/>
                <w:bCs/>
                <w:i/>
                <w:iCs/>
                <w:sz w:val="24"/>
                <w:szCs w:val="24"/>
              </w:rPr>
              <w:t xml:space="preserve"> </w:t>
            </w:r>
            <w:r>
              <w:rPr>
                <w:i/>
                <w:iCs/>
                <w:sz w:val="24"/>
                <w:szCs w:val="24"/>
              </w:rPr>
              <w:t xml:space="preserve">  </w:t>
            </w:r>
            <w:r>
              <w:rPr>
                <w:sz w:val="24"/>
                <w:szCs w:val="24"/>
              </w:rPr>
              <w:t xml:space="preserve">Міжнародно-правове регулювання захисту культурихі цінностей.  </w:t>
            </w:r>
          </w:p>
        </w:tc>
        <w:tc>
          <w:tcPr>
            <w:tcW w:w="1126" w:type="dxa"/>
            <w:gridSpan w:val="2"/>
            <w:tcBorders>
              <w:left w:val="single" w:sz="2" w:space="0" w:color="000000"/>
              <w:bottom w:val="single" w:sz="2" w:space="0" w:color="000000"/>
            </w:tcBorders>
          </w:tcPr>
          <w:p w14:paraId="5E7029A4" w14:textId="77777777" w:rsidR="00C463C7" w:rsidRDefault="002A5F7C">
            <w:pPr>
              <w:pStyle w:val="aa"/>
              <w:rPr>
                <w:i/>
                <w:iCs/>
              </w:rPr>
            </w:pPr>
            <w:r>
              <w:rPr>
                <w:i/>
                <w:iCs/>
              </w:rPr>
              <w:t>19</w:t>
            </w:r>
          </w:p>
        </w:tc>
        <w:tc>
          <w:tcPr>
            <w:tcW w:w="512" w:type="dxa"/>
            <w:gridSpan w:val="2"/>
            <w:tcBorders>
              <w:left w:val="single" w:sz="2" w:space="0" w:color="000000"/>
              <w:bottom w:val="single" w:sz="2" w:space="0" w:color="000000"/>
            </w:tcBorders>
          </w:tcPr>
          <w:p w14:paraId="0FFA5B90" w14:textId="77777777" w:rsidR="00C463C7" w:rsidRDefault="002A5F7C">
            <w:pPr>
              <w:pStyle w:val="aa"/>
              <w:rPr>
                <w:i/>
                <w:iCs/>
              </w:rPr>
            </w:pPr>
            <w:r>
              <w:rPr>
                <w:i/>
                <w:iCs/>
              </w:rPr>
              <w:t>4</w:t>
            </w:r>
          </w:p>
        </w:tc>
        <w:tc>
          <w:tcPr>
            <w:tcW w:w="743" w:type="dxa"/>
            <w:gridSpan w:val="2"/>
            <w:tcBorders>
              <w:left w:val="single" w:sz="2" w:space="0" w:color="000000"/>
              <w:bottom w:val="single" w:sz="2" w:space="0" w:color="000000"/>
            </w:tcBorders>
          </w:tcPr>
          <w:p w14:paraId="129754C5" w14:textId="77777777" w:rsidR="00C463C7" w:rsidRDefault="002A5F7C">
            <w:pPr>
              <w:pStyle w:val="aa"/>
              <w:rPr>
                <w:i/>
                <w:iCs/>
              </w:rPr>
            </w:pPr>
            <w:r>
              <w:rPr>
                <w:i/>
                <w:iCs/>
              </w:rPr>
              <w:t>4</w:t>
            </w:r>
          </w:p>
        </w:tc>
        <w:tc>
          <w:tcPr>
            <w:tcW w:w="793" w:type="dxa"/>
            <w:gridSpan w:val="2"/>
            <w:tcBorders>
              <w:left w:val="single" w:sz="2" w:space="0" w:color="000000"/>
              <w:bottom w:val="single" w:sz="2" w:space="0" w:color="000000"/>
            </w:tcBorders>
          </w:tcPr>
          <w:p w14:paraId="529BB88C" w14:textId="77777777" w:rsidR="00C463C7" w:rsidRDefault="002A5F7C">
            <w:pPr>
              <w:pStyle w:val="aa"/>
              <w:rPr>
                <w:i/>
                <w:iCs/>
              </w:rPr>
            </w:pPr>
            <w:r>
              <w:rPr>
                <w:i/>
                <w:iCs/>
              </w:rPr>
              <w:t>11</w:t>
            </w:r>
          </w:p>
        </w:tc>
        <w:tc>
          <w:tcPr>
            <w:tcW w:w="1076" w:type="dxa"/>
            <w:gridSpan w:val="2"/>
            <w:tcBorders>
              <w:left w:val="single" w:sz="2" w:space="0" w:color="000000"/>
              <w:bottom w:val="single" w:sz="2" w:space="0" w:color="000000"/>
            </w:tcBorders>
          </w:tcPr>
          <w:p w14:paraId="3B03A86E" w14:textId="77777777" w:rsidR="00C463C7" w:rsidRDefault="002A5F7C">
            <w:pPr>
              <w:pStyle w:val="aa"/>
              <w:rPr>
                <w:i/>
                <w:iCs/>
              </w:rPr>
            </w:pPr>
            <w:r>
              <w:rPr>
                <w:i/>
                <w:iCs/>
              </w:rPr>
              <w:t>22</w:t>
            </w:r>
          </w:p>
        </w:tc>
        <w:tc>
          <w:tcPr>
            <w:tcW w:w="563" w:type="dxa"/>
            <w:gridSpan w:val="2"/>
            <w:tcBorders>
              <w:left w:val="single" w:sz="2" w:space="0" w:color="000000"/>
              <w:bottom w:val="single" w:sz="2" w:space="0" w:color="000000"/>
            </w:tcBorders>
          </w:tcPr>
          <w:p w14:paraId="16614813" w14:textId="77777777" w:rsidR="00C463C7" w:rsidRDefault="002A5F7C">
            <w:pPr>
              <w:pStyle w:val="aa"/>
              <w:rPr>
                <w:i/>
                <w:iCs/>
              </w:rPr>
            </w:pPr>
            <w:r>
              <w:rPr>
                <w:i/>
                <w:iCs/>
              </w:rPr>
              <w:t>2</w:t>
            </w:r>
          </w:p>
        </w:tc>
        <w:tc>
          <w:tcPr>
            <w:tcW w:w="640" w:type="dxa"/>
            <w:gridSpan w:val="3"/>
            <w:tcBorders>
              <w:left w:val="single" w:sz="2" w:space="0" w:color="000000"/>
              <w:bottom w:val="single" w:sz="2" w:space="0" w:color="000000"/>
            </w:tcBorders>
          </w:tcPr>
          <w:p w14:paraId="2D16B8A7" w14:textId="77777777" w:rsidR="00C463C7" w:rsidRDefault="00C463C7">
            <w:pPr>
              <w:pStyle w:val="aa"/>
              <w:snapToGrid w:val="0"/>
              <w:rPr>
                <w:i/>
                <w:iCs/>
              </w:rPr>
            </w:pPr>
          </w:p>
        </w:tc>
        <w:tc>
          <w:tcPr>
            <w:tcW w:w="793" w:type="dxa"/>
            <w:gridSpan w:val="2"/>
            <w:tcBorders>
              <w:left w:val="single" w:sz="2" w:space="0" w:color="000000"/>
              <w:bottom w:val="single" w:sz="2" w:space="0" w:color="000000"/>
            </w:tcBorders>
          </w:tcPr>
          <w:p w14:paraId="5BB6978A" w14:textId="77777777" w:rsidR="00C463C7" w:rsidRDefault="002A5F7C">
            <w:pPr>
              <w:pStyle w:val="aa"/>
              <w:rPr>
                <w:i/>
                <w:iCs/>
              </w:rPr>
            </w:pPr>
            <w:r>
              <w:rPr>
                <w:i/>
                <w:iCs/>
              </w:rPr>
              <w:t>20</w:t>
            </w:r>
          </w:p>
        </w:tc>
        <w:tc>
          <w:tcPr>
            <w:tcW w:w="26" w:type="dxa"/>
            <w:tcBorders>
              <w:left w:val="single" w:sz="2" w:space="0" w:color="000000"/>
            </w:tcBorders>
          </w:tcPr>
          <w:p w14:paraId="06E05DCE" w14:textId="77777777" w:rsidR="00C463C7" w:rsidRDefault="00C463C7">
            <w:pPr>
              <w:snapToGrid w:val="0"/>
              <w:rPr>
                <w:b/>
              </w:rPr>
            </w:pPr>
          </w:p>
        </w:tc>
      </w:tr>
      <w:tr w:rsidR="00C463C7" w14:paraId="49732771" w14:textId="77777777">
        <w:tc>
          <w:tcPr>
            <w:tcW w:w="102" w:type="dxa"/>
          </w:tcPr>
          <w:p w14:paraId="60E08CEC" w14:textId="77777777" w:rsidR="00C463C7" w:rsidRDefault="00C463C7">
            <w:pPr>
              <w:pStyle w:val="aa"/>
              <w:snapToGrid w:val="0"/>
              <w:rPr>
                <w:b/>
                <w:i/>
                <w:iCs/>
              </w:rPr>
            </w:pPr>
          </w:p>
        </w:tc>
        <w:tc>
          <w:tcPr>
            <w:tcW w:w="3738" w:type="dxa"/>
            <w:gridSpan w:val="3"/>
            <w:tcBorders>
              <w:left w:val="single" w:sz="2" w:space="0" w:color="000000"/>
              <w:bottom w:val="single" w:sz="2" w:space="0" w:color="000000"/>
            </w:tcBorders>
          </w:tcPr>
          <w:p w14:paraId="218B147A" w14:textId="77777777" w:rsidR="00C463C7" w:rsidRDefault="002A5F7C">
            <w:pPr>
              <w:pStyle w:val="aa"/>
              <w:rPr>
                <w:i/>
                <w:iCs/>
              </w:rPr>
            </w:pPr>
            <w:r>
              <w:rPr>
                <w:i/>
                <w:iCs/>
              </w:rPr>
              <w:t>Разом</w:t>
            </w:r>
          </w:p>
        </w:tc>
        <w:tc>
          <w:tcPr>
            <w:tcW w:w="1126" w:type="dxa"/>
            <w:gridSpan w:val="2"/>
            <w:tcBorders>
              <w:left w:val="single" w:sz="2" w:space="0" w:color="000000"/>
              <w:bottom w:val="single" w:sz="2" w:space="0" w:color="000000"/>
            </w:tcBorders>
          </w:tcPr>
          <w:p w14:paraId="6F9D3E85" w14:textId="77777777" w:rsidR="00C463C7" w:rsidRDefault="002A5F7C">
            <w:pPr>
              <w:pStyle w:val="aa"/>
              <w:rPr>
                <w:i/>
                <w:iCs/>
              </w:rPr>
            </w:pPr>
            <w:r>
              <w:rPr>
                <w:i/>
                <w:iCs/>
              </w:rPr>
              <w:t>90</w:t>
            </w:r>
          </w:p>
        </w:tc>
        <w:tc>
          <w:tcPr>
            <w:tcW w:w="512" w:type="dxa"/>
            <w:gridSpan w:val="2"/>
            <w:tcBorders>
              <w:left w:val="single" w:sz="2" w:space="0" w:color="000000"/>
              <w:bottom w:val="single" w:sz="2" w:space="0" w:color="000000"/>
            </w:tcBorders>
          </w:tcPr>
          <w:p w14:paraId="7E7468FA" w14:textId="77777777" w:rsidR="00C463C7" w:rsidRDefault="002A5F7C">
            <w:pPr>
              <w:pStyle w:val="aa"/>
              <w:rPr>
                <w:i/>
                <w:iCs/>
              </w:rPr>
            </w:pPr>
            <w:r>
              <w:rPr>
                <w:i/>
                <w:iCs/>
              </w:rPr>
              <w:t>16</w:t>
            </w:r>
          </w:p>
        </w:tc>
        <w:tc>
          <w:tcPr>
            <w:tcW w:w="743" w:type="dxa"/>
            <w:gridSpan w:val="2"/>
            <w:tcBorders>
              <w:left w:val="single" w:sz="2" w:space="0" w:color="000000"/>
              <w:bottom w:val="single" w:sz="2" w:space="0" w:color="000000"/>
            </w:tcBorders>
          </w:tcPr>
          <w:p w14:paraId="52EC37FB" w14:textId="77777777" w:rsidR="00C463C7" w:rsidRDefault="002A5F7C">
            <w:pPr>
              <w:pStyle w:val="aa"/>
              <w:rPr>
                <w:i/>
                <w:iCs/>
              </w:rPr>
            </w:pPr>
            <w:r>
              <w:rPr>
                <w:i/>
                <w:iCs/>
              </w:rPr>
              <w:t>18</w:t>
            </w:r>
          </w:p>
        </w:tc>
        <w:tc>
          <w:tcPr>
            <w:tcW w:w="793" w:type="dxa"/>
            <w:gridSpan w:val="2"/>
            <w:tcBorders>
              <w:left w:val="single" w:sz="2" w:space="0" w:color="000000"/>
              <w:bottom w:val="single" w:sz="2" w:space="0" w:color="000000"/>
            </w:tcBorders>
          </w:tcPr>
          <w:p w14:paraId="4B2C6715" w14:textId="77777777" w:rsidR="00C463C7" w:rsidRDefault="002A5F7C">
            <w:pPr>
              <w:pStyle w:val="aa"/>
              <w:rPr>
                <w:i/>
                <w:iCs/>
              </w:rPr>
            </w:pPr>
            <w:r>
              <w:rPr>
                <w:i/>
                <w:iCs/>
              </w:rPr>
              <w:t>56</w:t>
            </w:r>
          </w:p>
        </w:tc>
        <w:tc>
          <w:tcPr>
            <w:tcW w:w="1076" w:type="dxa"/>
            <w:gridSpan w:val="2"/>
            <w:tcBorders>
              <w:left w:val="single" w:sz="2" w:space="0" w:color="000000"/>
              <w:bottom w:val="single" w:sz="2" w:space="0" w:color="000000"/>
            </w:tcBorders>
          </w:tcPr>
          <w:p w14:paraId="017B74BD" w14:textId="77777777" w:rsidR="00C463C7" w:rsidRDefault="002A5F7C">
            <w:pPr>
              <w:pStyle w:val="aa"/>
              <w:rPr>
                <w:i/>
                <w:iCs/>
              </w:rPr>
            </w:pPr>
            <w:r>
              <w:rPr>
                <w:i/>
                <w:iCs/>
              </w:rPr>
              <w:t>90</w:t>
            </w:r>
          </w:p>
        </w:tc>
        <w:tc>
          <w:tcPr>
            <w:tcW w:w="563" w:type="dxa"/>
            <w:gridSpan w:val="2"/>
            <w:tcBorders>
              <w:left w:val="single" w:sz="2" w:space="0" w:color="000000"/>
              <w:bottom w:val="single" w:sz="2" w:space="0" w:color="000000"/>
            </w:tcBorders>
          </w:tcPr>
          <w:p w14:paraId="783A1D8B" w14:textId="77777777" w:rsidR="00C463C7" w:rsidRDefault="002A5F7C">
            <w:pPr>
              <w:pStyle w:val="aa"/>
              <w:rPr>
                <w:i/>
                <w:iCs/>
              </w:rPr>
            </w:pPr>
            <w:r>
              <w:rPr>
                <w:i/>
                <w:iCs/>
              </w:rPr>
              <w:t>8</w:t>
            </w:r>
          </w:p>
        </w:tc>
        <w:tc>
          <w:tcPr>
            <w:tcW w:w="640" w:type="dxa"/>
            <w:gridSpan w:val="3"/>
            <w:tcBorders>
              <w:left w:val="single" w:sz="2" w:space="0" w:color="000000"/>
              <w:bottom w:val="single" w:sz="2" w:space="0" w:color="000000"/>
            </w:tcBorders>
          </w:tcPr>
          <w:p w14:paraId="688C681D" w14:textId="77777777" w:rsidR="00C463C7" w:rsidRDefault="002A5F7C">
            <w:pPr>
              <w:pStyle w:val="aa"/>
              <w:rPr>
                <w:i/>
                <w:iCs/>
              </w:rPr>
            </w:pPr>
            <w:r>
              <w:rPr>
                <w:i/>
                <w:iCs/>
              </w:rPr>
              <w:t>4</w:t>
            </w:r>
          </w:p>
        </w:tc>
        <w:tc>
          <w:tcPr>
            <w:tcW w:w="793" w:type="dxa"/>
            <w:gridSpan w:val="2"/>
            <w:tcBorders>
              <w:left w:val="single" w:sz="2" w:space="0" w:color="000000"/>
              <w:bottom w:val="single" w:sz="2" w:space="0" w:color="000000"/>
            </w:tcBorders>
          </w:tcPr>
          <w:p w14:paraId="6D830742" w14:textId="77777777" w:rsidR="00C463C7" w:rsidRDefault="002A5F7C">
            <w:pPr>
              <w:pStyle w:val="aa"/>
              <w:rPr>
                <w:i/>
                <w:iCs/>
              </w:rPr>
            </w:pPr>
            <w:r>
              <w:rPr>
                <w:i/>
                <w:iCs/>
              </w:rPr>
              <w:t>78</w:t>
            </w:r>
          </w:p>
        </w:tc>
        <w:tc>
          <w:tcPr>
            <w:tcW w:w="26" w:type="dxa"/>
            <w:tcBorders>
              <w:left w:val="single" w:sz="2" w:space="0" w:color="000000"/>
            </w:tcBorders>
          </w:tcPr>
          <w:p w14:paraId="56BA704D" w14:textId="77777777" w:rsidR="00C463C7" w:rsidRDefault="00C463C7">
            <w:pPr>
              <w:snapToGrid w:val="0"/>
              <w:rPr>
                <w:b/>
              </w:rPr>
            </w:pPr>
          </w:p>
        </w:tc>
      </w:tr>
      <w:tr w:rsidR="00C463C7" w14:paraId="4AB4D2A1" w14:textId="77777777">
        <w:tc>
          <w:tcPr>
            <w:tcW w:w="3814" w:type="dxa"/>
            <w:gridSpan w:val="3"/>
            <w:tcBorders>
              <w:top w:val="single" w:sz="2" w:space="0" w:color="000000"/>
              <w:left w:val="single" w:sz="2" w:space="0" w:color="000000"/>
              <w:bottom w:val="single" w:sz="2" w:space="0" w:color="000000"/>
            </w:tcBorders>
            <w:tcMar>
              <w:top w:w="55" w:type="dxa"/>
              <w:left w:w="55" w:type="dxa"/>
              <w:bottom w:w="55" w:type="dxa"/>
              <w:right w:w="55" w:type="dxa"/>
            </w:tcMar>
          </w:tcPr>
          <w:p w14:paraId="61BD0259" w14:textId="77777777" w:rsidR="00C463C7" w:rsidRDefault="002A5F7C">
            <w:r>
              <w:rPr>
                <w:b/>
              </w:rPr>
              <w:t xml:space="preserve">Усього годин / кредитів </w:t>
            </w:r>
            <w:r>
              <w:rPr>
                <w:b/>
                <w:lang w:val="en-US"/>
              </w:rPr>
              <w:t>ECTS</w:t>
            </w:r>
          </w:p>
        </w:tc>
        <w:tc>
          <w:tcPr>
            <w:tcW w:w="1127"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2B100A8B" w14:textId="77777777" w:rsidR="00C463C7" w:rsidRDefault="002A5F7C">
            <w:pPr>
              <w:pStyle w:val="aa"/>
              <w:rPr>
                <w:b/>
                <w:bCs/>
              </w:rPr>
            </w:pPr>
            <w:r>
              <w:rPr>
                <w:b/>
                <w:bCs/>
              </w:rPr>
              <w:t>180/6</w:t>
            </w:r>
          </w:p>
        </w:tc>
        <w:tc>
          <w:tcPr>
            <w:tcW w:w="512"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217133CA" w14:textId="77777777" w:rsidR="00C463C7" w:rsidRDefault="002A5F7C">
            <w:pPr>
              <w:pStyle w:val="aa"/>
              <w:rPr>
                <w:b/>
                <w:bCs/>
              </w:rPr>
            </w:pPr>
            <w:r>
              <w:rPr>
                <w:b/>
                <w:bCs/>
              </w:rPr>
              <w:t>32</w:t>
            </w:r>
          </w:p>
        </w:tc>
        <w:tc>
          <w:tcPr>
            <w:tcW w:w="742"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0EDC9631" w14:textId="77777777" w:rsidR="00C463C7" w:rsidRDefault="002A5F7C">
            <w:pPr>
              <w:pStyle w:val="aa"/>
              <w:rPr>
                <w:b/>
                <w:bCs/>
              </w:rPr>
            </w:pPr>
            <w:r>
              <w:rPr>
                <w:b/>
                <w:bCs/>
              </w:rPr>
              <w:t>36</w:t>
            </w:r>
          </w:p>
        </w:tc>
        <w:tc>
          <w:tcPr>
            <w:tcW w:w="794"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3F7A860E" w14:textId="77777777" w:rsidR="00C463C7" w:rsidRDefault="002A5F7C">
            <w:pPr>
              <w:pStyle w:val="aa"/>
              <w:rPr>
                <w:b/>
                <w:bCs/>
              </w:rPr>
            </w:pPr>
            <w:r>
              <w:rPr>
                <w:b/>
                <w:bCs/>
              </w:rPr>
              <w:t>112</w:t>
            </w:r>
          </w:p>
        </w:tc>
        <w:tc>
          <w:tcPr>
            <w:tcW w:w="1075"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5A75A006" w14:textId="77777777" w:rsidR="00C463C7" w:rsidRDefault="002A5F7C">
            <w:pPr>
              <w:pStyle w:val="aa"/>
              <w:rPr>
                <w:b/>
                <w:bCs/>
              </w:rPr>
            </w:pPr>
            <w:r>
              <w:rPr>
                <w:b/>
                <w:bCs/>
              </w:rPr>
              <w:t>180/6</w:t>
            </w:r>
          </w:p>
        </w:tc>
        <w:tc>
          <w:tcPr>
            <w:tcW w:w="640" w:type="dxa"/>
            <w:gridSpan w:val="4"/>
            <w:tcBorders>
              <w:top w:val="single" w:sz="2" w:space="0" w:color="000000"/>
              <w:left w:val="single" w:sz="2" w:space="0" w:color="000000"/>
              <w:bottom w:val="single" w:sz="2" w:space="0" w:color="000000"/>
            </w:tcBorders>
            <w:tcMar>
              <w:top w:w="55" w:type="dxa"/>
              <w:left w:w="55" w:type="dxa"/>
              <w:bottom w:w="55" w:type="dxa"/>
              <w:right w:w="55" w:type="dxa"/>
            </w:tcMar>
          </w:tcPr>
          <w:p w14:paraId="6D88F752" w14:textId="77777777" w:rsidR="00C463C7" w:rsidRDefault="002A5F7C">
            <w:pPr>
              <w:pStyle w:val="aa"/>
              <w:rPr>
                <w:b/>
                <w:bCs/>
              </w:rPr>
            </w:pPr>
            <w:r>
              <w:rPr>
                <w:b/>
                <w:bCs/>
              </w:rPr>
              <w:t>16</w:t>
            </w:r>
          </w:p>
        </w:tc>
        <w:tc>
          <w:tcPr>
            <w:tcW w:w="563" w:type="dxa"/>
            <w:tcBorders>
              <w:top w:val="single" w:sz="2" w:space="0" w:color="000000"/>
              <w:left w:val="single" w:sz="2" w:space="0" w:color="000000"/>
              <w:bottom w:val="single" w:sz="2" w:space="0" w:color="000000"/>
            </w:tcBorders>
            <w:tcMar>
              <w:top w:w="55" w:type="dxa"/>
              <w:left w:w="55" w:type="dxa"/>
              <w:bottom w:w="55" w:type="dxa"/>
              <w:right w:w="55" w:type="dxa"/>
            </w:tcMar>
          </w:tcPr>
          <w:p w14:paraId="3A84E945" w14:textId="77777777" w:rsidR="00C463C7" w:rsidRDefault="002A5F7C">
            <w:pPr>
              <w:pStyle w:val="aa"/>
              <w:rPr>
                <w:b/>
                <w:bCs/>
              </w:rPr>
            </w:pPr>
            <w:r>
              <w:rPr>
                <w:b/>
                <w:bCs/>
              </w:rPr>
              <w:t>8</w:t>
            </w:r>
          </w:p>
        </w:tc>
        <w:tc>
          <w:tcPr>
            <w:tcW w:w="845" w:type="dxa"/>
            <w:gridSpan w:val="4"/>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7F5C5E0" w14:textId="77777777" w:rsidR="00C463C7" w:rsidRDefault="002A5F7C">
            <w:pPr>
              <w:pStyle w:val="aa"/>
              <w:rPr>
                <w:b/>
                <w:bCs/>
              </w:rPr>
            </w:pPr>
            <w:r>
              <w:rPr>
                <w:b/>
                <w:bCs/>
              </w:rPr>
              <w:t>156</w:t>
            </w:r>
          </w:p>
        </w:tc>
      </w:tr>
    </w:tbl>
    <w:p w14:paraId="1601436E" w14:textId="77777777" w:rsidR="00C463C7" w:rsidRDefault="00C463C7">
      <w:pPr>
        <w:rPr>
          <w:b/>
          <w:bCs/>
          <w:sz w:val="24"/>
          <w:szCs w:val="24"/>
        </w:rPr>
      </w:pPr>
    </w:p>
    <w:p w14:paraId="49849DBD" w14:textId="77777777" w:rsidR="00C463C7" w:rsidRDefault="00C463C7">
      <w:pPr>
        <w:tabs>
          <w:tab w:val="left" w:pos="1134"/>
        </w:tabs>
        <w:ind w:firstLine="709"/>
        <w:jc w:val="center"/>
        <w:rPr>
          <w:b/>
          <w:bCs/>
          <w:sz w:val="24"/>
          <w:szCs w:val="24"/>
        </w:rPr>
      </w:pPr>
    </w:p>
    <w:p w14:paraId="7FA44023" w14:textId="77777777" w:rsidR="00C463C7" w:rsidRDefault="002A5F7C">
      <w:pPr>
        <w:pStyle w:val="2"/>
        <w:spacing w:before="81" w:line="235" w:lineRule="auto"/>
        <w:ind w:right="523"/>
        <w:jc w:val="both"/>
      </w:pPr>
      <w:r>
        <w:t>4. ЗАВДАННЯ ДО ПРАКТИЧНИХ ЗАНЯТЬ ТА САМОСТІЙНОЇ РОБОТИ</w:t>
      </w:r>
    </w:p>
    <w:p w14:paraId="5B3D6ECE" w14:textId="77777777" w:rsidR="00C463C7" w:rsidRDefault="00C463C7">
      <w:pPr>
        <w:pStyle w:val="a5"/>
        <w:spacing w:before="2"/>
        <w:ind w:left="0" w:firstLine="0"/>
        <w:jc w:val="left"/>
        <w:rPr>
          <w:b/>
          <w:i/>
        </w:rPr>
      </w:pPr>
    </w:p>
    <w:p w14:paraId="5ED0CAD9" w14:textId="77777777" w:rsidR="00C463C7" w:rsidRDefault="002A5F7C">
      <w:pPr>
        <w:tabs>
          <w:tab w:val="left" w:pos="1134"/>
        </w:tabs>
        <w:ind w:left="929" w:firstLine="710"/>
        <w:jc w:val="center"/>
        <w:rPr>
          <w:b/>
          <w:bCs/>
          <w:sz w:val="24"/>
          <w:szCs w:val="24"/>
        </w:rPr>
      </w:pPr>
      <w:r>
        <w:rPr>
          <w:b/>
          <w:bCs/>
          <w:i/>
          <w:sz w:val="24"/>
          <w:szCs w:val="24"/>
        </w:rPr>
        <w:t>Заняття</w:t>
      </w:r>
      <w:r>
        <w:rPr>
          <w:b/>
          <w:bCs/>
          <w:i/>
          <w:spacing w:val="-3"/>
          <w:sz w:val="24"/>
          <w:szCs w:val="24"/>
        </w:rPr>
        <w:t xml:space="preserve"> </w:t>
      </w:r>
      <w:r>
        <w:rPr>
          <w:b/>
          <w:bCs/>
          <w:i/>
          <w:spacing w:val="-10"/>
          <w:sz w:val="24"/>
          <w:szCs w:val="24"/>
        </w:rPr>
        <w:t>1</w:t>
      </w:r>
    </w:p>
    <w:p w14:paraId="0B02C3E6" w14:textId="77777777" w:rsidR="00C463C7" w:rsidRDefault="002A5F7C">
      <w:pPr>
        <w:tabs>
          <w:tab w:val="left" w:pos="1134"/>
        </w:tabs>
        <w:ind w:firstLine="709"/>
        <w:jc w:val="both"/>
        <w:rPr>
          <w:sz w:val="24"/>
          <w:szCs w:val="24"/>
        </w:rPr>
      </w:pPr>
      <w:r>
        <w:rPr>
          <w:sz w:val="24"/>
          <w:szCs w:val="24"/>
        </w:rPr>
        <w:t>1. Речове право в Україні й закордонних правових системах.</w:t>
      </w:r>
    </w:p>
    <w:p w14:paraId="0421F299" w14:textId="77777777" w:rsidR="00C463C7" w:rsidRDefault="002A5F7C">
      <w:pPr>
        <w:tabs>
          <w:tab w:val="left" w:pos="1134"/>
        </w:tabs>
        <w:ind w:right="510" w:firstLine="737"/>
        <w:jc w:val="both"/>
        <w:rPr>
          <w:sz w:val="24"/>
          <w:szCs w:val="24"/>
        </w:rPr>
      </w:pPr>
      <w:r>
        <w:rPr>
          <w:sz w:val="24"/>
          <w:szCs w:val="24"/>
        </w:rPr>
        <w:t xml:space="preserve">2. Правова охорона. Розмежування речових і </w:t>
      </w:r>
      <w:r>
        <w:rPr>
          <w:sz w:val="24"/>
          <w:szCs w:val="24"/>
        </w:rPr>
        <w:t>зобов'язальних прав.</w:t>
      </w:r>
    </w:p>
    <w:p w14:paraId="25649939" w14:textId="77777777" w:rsidR="00C463C7" w:rsidRDefault="002A5F7C">
      <w:pPr>
        <w:tabs>
          <w:tab w:val="left" w:pos="1134"/>
        </w:tabs>
        <w:ind w:firstLine="709"/>
        <w:jc w:val="both"/>
        <w:rPr>
          <w:sz w:val="24"/>
          <w:szCs w:val="24"/>
        </w:rPr>
      </w:pPr>
      <w:r>
        <w:rPr>
          <w:sz w:val="24"/>
          <w:szCs w:val="24"/>
        </w:rPr>
        <w:t xml:space="preserve">3.Поняття та види речових прав. </w:t>
      </w:r>
    </w:p>
    <w:p w14:paraId="1F56D7AE" w14:textId="77777777" w:rsidR="00C463C7" w:rsidRDefault="002A5F7C">
      <w:pPr>
        <w:tabs>
          <w:tab w:val="left" w:pos="1134"/>
        </w:tabs>
        <w:ind w:firstLine="709"/>
        <w:jc w:val="both"/>
        <w:rPr>
          <w:sz w:val="24"/>
          <w:szCs w:val="24"/>
        </w:rPr>
      </w:pPr>
      <w:r>
        <w:rPr>
          <w:sz w:val="24"/>
          <w:szCs w:val="24"/>
        </w:rPr>
        <w:t xml:space="preserve">4. Сучасна правова концепція про об'єкти речових прав. </w:t>
      </w:r>
    </w:p>
    <w:p w14:paraId="619CFBFC" w14:textId="77777777" w:rsidR="00C463C7" w:rsidRDefault="00C463C7">
      <w:pPr>
        <w:tabs>
          <w:tab w:val="left" w:pos="1134"/>
        </w:tabs>
        <w:ind w:firstLine="709"/>
        <w:jc w:val="both"/>
        <w:rPr>
          <w:sz w:val="24"/>
          <w:szCs w:val="24"/>
        </w:rPr>
      </w:pPr>
    </w:p>
    <w:p w14:paraId="5E7BE137" w14:textId="77777777" w:rsidR="00C463C7" w:rsidRDefault="002A5F7C">
      <w:pPr>
        <w:spacing w:before="266"/>
        <w:ind w:left="929" w:firstLine="710"/>
        <w:jc w:val="both"/>
        <w:rPr>
          <w:sz w:val="24"/>
          <w:szCs w:val="24"/>
        </w:rPr>
      </w:pPr>
      <w:r>
        <w:rPr>
          <w:i/>
          <w:sz w:val="24"/>
          <w:szCs w:val="24"/>
        </w:rPr>
        <w:t>Завдання</w:t>
      </w:r>
      <w:r>
        <w:rPr>
          <w:i/>
          <w:spacing w:val="-4"/>
          <w:sz w:val="24"/>
          <w:szCs w:val="24"/>
        </w:rPr>
        <w:t xml:space="preserve"> </w:t>
      </w:r>
      <w:r>
        <w:rPr>
          <w:i/>
          <w:spacing w:val="-10"/>
          <w:sz w:val="24"/>
          <w:szCs w:val="24"/>
        </w:rPr>
        <w:t>1</w:t>
      </w:r>
    </w:p>
    <w:p w14:paraId="517BDFAF" w14:textId="77777777" w:rsidR="00C463C7" w:rsidRDefault="002A5F7C">
      <w:pPr>
        <w:spacing w:before="3"/>
        <w:ind w:left="219" w:right="532" w:firstLine="710"/>
        <w:jc w:val="both"/>
        <w:rPr>
          <w:sz w:val="24"/>
          <w:szCs w:val="24"/>
        </w:rPr>
      </w:pPr>
      <w:r>
        <w:rPr>
          <w:i/>
          <w:sz w:val="24"/>
          <w:szCs w:val="24"/>
        </w:rPr>
        <w:t xml:space="preserve">Використовуючи графічні методи формальної логіки (кола Ейлера), намалюйте схеми співвідношення між </w:t>
      </w:r>
      <w:r>
        <w:rPr>
          <w:i/>
          <w:spacing w:val="-2"/>
          <w:sz w:val="24"/>
          <w:szCs w:val="24"/>
        </w:rPr>
        <w:t xml:space="preserve">поняттями </w:t>
      </w:r>
      <w:r>
        <w:rPr>
          <w:i/>
          <w:iCs/>
          <w:sz w:val="24"/>
          <w:szCs w:val="24"/>
        </w:rPr>
        <w:t>речові права і зобов’язальні права</w:t>
      </w:r>
      <w:r>
        <w:rPr>
          <w:i/>
          <w:iCs/>
          <w:spacing w:val="-2"/>
          <w:sz w:val="24"/>
          <w:szCs w:val="24"/>
        </w:rPr>
        <w:t>.</w:t>
      </w:r>
    </w:p>
    <w:p w14:paraId="18411B36" w14:textId="77777777" w:rsidR="00C463C7" w:rsidRDefault="002A5F7C">
      <w:pPr>
        <w:spacing w:before="74" w:line="275" w:lineRule="exact"/>
        <w:rPr>
          <w:sz w:val="24"/>
          <w:szCs w:val="24"/>
        </w:rPr>
      </w:pPr>
      <w:r>
        <w:rPr>
          <w:i/>
          <w:sz w:val="24"/>
          <w:szCs w:val="24"/>
        </w:rPr>
        <w:t xml:space="preserve">                        </w:t>
      </w:r>
    </w:p>
    <w:p w14:paraId="14BDA9E8" w14:textId="77777777" w:rsidR="00C463C7" w:rsidRDefault="002A5F7C">
      <w:pPr>
        <w:spacing w:before="74" w:line="275" w:lineRule="exact"/>
        <w:rPr>
          <w:sz w:val="24"/>
          <w:szCs w:val="24"/>
        </w:rPr>
      </w:pPr>
      <w:r>
        <w:rPr>
          <w:i/>
          <w:sz w:val="24"/>
          <w:szCs w:val="24"/>
        </w:rPr>
        <w:t xml:space="preserve">                          Завдання</w:t>
      </w:r>
      <w:r>
        <w:rPr>
          <w:i/>
          <w:spacing w:val="-2"/>
          <w:sz w:val="24"/>
          <w:szCs w:val="24"/>
        </w:rPr>
        <w:t xml:space="preserve"> </w:t>
      </w:r>
      <w:r>
        <w:rPr>
          <w:i/>
          <w:spacing w:val="-10"/>
          <w:sz w:val="24"/>
          <w:szCs w:val="24"/>
        </w:rPr>
        <w:t>2</w:t>
      </w:r>
    </w:p>
    <w:p w14:paraId="4B2BE11A" w14:textId="77777777" w:rsidR="00C463C7" w:rsidRDefault="002A5F7C">
      <w:pPr>
        <w:ind w:left="219" w:right="535" w:firstLine="710"/>
        <w:jc w:val="both"/>
        <w:rPr>
          <w:sz w:val="24"/>
          <w:szCs w:val="24"/>
        </w:rPr>
      </w:pPr>
      <w:r>
        <w:rPr>
          <w:i/>
          <w:sz w:val="24"/>
          <w:szCs w:val="24"/>
        </w:rPr>
        <w:t>Складіть схему колізійного регулювання речових прав на різні види майна</w:t>
      </w:r>
    </w:p>
    <w:p w14:paraId="6D6788A5" w14:textId="77777777" w:rsidR="00C463C7" w:rsidRDefault="002A5F7C">
      <w:pPr>
        <w:ind w:left="219" w:right="535" w:firstLine="710"/>
        <w:jc w:val="both"/>
        <w:rPr>
          <w:sz w:val="24"/>
          <w:szCs w:val="24"/>
        </w:rPr>
      </w:pPr>
      <w:r>
        <w:rPr>
          <w:i/>
          <w:spacing w:val="-10"/>
          <w:sz w:val="24"/>
          <w:szCs w:val="24"/>
        </w:rPr>
        <w:t xml:space="preserve">          </w:t>
      </w:r>
    </w:p>
    <w:p w14:paraId="37F218DA" w14:textId="77777777" w:rsidR="00C463C7" w:rsidRDefault="002A5F7C">
      <w:pPr>
        <w:ind w:left="219" w:right="535" w:firstLine="710"/>
        <w:jc w:val="both"/>
        <w:rPr>
          <w:sz w:val="24"/>
          <w:szCs w:val="24"/>
        </w:rPr>
      </w:pPr>
      <w:r>
        <w:rPr>
          <w:i/>
          <w:spacing w:val="-10"/>
          <w:sz w:val="24"/>
          <w:szCs w:val="24"/>
        </w:rPr>
        <w:t xml:space="preserve">            </w:t>
      </w:r>
      <w:r>
        <w:rPr>
          <w:i/>
          <w:sz w:val="24"/>
          <w:szCs w:val="24"/>
        </w:rPr>
        <w:t>Завдання</w:t>
      </w:r>
      <w:r>
        <w:rPr>
          <w:i/>
          <w:spacing w:val="-4"/>
          <w:sz w:val="24"/>
          <w:szCs w:val="24"/>
        </w:rPr>
        <w:t xml:space="preserve"> </w:t>
      </w:r>
      <w:r>
        <w:rPr>
          <w:i/>
          <w:spacing w:val="-10"/>
          <w:sz w:val="24"/>
          <w:szCs w:val="24"/>
        </w:rPr>
        <w:t>3</w:t>
      </w:r>
    </w:p>
    <w:p w14:paraId="5DB04739" w14:textId="77777777" w:rsidR="00C463C7" w:rsidRDefault="002A5F7C">
      <w:pPr>
        <w:ind w:left="219" w:right="529" w:firstLine="710"/>
        <w:jc w:val="both"/>
        <w:rPr>
          <w:sz w:val="24"/>
          <w:szCs w:val="24"/>
        </w:rPr>
      </w:pPr>
      <w:r>
        <w:rPr>
          <w:i/>
          <w:sz w:val="24"/>
          <w:szCs w:val="24"/>
        </w:rPr>
        <w:t>Складіть таблицю "Уніфіковані колізійні та матеріально-правові норми щодо регулювання майнових</w:t>
      </w:r>
      <w:r>
        <w:rPr>
          <w:i/>
          <w:spacing w:val="40"/>
          <w:sz w:val="24"/>
          <w:szCs w:val="24"/>
        </w:rPr>
        <w:t xml:space="preserve"> </w:t>
      </w:r>
      <w:r>
        <w:rPr>
          <w:i/>
          <w:sz w:val="24"/>
          <w:szCs w:val="24"/>
        </w:rPr>
        <w:t>відносин транскордонного характеру"</w:t>
      </w:r>
    </w:p>
    <w:p w14:paraId="4EA9425A" w14:textId="77777777" w:rsidR="00C463C7" w:rsidRDefault="002A5F7C">
      <w:pPr>
        <w:spacing w:before="262" w:line="275" w:lineRule="exact"/>
        <w:ind w:left="929" w:firstLine="710"/>
        <w:rPr>
          <w:sz w:val="24"/>
          <w:szCs w:val="24"/>
        </w:rPr>
      </w:pPr>
      <w:r>
        <w:rPr>
          <w:i/>
          <w:sz w:val="24"/>
          <w:szCs w:val="24"/>
        </w:rPr>
        <w:t>Завдання</w:t>
      </w:r>
      <w:r>
        <w:rPr>
          <w:i/>
          <w:spacing w:val="-4"/>
          <w:sz w:val="24"/>
          <w:szCs w:val="24"/>
        </w:rPr>
        <w:t xml:space="preserve"> </w:t>
      </w:r>
      <w:r>
        <w:rPr>
          <w:i/>
          <w:spacing w:val="-10"/>
          <w:sz w:val="24"/>
          <w:szCs w:val="24"/>
        </w:rPr>
        <w:t>4</w:t>
      </w:r>
    </w:p>
    <w:p w14:paraId="4E635F12" w14:textId="77777777" w:rsidR="00C463C7" w:rsidRDefault="002A5F7C">
      <w:pPr>
        <w:spacing w:line="275" w:lineRule="exact"/>
        <w:ind w:left="929" w:firstLine="710"/>
        <w:rPr>
          <w:sz w:val="24"/>
          <w:szCs w:val="24"/>
        </w:rPr>
      </w:pPr>
      <w:r>
        <w:rPr>
          <w:i/>
          <w:sz w:val="24"/>
          <w:szCs w:val="24"/>
        </w:rPr>
        <w:t>Використовуючи</w:t>
      </w:r>
      <w:r>
        <w:rPr>
          <w:i/>
          <w:spacing w:val="-3"/>
          <w:sz w:val="24"/>
          <w:szCs w:val="24"/>
        </w:rPr>
        <w:t xml:space="preserve"> </w:t>
      </w:r>
      <w:r>
        <w:rPr>
          <w:i/>
          <w:sz w:val="24"/>
          <w:szCs w:val="24"/>
        </w:rPr>
        <w:t>кола Ейлера</w:t>
      </w:r>
      <w:r>
        <w:rPr>
          <w:i/>
          <w:spacing w:val="-4"/>
          <w:sz w:val="24"/>
          <w:szCs w:val="24"/>
        </w:rPr>
        <w:t xml:space="preserve"> </w:t>
      </w:r>
      <w:r>
        <w:rPr>
          <w:i/>
          <w:sz w:val="24"/>
          <w:szCs w:val="24"/>
        </w:rPr>
        <w:t>намалюйте</w:t>
      </w:r>
      <w:r>
        <w:rPr>
          <w:i/>
          <w:spacing w:val="-2"/>
          <w:sz w:val="24"/>
          <w:szCs w:val="24"/>
        </w:rPr>
        <w:t xml:space="preserve"> схеми:</w:t>
      </w:r>
    </w:p>
    <w:p w14:paraId="5543105A" w14:textId="77777777" w:rsidR="00C463C7" w:rsidRDefault="002A5F7C">
      <w:pPr>
        <w:pStyle w:val="a5"/>
        <w:spacing w:before="3" w:line="275" w:lineRule="exact"/>
        <w:ind w:left="929" w:firstLine="0"/>
        <w:jc w:val="left"/>
        <w:rPr>
          <w:i/>
          <w:iCs/>
        </w:rPr>
      </w:pPr>
      <w:r>
        <w:rPr>
          <w:i/>
          <w:iCs/>
        </w:rPr>
        <w:t>а)</w:t>
      </w:r>
      <w:r>
        <w:rPr>
          <w:i/>
          <w:iCs/>
          <w:spacing w:val="-3"/>
        </w:rPr>
        <w:t xml:space="preserve"> </w:t>
      </w:r>
      <w:r>
        <w:rPr>
          <w:i/>
          <w:iCs/>
        </w:rPr>
        <w:t>Місце</w:t>
      </w:r>
      <w:r>
        <w:rPr>
          <w:i/>
          <w:iCs/>
          <w:spacing w:val="-4"/>
        </w:rPr>
        <w:t xml:space="preserve"> КРПВ у МПрП</w:t>
      </w:r>
      <w:r>
        <w:rPr>
          <w:i/>
          <w:iCs/>
          <w:spacing w:val="-2"/>
        </w:rPr>
        <w:t>;</w:t>
      </w:r>
    </w:p>
    <w:p w14:paraId="08D72C3C" w14:textId="77777777" w:rsidR="00C463C7" w:rsidRDefault="002A5F7C">
      <w:pPr>
        <w:pStyle w:val="a5"/>
        <w:jc w:val="left"/>
        <w:rPr>
          <w:i/>
          <w:iCs/>
        </w:rPr>
      </w:pPr>
      <w:r>
        <w:rPr>
          <w:i/>
          <w:iCs/>
        </w:rPr>
        <w:t>б)</w:t>
      </w:r>
      <w:r>
        <w:rPr>
          <w:i/>
          <w:iCs/>
          <w:spacing w:val="40"/>
        </w:rPr>
        <w:t xml:space="preserve"> </w:t>
      </w:r>
      <w:r>
        <w:rPr>
          <w:i/>
          <w:iCs/>
        </w:rPr>
        <w:t>Співвідношення</w:t>
      </w:r>
      <w:r>
        <w:rPr>
          <w:i/>
          <w:iCs/>
          <w:spacing w:val="40"/>
        </w:rPr>
        <w:t xml:space="preserve"> </w:t>
      </w:r>
      <w:r>
        <w:rPr>
          <w:i/>
          <w:iCs/>
        </w:rPr>
        <w:t>національного</w:t>
      </w:r>
      <w:r>
        <w:rPr>
          <w:i/>
          <w:iCs/>
          <w:spacing w:val="40"/>
        </w:rPr>
        <w:t xml:space="preserve"> </w:t>
      </w:r>
      <w:r>
        <w:rPr>
          <w:i/>
          <w:iCs/>
        </w:rPr>
        <w:t>приватного</w:t>
      </w:r>
      <w:r>
        <w:rPr>
          <w:i/>
          <w:iCs/>
          <w:spacing w:val="40"/>
        </w:rPr>
        <w:t xml:space="preserve"> </w:t>
      </w:r>
      <w:r>
        <w:rPr>
          <w:i/>
          <w:iCs/>
        </w:rPr>
        <w:t>права</w:t>
      </w:r>
      <w:r>
        <w:rPr>
          <w:i/>
          <w:iCs/>
          <w:spacing w:val="40"/>
        </w:rPr>
        <w:t xml:space="preserve"> </w:t>
      </w:r>
      <w:r>
        <w:rPr>
          <w:i/>
          <w:iCs/>
        </w:rPr>
        <w:t xml:space="preserve">та міжнародного приватного права  у колізійному регулюванні права </w:t>
      </w:r>
      <w:r>
        <w:rPr>
          <w:i/>
          <w:iCs/>
        </w:rPr>
        <w:t>власності.</w:t>
      </w:r>
    </w:p>
    <w:p w14:paraId="41C89D9D" w14:textId="77777777" w:rsidR="00C463C7" w:rsidRDefault="002A5F7C">
      <w:pPr>
        <w:spacing w:before="272" w:line="275" w:lineRule="exact"/>
        <w:jc w:val="both"/>
        <w:rPr>
          <w:sz w:val="24"/>
          <w:szCs w:val="24"/>
        </w:rPr>
      </w:pPr>
      <w:r>
        <w:rPr>
          <w:i/>
          <w:spacing w:val="-10"/>
          <w:sz w:val="24"/>
          <w:szCs w:val="24"/>
        </w:rPr>
        <w:t xml:space="preserve">                              </w:t>
      </w:r>
      <w:r>
        <w:rPr>
          <w:i/>
          <w:sz w:val="24"/>
          <w:szCs w:val="24"/>
        </w:rPr>
        <w:t>Завдання</w:t>
      </w:r>
      <w:r>
        <w:rPr>
          <w:i/>
          <w:spacing w:val="-4"/>
          <w:sz w:val="24"/>
          <w:szCs w:val="24"/>
        </w:rPr>
        <w:t xml:space="preserve"> </w:t>
      </w:r>
      <w:r>
        <w:rPr>
          <w:i/>
          <w:spacing w:val="-10"/>
          <w:sz w:val="24"/>
          <w:szCs w:val="24"/>
        </w:rPr>
        <w:t>5</w:t>
      </w:r>
    </w:p>
    <w:p w14:paraId="48536321" w14:textId="77777777" w:rsidR="00C463C7" w:rsidRDefault="002A5F7C">
      <w:pPr>
        <w:ind w:left="219" w:right="533" w:firstLine="710"/>
        <w:jc w:val="both"/>
        <w:rPr>
          <w:i/>
          <w:sz w:val="24"/>
          <w:szCs w:val="24"/>
        </w:rPr>
      </w:pPr>
      <w:r>
        <w:rPr>
          <w:i/>
          <w:sz w:val="24"/>
          <w:szCs w:val="24"/>
        </w:rPr>
        <w:t>Підготуйте повідомлення про наукову діяльність та особистий внесок у розвиток колізійного регулювання права власності одного з науковців:</w:t>
      </w:r>
    </w:p>
    <w:p w14:paraId="420ED3B0" w14:textId="77777777" w:rsidR="00C463C7" w:rsidRDefault="00C463C7">
      <w:pPr>
        <w:pStyle w:val="a8"/>
        <w:tabs>
          <w:tab w:val="left" w:pos="1659"/>
        </w:tabs>
        <w:spacing w:before="2" w:line="275" w:lineRule="exact"/>
        <w:ind w:left="1659" w:firstLine="0"/>
        <w:jc w:val="left"/>
        <w:rPr>
          <w:spacing w:val="-4"/>
        </w:rPr>
      </w:pPr>
    </w:p>
    <w:p w14:paraId="4DDBD397" w14:textId="77777777" w:rsidR="00C463C7" w:rsidRDefault="002A5F7C">
      <w:pPr>
        <w:pStyle w:val="a8"/>
        <w:numPr>
          <w:ilvl w:val="0"/>
          <w:numId w:val="3"/>
        </w:numPr>
        <w:tabs>
          <w:tab w:val="left" w:pos="1659"/>
        </w:tabs>
        <w:spacing w:line="275" w:lineRule="exact"/>
        <w:ind w:hanging="730"/>
        <w:jc w:val="left"/>
        <w:rPr>
          <w:sz w:val="24"/>
          <w:szCs w:val="24"/>
        </w:rPr>
      </w:pPr>
      <w:r>
        <w:rPr>
          <w:sz w:val="24"/>
          <w:szCs w:val="24"/>
        </w:rPr>
        <w:t>Бустаманте</w:t>
      </w:r>
      <w:r>
        <w:rPr>
          <w:spacing w:val="-3"/>
          <w:sz w:val="24"/>
          <w:szCs w:val="24"/>
        </w:rPr>
        <w:t xml:space="preserve"> </w:t>
      </w:r>
      <w:r>
        <w:rPr>
          <w:spacing w:val="-2"/>
          <w:sz w:val="24"/>
          <w:szCs w:val="24"/>
        </w:rPr>
        <w:t>Антоніо</w:t>
      </w:r>
    </w:p>
    <w:p w14:paraId="05511ABB" w14:textId="77777777" w:rsidR="00C463C7" w:rsidRDefault="002A5F7C">
      <w:pPr>
        <w:pStyle w:val="a8"/>
        <w:numPr>
          <w:ilvl w:val="0"/>
          <w:numId w:val="3"/>
        </w:numPr>
        <w:tabs>
          <w:tab w:val="left" w:pos="1659"/>
        </w:tabs>
        <w:spacing w:line="275" w:lineRule="exact"/>
        <w:ind w:hanging="730"/>
        <w:jc w:val="left"/>
        <w:rPr>
          <w:sz w:val="24"/>
          <w:szCs w:val="24"/>
        </w:rPr>
      </w:pPr>
      <w:r>
        <w:rPr>
          <w:sz w:val="24"/>
          <w:szCs w:val="24"/>
        </w:rPr>
        <w:t>Вехтер Карл</w:t>
      </w:r>
      <w:r>
        <w:rPr>
          <w:spacing w:val="1"/>
          <w:sz w:val="24"/>
          <w:szCs w:val="24"/>
        </w:rPr>
        <w:t xml:space="preserve"> </w:t>
      </w:r>
      <w:r>
        <w:rPr>
          <w:sz w:val="24"/>
          <w:szCs w:val="24"/>
        </w:rPr>
        <w:t>Георг</w:t>
      </w:r>
      <w:r>
        <w:rPr>
          <w:spacing w:val="-2"/>
          <w:sz w:val="24"/>
          <w:szCs w:val="24"/>
        </w:rPr>
        <w:t xml:space="preserve"> </w:t>
      </w:r>
      <w:r>
        <w:rPr>
          <w:spacing w:val="-5"/>
          <w:sz w:val="24"/>
          <w:szCs w:val="24"/>
        </w:rPr>
        <w:t>фон</w:t>
      </w:r>
    </w:p>
    <w:p w14:paraId="137B275E" w14:textId="77777777" w:rsidR="00C463C7" w:rsidRDefault="002A5F7C">
      <w:pPr>
        <w:pStyle w:val="a8"/>
        <w:numPr>
          <w:ilvl w:val="0"/>
          <w:numId w:val="3"/>
        </w:numPr>
        <w:tabs>
          <w:tab w:val="left" w:pos="1659"/>
        </w:tabs>
        <w:spacing w:line="275" w:lineRule="exact"/>
        <w:ind w:hanging="730"/>
        <w:jc w:val="left"/>
        <w:rPr>
          <w:sz w:val="24"/>
          <w:szCs w:val="24"/>
        </w:rPr>
      </w:pPr>
      <w:r>
        <w:rPr>
          <w:sz w:val="24"/>
          <w:szCs w:val="24"/>
        </w:rPr>
        <w:t>Вут,</w:t>
      </w:r>
      <w:r>
        <w:rPr>
          <w:spacing w:val="2"/>
          <w:sz w:val="24"/>
          <w:szCs w:val="24"/>
        </w:rPr>
        <w:t xml:space="preserve"> </w:t>
      </w:r>
      <w:r>
        <w:rPr>
          <w:sz w:val="24"/>
          <w:szCs w:val="24"/>
        </w:rPr>
        <w:t>Павел</w:t>
      </w:r>
      <w:r>
        <w:rPr>
          <w:spacing w:val="-1"/>
          <w:sz w:val="24"/>
          <w:szCs w:val="24"/>
        </w:rPr>
        <w:t xml:space="preserve"> </w:t>
      </w:r>
      <w:r>
        <w:rPr>
          <w:sz w:val="24"/>
          <w:szCs w:val="24"/>
        </w:rPr>
        <w:t>та</w:t>
      </w:r>
      <w:r>
        <w:rPr>
          <w:spacing w:val="-2"/>
          <w:sz w:val="24"/>
          <w:szCs w:val="24"/>
        </w:rPr>
        <w:t xml:space="preserve"> Йоганнес</w:t>
      </w:r>
    </w:p>
    <w:p w14:paraId="76A1F3CC" w14:textId="77777777" w:rsidR="00C463C7" w:rsidRDefault="002A5F7C">
      <w:pPr>
        <w:pStyle w:val="a8"/>
        <w:numPr>
          <w:ilvl w:val="0"/>
          <w:numId w:val="3"/>
        </w:numPr>
        <w:tabs>
          <w:tab w:val="left" w:pos="1659"/>
        </w:tabs>
        <w:spacing w:line="275" w:lineRule="exact"/>
        <w:ind w:hanging="730"/>
        <w:jc w:val="left"/>
        <w:rPr>
          <w:sz w:val="24"/>
          <w:szCs w:val="24"/>
        </w:rPr>
      </w:pPr>
      <w:r>
        <w:rPr>
          <w:sz w:val="24"/>
          <w:szCs w:val="24"/>
        </w:rPr>
        <w:t>Дюмулен</w:t>
      </w:r>
      <w:r>
        <w:rPr>
          <w:spacing w:val="-5"/>
          <w:sz w:val="24"/>
          <w:szCs w:val="24"/>
        </w:rPr>
        <w:t xml:space="preserve"> </w:t>
      </w:r>
      <w:r>
        <w:rPr>
          <w:spacing w:val="-2"/>
          <w:sz w:val="24"/>
          <w:szCs w:val="24"/>
        </w:rPr>
        <w:t>Шарль</w:t>
      </w:r>
    </w:p>
    <w:p w14:paraId="3E12D138" w14:textId="77777777" w:rsidR="00C463C7" w:rsidRDefault="002A5F7C">
      <w:pPr>
        <w:pStyle w:val="a8"/>
        <w:numPr>
          <w:ilvl w:val="0"/>
          <w:numId w:val="3"/>
        </w:numPr>
        <w:tabs>
          <w:tab w:val="left" w:pos="1659"/>
        </w:tabs>
        <w:spacing w:line="275" w:lineRule="exact"/>
        <w:ind w:hanging="730"/>
        <w:jc w:val="left"/>
        <w:rPr>
          <w:sz w:val="24"/>
          <w:szCs w:val="24"/>
        </w:rPr>
      </w:pPr>
      <w:r>
        <w:rPr>
          <w:sz w:val="24"/>
          <w:szCs w:val="24"/>
        </w:rPr>
        <w:t>Кегель</w:t>
      </w:r>
      <w:r>
        <w:rPr>
          <w:spacing w:val="1"/>
          <w:sz w:val="24"/>
          <w:szCs w:val="24"/>
        </w:rPr>
        <w:t xml:space="preserve"> </w:t>
      </w:r>
      <w:r>
        <w:rPr>
          <w:spacing w:val="-2"/>
          <w:sz w:val="24"/>
          <w:szCs w:val="24"/>
        </w:rPr>
        <w:t>Герхард</w:t>
      </w:r>
    </w:p>
    <w:p w14:paraId="72F131C6" w14:textId="77777777" w:rsidR="00C463C7" w:rsidRDefault="002A5F7C">
      <w:pPr>
        <w:pStyle w:val="a8"/>
        <w:numPr>
          <w:ilvl w:val="0"/>
          <w:numId w:val="3"/>
        </w:numPr>
        <w:tabs>
          <w:tab w:val="left" w:pos="1659"/>
        </w:tabs>
        <w:spacing w:before="3" w:line="275" w:lineRule="exact"/>
        <w:ind w:hanging="730"/>
        <w:jc w:val="left"/>
        <w:rPr>
          <w:sz w:val="24"/>
          <w:szCs w:val="24"/>
        </w:rPr>
      </w:pPr>
      <w:r>
        <w:rPr>
          <w:sz w:val="24"/>
          <w:szCs w:val="24"/>
        </w:rPr>
        <w:t>Ландо</w:t>
      </w:r>
      <w:r>
        <w:rPr>
          <w:spacing w:val="2"/>
          <w:sz w:val="24"/>
          <w:szCs w:val="24"/>
        </w:rPr>
        <w:t xml:space="preserve"> </w:t>
      </w:r>
      <w:r>
        <w:rPr>
          <w:spacing w:val="-5"/>
          <w:sz w:val="24"/>
          <w:szCs w:val="24"/>
        </w:rPr>
        <w:t>Оле</w:t>
      </w:r>
    </w:p>
    <w:p w14:paraId="2A0F705E" w14:textId="77777777" w:rsidR="00C463C7" w:rsidRDefault="002A5F7C">
      <w:pPr>
        <w:pStyle w:val="a8"/>
        <w:numPr>
          <w:ilvl w:val="0"/>
          <w:numId w:val="3"/>
        </w:numPr>
        <w:tabs>
          <w:tab w:val="left" w:pos="1659"/>
        </w:tabs>
        <w:spacing w:line="275" w:lineRule="exact"/>
        <w:ind w:hanging="730"/>
        <w:jc w:val="left"/>
        <w:rPr>
          <w:sz w:val="24"/>
          <w:szCs w:val="24"/>
        </w:rPr>
      </w:pPr>
      <w:r>
        <w:rPr>
          <w:sz w:val="24"/>
          <w:szCs w:val="24"/>
        </w:rPr>
        <w:t>Манчіні</w:t>
      </w:r>
      <w:r>
        <w:rPr>
          <w:spacing w:val="-5"/>
          <w:sz w:val="24"/>
          <w:szCs w:val="24"/>
        </w:rPr>
        <w:t xml:space="preserve"> </w:t>
      </w:r>
      <w:r>
        <w:rPr>
          <w:sz w:val="24"/>
          <w:szCs w:val="24"/>
        </w:rPr>
        <w:t>Паскуалє</w:t>
      </w:r>
      <w:r>
        <w:rPr>
          <w:spacing w:val="-5"/>
          <w:sz w:val="24"/>
          <w:szCs w:val="24"/>
        </w:rPr>
        <w:t xml:space="preserve"> </w:t>
      </w:r>
      <w:r>
        <w:rPr>
          <w:spacing w:val="-2"/>
          <w:sz w:val="24"/>
          <w:szCs w:val="24"/>
        </w:rPr>
        <w:t>Станіслао</w:t>
      </w:r>
    </w:p>
    <w:p w14:paraId="2D568E28" w14:textId="77777777" w:rsidR="00C463C7" w:rsidRDefault="002A5F7C">
      <w:pPr>
        <w:pStyle w:val="a8"/>
        <w:numPr>
          <w:ilvl w:val="0"/>
          <w:numId w:val="3"/>
        </w:numPr>
        <w:tabs>
          <w:tab w:val="left" w:pos="1659"/>
        </w:tabs>
        <w:spacing w:line="275" w:lineRule="exact"/>
        <w:ind w:hanging="730"/>
        <w:jc w:val="left"/>
        <w:rPr>
          <w:sz w:val="24"/>
          <w:szCs w:val="24"/>
        </w:rPr>
      </w:pPr>
      <w:r>
        <w:rPr>
          <w:sz w:val="24"/>
          <w:szCs w:val="24"/>
        </w:rPr>
        <w:t>Савіньї</w:t>
      </w:r>
      <w:r>
        <w:rPr>
          <w:spacing w:val="-9"/>
          <w:sz w:val="24"/>
          <w:szCs w:val="24"/>
        </w:rPr>
        <w:t xml:space="preserve"> </w:t>
      </w:r>
      <w:r>
        <w:rPr>
          <w:sz w:val="24"/>
          <w:szCs w:val="24"/>
        </w:rPr>
        <w:t>Фрідріх</w:t>
      </w:r>
      <w:r>
        <w:rPr>
          <w:spacing w:val="-1"/>
          <w:sz w:val="24"/>
          <w:szCs w:val="24"/>
        </w:rPr>
        <w:t xml:space="preserve"> </w:t>
      </w:r>
      <w:r>
        <w:rPr>
          <w:sz w:val="24"/>
          <w:szCs w:val="24"/>
        </w:rPr>
        <w:t xml:space="preserve">Карл </w:t>
      </w:r>
      <w:r>
        <w:rPr>
          <w:spacing w:val="-5"/>
          <w:sz w:val="24"/>
          <w:szCs w:val="24"/>
        </w:rPr>
        <w:t>фон</w:t>
      </w:r>
    </w:p>
    <w:p w14:paraId="6C985D5C" w14:textId="77777777" w:rsidR="00C463C7" w:rsidRDefault="002A5F7C">
      <w:pPr>
        <w:pStyle w:val="a8"/>
        <w:numPr>
          <w:ilvl w:val="0"/>
          <w:numId w:val="3"/>
        </w:numPr>
        <w:tabs>
          <w:tab w:val="left" w:pos="1659"/>
        </w:tabs>
        <w:spacing w:before="2"/>
        <w:ind w:hanging="730"/>
        <w:jc w:val="left"/>
        <w:rPr>
          <w:sz w:val="24"/>
          <w:szCs w:val="24"/>
        </w:rPr>
      </w:pPr>
      <w:r>
        <w:rPr>
          <w:sz w:val="24"/>
          <w:szCs w:val="24"/>
        </w:rPr>
        <w:t>Сторі</w:t>
      </w:r>
      <w:r>
        <w:rPr>
          <w:spacing w:val="-6"/>
          <w:sz w:val="24"/>
          <w:szCs w:val="24"/>
        </w:rPr>
        <w:t xml:space="preserve"> </w:t>
      </w:r>
      <w:r>
        <w:rPr>
          <w:spacing w:val="-2"/>
          <w:sz w:val="24"/>
          <w:szCs w:val="24"/>
        </w:rPr>
        <w:t>Джозеф</w:t>
      </w:r>
    </w:p>
    <w:p w14:paraId="2C42818B" w14:textId="77777777" w:rsidR="00C463C7" w:rsidRDefault="00C463C7">
      <w:pPr>
        <w:pStyle w:val="a5"/>
        <w:spacing w:before="1"/>
        <w:ind w:left="0" w:firstLine="0"/>
        <w:jc w:val="left"/>
      </w:pPr>
    </w:p>
    <w:p w14:paraId="0E70735D" w14:textId="77777777" w:rsidR="00C463C7" w:rsidRDefault="002A5F7C">
      <w:pPr>
        <w:spacing w:line="275" w:lineRule="exact"/>
        <w:ind w:left="929" w:firstLine="710"/>
        <w:rPr>
          <w:sz w:val="24"/>
          <w:szCs w:val="24"/>
        </w:rPr>
      </w:pPr>
      <w:r>
        <w:rPr>
          <w:i/>
          <w:spacing w:val="-10"/>
          <w:sz w:val="24"/>
          <w:szCs w:val="24"/>
        </w:rPr>
        <w:t xml:space="preserve">                             </w:t>
      </w:r>
      <w:r>
        <w:rPr>
          <w:b/>
          <w:bCs/>
          <w:i/>
          <w:spacing w:val="-10"/>
          <w:sz w:val="24"/>
          <w:szCs w:val="24"/>
        </w:rPr>
        <w:t>Заняття 2</w:t>
      </w:r>
    </w:p>
    <w:p w14:paraId="0B065D4D" w14:textId="77777777" w:rsidR="00C463C7" w:rsidRDefault="00C463C7">
      <w:pPr>
        <w:spacing w:line="275" w:lineRule="exact"/>
        <w:ind w:left="929" w:firstLine="710"/>
        <w:rPr>
          <w:sz w:val="24"/>
          <w:szCs w:val="24"/>
        </w:rPr>
      </w:pPr>
    </w:p>
    <w:p w14:paraId="0E361463" w14:textId="77777777" w:rsidR="00C463C7" w:rsidRDefault="002A5F7C">
      <w:pPr>
        <w:tabs>
          <w:tab w:val="left" w:pos="1134"/>
        </w:tabs>
        <w:ind w:firstLine="709"/>
        <w:jc w:val="both"/>
        <w:rPr>
          <w:sz w:val="24"/>
          <w:szCs w:val="24"/>
        </w:rPr>
      </w:pPr>
      <w:r>
        <w:rPr>
          <w:sz w:val="24"/>
          <w:szCs w:val="24"/>
        </w:rPr>
        <w:t xml:space="preserve">1. Поняття і зміст права власності. </w:t>
      </w:r>
    </w:p>
    <w:p w14:paraId="4BB8E365" w14:textId="77777777" w:rsidR="00C463C7" w:rsidRDefault="002A5F7C">
      <w:pPr>
        <w:tabs>
          <w:tab w:val="left" w:pos="1134"/>
        </w:tabs>
        <w:ind w:right="624" w:firstLine="737"/>
        <w:jc w:val="both"/>
        <w:rPr>
          <w:sz w:val="24"/>
          <w:szCs w:val="24"/>
        </w:rPr>
      </w:pPr>
      <w:r>
        <w:rPr>
          <w:spacing w:val="-10"/>
          <w:sz w:val="24"/>
          <w:szCs w:val="24"/>
        </w:rPr>
        <w:t>2.</w:t>
      </w:r>
      <w:r>
        <w:rPr>
          <w:spacing w:val="-10"/>
          <w:sz w:val="24"/>
          <w:szCs w:val="24"/>
        </w:rPr>
        <w:t xml:space="preserve">Об'єкти права власності: еволюція поняття "нерухомість" в історії європейського права. </w:t>
      </w:r>
    </w:p>
    <w:p w14:paraId="0EF873D5" w14:textId="77777777" w:rsidR="00C463C7" w:rsidRDefault="002A5F7C">
      <w:pPr>
        <w:tabs>
          <w:tab w:val="left" w:pos="1134"/>
        </w:tabs>
        <w:ind w:firstLine="709"/>
        <w:jc w:val="both"/>
        <w:rPr>
          <w:sz w:val="24"/>
          <w:szCs w:val="24"/>
        </w:rPr>
      </w:pPr>
      <w:r>
        <w:rPr>
          <w:spacing w:val="-10"/>
          <w:sz w:val="24"/>
          <w:szCs w:val="24"/>
        </w:rPr>
        <w:t>3. Ідея "безтілесних речей" в історії європейського права.</w:t>
      </w:r>
    </w:p>
    <w:p w14:paraId="6C80798F" w14:textId="77777777" w:rsidR="00C463C7" w:rsidRDefault="002A5F7C">
      <w:pPr>
        <w:spacing w:line="275" w:lineRule="exact"/>
        <w:ind w:left="929" w:firstLine="710"/>
        <w:rPr>
          <w:sz w:val="24"/>
          <w:szCs w:val="24"/>
        </w:rPr>
      </w:pPr>
      <w:r>
        <w:rPr>
          <w:spacing w:val="-10"/>
          <w:sz w:val="24"/>
          <w:szCs w:val="24"/>
        </w:rPr>
        <w:t xml:space="preserve"> </w:t>
      </w:r>
    </w:p>
    <w:p w14:paraId="17C45238" w14:textId="77777777" w:rsidR="00C463C7" w:rsidRDefault="00C463C7">
      <w:pPr>
        <w:spacing w:line="275" w:lineRule="exact"/>
        <w:ind w:left="929" w:firstLine="710"/>
        <w:rPr>
          <w:spacing w:val="-10"/>
        </w:rPr>
      </w:pPr>
    </w:p>
    <w:p w14:paraId="6192FE24" w14:textId="77777777" w:rsidR="00C463C7" w:rsidRDefault="002A5F7C">
      <w:pPr>
        <w:ind w:left="929"/>
        <w:jc w:val="both"/>
        <w:rPr>
          <w:sz w:val="24"/>
          <w:szCs w:val="24"/>
        </w:rPr>
      </w:pPr>
      <w:r>
        <w:rPr>
          <w:i/>
          <w:sz w:val="24"/>
          <w:szCs w:val="24"/>
        </w:rPr>
        <w:t>Завдання</w:t>
      </w:r>
      <w:r>
        <w:rPr>
          <w:i/>
          <w:spacing w:val="-4"/>
          <w:sz w:val="24"/>
          <w:szCs w:val="24"/>
        </w:rPr>
        <w:t xml:space="preserve"> </w:t>
      </w:r>
      <w:r>
        <w:rPr>
          <w:i/>
          <w:spacing w:val="-10"/>
          <w:sz w:val="24"/>
          <w:szCs w:val="24"/>
        </w:rPr>
        <w:t>1</w:t>
      </w:r>
    </w:p>
    <w:p w14:paraId="5F2C9613" w14:textId="77777777" w:rsidR="00C463C7" w:rsidRDefault="002A5F7C">
      <w:pPr>
        <w:spacing w:before="2"/>
        <w:ind w:left="219" w:right="533" w:firstLine="710"/>
        <w:jc w:val="both"/>
        <w:rPr>
          <w:i/>
          <w:sz w:val="24"/>
          <w:szCs w:val="24"/>
        </w:rPr>
      </w:pPr>
      <w:r>
        <w:rPr>
          <w:i/>
          <w:sz w:val="24"/>
          <w:szCs w:val="24"/>
        </w:rPr>
        <w:t>Знайдіть у Єдиному реєстрі судових рішень рішення щодо оспорювання майнових прав у справі щодо регулювання права власності з іноземним елементом, зробіть його презентацію</w:t>
      </w:r>
    </w:p>
    <w:p w14:paraId="4C863F6D" w14:textId="77777777" w:rsidR="00C463C7" w:rsidRDefault="002A5F7C">
      <w:pPr>
        <w:spacing w:before="275"/>
        <w:ind w:left="929"/>
        <w:rPr>
          <w:sz w:val="24"/>
          <w:szCs w:val="24"/>
        </w:rPr>
      </w:pPr>
      <w:bookmarkStart w:id="7" w:name="Завдання_71"/>
      <w:bookmarkEnd w:id="7"/>
      <w:r>
        <w:rPr>
          <w:i/>
          <w:sz w:val="24"/>
          <w:szCs w:val="24"/>
        </w:rPr>
        <w:t>Завдання</w:t>
      </w:r>
      <w:r>
        <w:rPr>
          <w:i/>
          <w:spacing w:val="-4"/>
          <w:sz w:val="24"/>
          <w:szCs w:val="24"/>
        </w:rPr>
        <w:t xml:space="preserve"> </w:t>
      </w:r>
      <w:r>
        <w:rPr>
          <w:i/>
          <w:spacing w:val="-10"/>
          <w:sz w:val="24"/>
          <w:szCs w:val="24"/>
        </w:rPr>
        <w:t>2</w:t>
      </w:r>
    </w:p>
    <w:p w14:paraId="553C2159" w14:textId="77777777" w:rsidR="00C463C7" w:rsidRDefault="002A5F7C">
      <w:pPr>
        <w:spacing w:before="3" w:line="275" w:lineRule="exact"/>
        <w:ind w:left="929"/>
        <w:rPr>
          <w:sz w:val="24"/>
          <w:szCs w:val="24"/>
        </w:rPr>
      </w:pPr>
      <w:r>
        <w:rPr>
          <w:i/>
          <w:sz w:val="24"/>
          <w:szCs w:val="24"/>
        </w:rPr>
        <w:t>Підготуйте</w:t>
      </w:r>
      <w:r>
        <w:rPr>
          <w:i/>
          <w:spacing w:val="-5"/>
          <w:sz w:val="24"/>
          <w:szCs w:val="24"/>
        </w:rPr>
        <w:t xml:space="preserve"> </w:t>
      </w:r>
      <w:r>
        <w:rPr>
          <w:i/>
          <w:sz w:val="24"/>
          <w:szCs w:val="24"/>
        </w:rPr>
        <w:t>есе</w:t>
      </w:r>
      <w:r>
        <w:rPr>
          <w:i/>
          <w:spacing w:val="-2"/>
          <w:sz w:val="24"/>
          <w:szCs w:val="24"/>
        </w:rPr>
        <w:t xml:space="preserve"> </w:t>
      </w:r>
      <w:r>
        <w:rPr>
          <w:i/>
          <w:sz w:val="24"/>
          <w:szCs w:val="24"/>
        </w:rPr>
        <w:t>на</w:t>
      </w:r>
      <w:r>
        <w:rPr>
          <w:i/>
          <w:spacing w:val="-1"/>
          <w:sz w:val="24"/>
          <w:szCs w:val="24"/>
        </w:rPr>
        <w:t xml:space="preserve"> </w:t>
      </w:r>
      <w:r>
        <w:rPr>
          <w:i/>
          <w:spacing w:val="-4"/>
          <w:sz w:val="24"/>
          <w:szCs w:val="24"/>
        </w:rPr>
        <w:t>тему:</w:t>
      </w:r>
    </w:p>
    <w:p w14:paraId="7ED82A9F" w14:textId="77777777" w:rsidR="00C463C7" w:rsidRDefault="002A5F7C">
      <w:pPr>
        <w:pStyle w:val="a8"/>
        <w:numPr>
          <w:ilvl w:val="0"/>
          <w:numId w:val="2"/>
        </w:numPr>
        <w:tabs>
          <w:tab w:val="left" w:pos="1659"/>
          <w:tab w:val="left" w:pos="2499"/>
          <w:tab w:val="left" w:pos="3986"/>
        </w:tabs>
        <w:ind w:right="534" w:firstLine="710"/>
        <w:rPr>
          <w:i/>
          <w:iCs/>
          <w:sz w:val="24"/>
          <w:szCs w:val="24"/>
        </w:rPr>
      </w:pPr>
      <w:r>
        <w:rPr>
          <w:i/>
          <w:iCs/>
          <w:spacing w:val="-4"/>
          <w:sz w:val="24"/>
          <w:szCs w:val="24"/>
        </w:rPr>
        <w:t>Право</w:t>
      </w:r>
      <w:r>
        <w:rPr>
          <w:i/>
          <w:iCs/>
          <w:spacing w:val="-10"/>
          <w:sz w:val="24"/>
          <w:szCs w:val="24"/>
        </w:rPr>
        <w:tab/>
        <w:t>власності</w:t>
      </w:r>
      <w:r>
        <w:rPr>
          <w:i/>
          <w:iCs/>
          <w:spacing w:val="80"/>
          <w:sz w:val="24"/>
          <w:szCs w:val="24"/>
        </w:rPr>
        <w:t xml:space="preserve"> </w:t>
      </w:r>
      <w:r>
        <w:rPr>
          <w:i/>
          <w:iCs/>
          <w:spacing w:val="-10"/>
          <w:sz w:val="24"/>
          <w:szCs w:val="24"/>
        </w:rPr>
        <w:t>в</w:t>
      </w:r>
      <w:r>
        <w:rPr>
          <w:i/>
          <w:iCs/>
          <w:spacing w:val="-10"/>
          <w:sz w:val="24"/>
          <w:szCs w:val="24"/>
        </w:rPr>
        <w:tab/>
        <w:t>міжнародному</w:t>
      </w:r>
      <w:r>
        <w:rPr>
          <w:i/>
          <w:iCs/>
          <w:spacing w:val="80"/>
          <w:sz w:val="24"/>
          <w:szCs w:val="24"/>
        </w:rPr>
        <w:t xml:space="preserve"> </w:t>
      </w:r>
      <w:r>
        <w:rPr>
          <w:i/>
          <w:iCs/>
          <w:spacing w:val="-10"/>
          <w:sz w:val="24"/>
          <w:szCs w:val="24"/>
        </w:rPr>
        <w:t>приватному праві: колізійно-правове та матеріально-правове регулювання</w:t>
      </w:r>
    </w:p>
    <w:p w14:paraId="45E8070E" w14:textId="77777777" w:rsidR="00C463C7" w:rsidRDefault="00C463C7">
      <w:pPr>
        <w:pStyle w:val="a8"/>
        <w:tabs>
          <w:tab w:val="left" w:pos="1659"/>
          <w:tab w:val="left" w:pos="2499"/>
          <w:tab w:val="left" w:pos="3986"/>
        </w:tabs>
        <w:ind w:right="534"/>
        <w:rPr>
          <w:spacing w:val="-10"/>
        </w:rPr>
      </w:pPr>
    </w:p>
    <w:p w14:paraId="71637023" w14:textId="77777777" w:rsidR="00C463C7" w:rsidRDefault="00C463C7">
      <w:pPr>
        <w:pStyle w:val="a8"/>
        <w:tabs>
          <w:tab w:val="left" w:pos="1659"/>
          <w:tab w:val="left" w:pos="2499"/>
          <w:tab w:val="left" w:pos="3986"/>
        </w:tabs>
        <w:ind w:right="534"/>
        <w:rPr>
          <w:spacing w:val="-10"/>
        </w:rPr>
      </w:pPr>
    </w:p>
    <w:p w14:paraId="0ED1D692" w14:textId="77777777" w:rsidR="00C463C7" w:rsidRDefault="00C463C7">
      <w:pPr>
        <w:pStyle w:val="a8"/>
        <w:tabs>
          <w:tab w:val="left" w:pos="1659"/>
          <w:tab w:val="left" w:pos="2499"/>
          <w:tab w:val="left" w:pos="3986"/>
        </w:tabs>
        <w:ind w:right="534"/>
        <w:rPr>
          <w:spacing w:val="-10"/>
        </w:rPr>
      </w:pPr>
    </w:p>
    <w:p w14:paraId="23214913" w14:textId="77777777" w:rsidR="00C463C7" w:rsidRDefault="00C463C7">
      <w:pPr>
        <w:pStyle w:val="a8"/>
        <w:tabs>
          <w:tab w:val="left" w:pos="1659"/>
          <w:tab w:val="left" w:pos="2499"/>
          <w:tab w:val="left" w:pos="3986"/>
        </w:tabs>
        <w:ind w:right="534"/>
        <w:rPr>
          <w:spacing w:val="-10"/>
        </w:rPr>
      </w:pPr>
    </w:p>
    <w:p w14:paraId="4EFD33EB" w14:textId="77777777" w:rsidR="00C463C7" w:rsidRDefault="002A5F7C">
      <w:pPr>
        <w:pStyle w:val="a8"/>
        <w:tabs>
          <w:tab w:val="left" w:pos="1659"/>
          <w:tab w:val="left" w:pos="2499"/>
          <w:tab w:val="left" w:pos="3986"/>
        </w:tabs>
        <w:ind w:right="534"/>
        <w:rPr>
          <w:i/>
          <w:iCs/>
          <w:sz w:val="24"/>
          <w:szCs w:val="24"/>
        </w:rPr>
      </w:pPr>
      <w:r>
        <w:rPr>
          <w:i/>
          <w:iCs/>
          <w:spacing w:val="-10"/>
          <w:sz w:val="24"/>
          <w:szCs w:val="24"/>
        </w:rPr>
        <w:t xml:space="preserve">                                             </w:t>
      </w:r>
      <w:r>
        <w:rPr>
          <w:b/>
          <w:bCs/>
          <w:i/>
          <w:iCs/>
          <w:spacing w:val="-10"/>
          <w:sz w:val="24"/>
          <w:szCs w:val="24"/>
        </w:rPr>
        <w:t>Заняття 3</w:t>
      </w:r>
    </w:p>
    <w:p w14:paraId="62BDAC4A" w14:textId="77777777" w:rsidR="00C463C7" w:rsidRDefault="002A5F7C">
      <w:pPr>
        <w:tabs>
          <w:tab w:val="left" w:pos="1659"/>
          <w:tab w:val="left" w:pos="2499"/>
          <w:tab w:val="left" w:pos="3986"/>
        </w:tabs>
        <w:spacing w:line="360" w:lineRule="auto"/>
        <w:ind w:right="567" w:firstLine="737"/>
        <w:jc w:val="both"/>
        <w:rPr>
          <w:sz w:val="24"/>
          <w:szCs w:val="24"/>
        </w:rPr>
      </w:pPr>
      <w:r>
        <w:rPr>
          <w:spacing w:val="-10"/>
          <w:sz w:val="24"/>
          <w:szCs w:val="24"/>
        </w:rPr>
        <w:t>1. Петиторний та посесорний захист: історичні моделі.</w:t>
      </w:r>
    </w:p>
    <w:p w14:paraId="21877EA2" w14:textId="77777777" w:rsidR="00C463C7" w:rsidRDefault="002A5F7C">
      <w:pPr>
        <w:tabs>
          <w:tab w:val="left" w:pos="1659"/>
          <w:tab w:val="left" w:pos="2499"/>
          <w:tab w:val="left" w:pos="3986"/>
        </w:tabs>
        <w:spacing w:line="360" w:lineRule="auto"/>
        <w:ind w:right="567" w:firstLine="737"/>
        <w:jc w:val="both"/>
        <w:rPr>
          <w:sz w:val="24"/>
          <w:szCs w:val="24"/>
        </w:rPr>
      </w:pPr>
      <w:r>
        <w:rPr>
          <w:spacing w:val="-10"/>
          <w:sz w:val="24"/>
          <w:szCs w:val="24"/>
        </w:rPr>
        <w:t>2. Індикація та публицианов позов в історії європейського права.</w:t>
      </w:r>
    </w:p>
    <w:p w14:paraId="6611C7F8" w14:textId="77777777" w:rsidR="00C463C7" w:rsidRDefault="002A5F7C">
      <w:pPr>
        <w:tabs>
          <w:tab w:val="left" w:pos="1659"/>
          <w:tab w:val="left" w:pos="2499"/>
          <w:tab w:val="left" w:pos="3986"/>
        </w:tabs>
        <w:spacing w:line="360" w:lineRule="auto"/>
        <w:ind w:right="567" w:firstLine="737"/>
        <w:jc w:val="both"/>
        <w:rPr>
          <w:sz w:val="24"/>
          <w:szCs w:val="24"/>
        </w:rPr>
      </w:pPr>
      <w:r>
        <w:rPr>
          <w:spacing w:val="-10"/>
          <w:sz w:val="24"/>
          <w:szCs w:val="24"/>
        </w:rPr>
        <w:t>3. Речово-правові способи захисту та посесорний захист за</w:t>
      </w:r>
    </w:p>
    <w:p w14:paraId="53315AFF" w14:textId="77777777" w:rsidR="00C463C7" w:rsidRDefault="002A5F7C">
      <w:pPr>
        <w:tabs>
          <w:tab w:val="left" w:pos="1659"/>
          <w:tab w:val="left" w:pos="2499"/>
          <w:tab w:val="left" w:pos="3986"/>
        </w:tabs>
        <w:spacing w:line="360" w:lineRule="auto"/>
        <w:ind w:right="567" w:firstLine="737"/>
        <w:jc w:val="both"/>
        <w:rPr>
          <w:sz w:val="24"/>
          <w:szCs w:val="24"/>
        </w:rPr>
      </w:pPr>
      <w:r>
        <w:rPr>
          <w:spacing w:val="-10"/>
          <w:sz w:val="24"/>
          <w:szCs w:val="24"/>
        </w:rPr>
        <w:t xml:space="preserve"> Німецьким цивільним уложенням</w:t>
      </w:r>
    </w:p>
    <w:p w14:paraId="277CC3AD" w14:textId="77777777" w:rsidR="00C463C7" w:rsidRDefault="002A5F7C">
      <w:pPr>
        <w:tabs>
          <w:tab w:val="left" w:pos="1659"/>
          <w:tab w:val="left" w:pos="2499"/>
          <w:tab w:val="left" w:pos="3986"/>
        </w:tabs>
        <w:spacing w:line="360" w:lineRule="auto"/>
        <w:ind w:right="567" w:firstLine="737"/>
        <w:jc w:val="both"/>
        <w:rPr>
          <w:sz w:val="24"/>
          <w:szCs w:val="24"/>
        </w:rPr>
      </w:pPr>
      <w:r>
        <w:rPr>
          <w:spacing w:val="-10"/>
          <w:sz w:val="24"/>
          <w:szCs w:val="24"/>
        </w:rPr>
        <w:t>4. Речово-правові способи захисту та посесорний захист за</w:t>
      </w:r>
    </w:p>
    <w:p w14:paraId="786B91EB" w14:textId="77777777" w:rsidR="00C463C7" w:rsidRDefault="002A5F7C">
      <w:pPr>
        <w:tabs>
          <w:tab w:val="left" w:pos="1659"/>
          <w:tab w:val="left" w:pos="2499"/>
          <w:tab w:val="left" w:pos="3986"/>
        </w:tabs>
        <w:spacing w:line="360" w:lineRule="auto"/>
        <w:ind w:right="567" w:firstLine="737"/>
        <w:jc w:val="both"/>
        <w:rPr>
          <w:sz w:val="24"/>
          <w:szCs w:val="24"/>
        </w:rPr>
      </w:pPr>
      <w:r>
        <w:rPr>
          <w:spacing w:val="-10"/>
          <w:sz w:val="24"/>
          <w:szCs w:val="24"/>
        </w:rPr>
        <w:t xml:space="preserve"> Французьким цивільним кодексом.</w:t>
      </w:r>
    </w:p>
    <w:p w14:paraId="51C9EEEA" w14:textId="77777777" w:rsidR="00C463C7" w:rsidRDefault="00C463C7">
      <w:pPr>
        <w:tabs>
          <w:tab w:val="left" w:pos="1659"/>
          <w:tab w:val="left" w:pos="2499"/>
          <w:tab w:val="left" w:pos="3986"/>
        </w:tabs>
        <w:spacing w:line="360" w:lineRule="auto"/>
        <w:ind w:right="567" w:firstLine="737"/>
        <w:jc w:val="both"/>
        <w:rPr>
          <w:spacing w:val="-10"/>
        </w:rPr>
      </w:pPr>
    </w:p>
    <w:p w14:paraId="4ADF5B4D" w14:textId="77777777" w:rsidR="00C463C7" w:rsidRDefault="00C463C7">
      <w:pPr>
        <w:tabs>
          <w:tab w:val="left" w:pos="1659"/>
          <w:tab w:val="left" w:pos="2499"/>
          <w:tab w:val="left" w:pos="3986"/>
        </w:tabs>
        <w:spacing w:line="360" w:lineRule="auto"/>
        <w:ind w:right="567" w:firstLine="737"/>
        <w:jc w:val="both"/>
        <w:rPr>
          <w:spacing w:val="-10"/>
        </w:rPr>
      </w:pPr>
    </w:p>
    <w:p w14:paraId="75BE8012" w14:textId="77777777" w:rsidR="00C463C7" w:rsidRDefault="002A5F7C">
      <w:pPr>
        <w:tabs>
          <w:tab w:val="left" w:pos="1659"/>
          <w:tab w:val="left" w:pos="2499"/>
          <w:tab w:val="left" w:pos="3986"/>
        </w:tabs>
        <w:spacing w:line="360" w:lineRule="auto"/>
        <w:ind w:right="567"/>
        <w:jc w:val="both"/>
        <w:rPr>
          <w:sz w:val="24"/>
          <w:szCs w:val="24"/>
        </w:rPr>
      </w:pPr>
      <w:r>
        <w:rPr>
          <w:spacing w:val="-10"/>
          <w:sz w:val="24"/>
          <w:szCs w:val="24"/>
        </w:rPr>
        <w:t xml:space="preserve">                  </w:t>
      </w:r>
      <w:r>
        <w:rPr>
          <w:i/>
          <w:spacing w:val="-10"/>
          <w:sz w:val="24"/>
          <w:szCs w:val="24"/>
        </w:rPr>
        <w:t>Завдання</w:t>
      </w:r>
      <w:r>
        <w:rPr>
          <w:i/>
          <w:spacing w:val="-4"/>
          <w:sz w:val="24"/>
          <w:szCs w:val="24"/>
        </w:rPr>
        <w:t xml:space="preserve"> </w:t>
      </w:r>
    </w:p>
    <w:p w14:paraId="28443058" w14:textId="77777777" w:rsidR="00C463C7" w:rsidRDefault="002A5F7C">
      <w:pPr>
        <w:tabs>
          <w:tab w:val="left" w:pos="1659"/>
          <w:tab w:val="left" w:pos="2499"/>
          <w:tab w:val="left" w:pos="3986"/>
        </w:tabs>
        <w:spacing w:line="360" w:lineRule="auto"/>
        <w:ind w:right="567"/>
        <w:jc w:val="both"/>
        <w:rPr>
          <w:sz w:val="24"/>
          <w:szCs w:val="24"/>
        </w:rPr>
      </w:pPr>
      <w:r>
        <w:rPr>
          <w:i/>
          <w:spacing w:val="-10"/>
          <w:sz w:val="24"/>
          <w:szCs w:val="24"/>
        </w:rPr>
        <w:t xml:space="preserve">                 Підготуйте</w:t>
      </w:r>
      <w:r>
        <w:rPr>
          <w:i/>
          <w:spacing w:val="-5"/>
          <w:sz w:val="24"/>
          <w:szCs w:val="24"/>
        </w:rPr>
        <w:t xml:space="preserve"> </w:t>
      </w:r>
      <w:r>
        <w:rPr>
          <w:i/>
          <w:spacing w:val="-10"/>
          <w:sz w:val="24"/>
          <w:szCs w:val="24"/>
        </w:rPr>
        <w:t>доповідь на одну з запрпонованих тем</w:t>
      </w:r>
      <w:r>
        <w:rPr>
          <w:i/>
          <w:spacing w:val="-4"/>
          <w:sz w:val="24"/>
          <w:szCs w:val="24"/>
        </w:rPr>
        <w:t>:</w:t>
      </w:r>
    </w:p>
    <w:p w14:paraId="5AFF78E8" w14:textId="77777777" w:rsidR="00C463C7" w:rsidRDefault="002A5F7C">
      <w:pPr>
        <w:tabs>
          <w:tab w:val="left" w:pos="1659"/>
          <w:tab w:val="left" w:pos="2499"/>
          <w:tab w:val="left" w:pos="3986"/>
        </w:tabs>
        <w:spacing w:line="360" w:lineRule="auto"/>
        <w:ind w:right="567"/>
        <w:jc w:val="both"/>
        <w:rPr>
          <w:sz w:val="24"/>
          <w:szCs w:val="24"/>
        </w:rPr>
      </w:pPr>
      <w:r>
        <w:rPr>
          <w:i/>
          <w:spacing w:val="-4"/>
          <w:sz w:val="24"/>
          <w:szCs w:val="24"/>
        </w:rPr>
        <w:t xml:space="preserve">              1. “Історичний розвиток</w:t>
      </w:r>
      <w:r>
        <w:rPr>
          <w:i/>
          <w:iCs/>
          <w:spacing w:val="-4"/>
          <w:sz w:val="24"/>
          <w:szCs w:val="24"/>
        </w:rPr>
        <w:t xml:space="preserve"> р</w:t>
      </w:r>
      <w:r>
        <w:rPr>
          <w:i/>
          <w:iCs/>
          <w:spacing w:val="-10"/>
          <w:sz w:val="24"/>
          <w:szCs w:val="24"/>
        </w:rPr>
        <w:t>ечово-правових способів захисту за</w:t>
      </w:r>
    </w:p>
    <w:p w14:paraId="15CE4D6D" w14:textId="77777777" w:rsidR="00C463C7" w:rsidRDefault="002A5F7C">
      <w:pPr>
        <w:tabs>
          <w:tab w:val="left" w:pos="1659"/>
          <w:tab w:val="left" w:pos="2499"/>
          <w:tab w:val="left" w:pos="3986"/>
        </w:tabs>
        <w:spacing w:line="360" w:lineRule="auto"/>
        <w:ind w:right="567"/>
        <w:jc w:val="both"/>
        <w:rPr>
          <w:i/>
          <w:iCs/>
          <w:sz w:val="24"/>
          <w:szCs w:val="24"/>
        </w:rPr>
      </w:pPr>
      <w:r>
        <w:rPr>
          <w:i/>
          <w:iCs/>
          <w:spacing w:val="-10"/>
          <w:sz w:val="24"/>
          <w:szCs w:val="24"/>
        </w:rPr>
        <w:t xml:space="preserve"> Німецьким цивільним уложенням”</w:t>
      </w:r>
    </w:p>
    <w:p w14:paraId="267D0CB7" w14:textId="77777777" w:rsidR="00C463C7" w:rsidRDefault="002A5F7C">
      <w:pPr>
        <w:tabs>
          <w:tab w:val="left" w:pos="1659"/>
          <w:tab w:val="left" w:pos="2499"/>
          <w:tab w:val="left" w:pos="3986"/>
        </w:tabs>
        <w:spacing w:line="360" w:lineRule="auto"/>
        <w:ind w:right="567"/>
        <w:jc w:val="both"/>
        <w:rPr>
          <w:i/>
          <w:iCs/>
          <w:sz w:val="24"/>
          <w:szCs w:val="24"/>
        </w:rPr>
      </w:pPr>
      <w:r>
        <w:rPr>
          <w:i/>
          <w:iCs/>
          <w:spacing w:val="-10"/>
          <w:sz w:val="24"/>
          <w:szCs w:val="24"/>
        </w:rPr>
        <w:t xml:space="preserve">              2. </w:t>
      </w:r>
      <w:r>
        <w:rPr>
          <w:i/>
          <w:spacing w:val="-4"/>
          <w:sz w:val="24"/>
          <w:szCs w:val="24"/>
        </w:rPr>
        <w:t>“Історичний розвиток</w:t>
      </w:r>
      <w:r>
        <w:rPr>
          <w:i/>
          <w:iCs/>
          <w:spacing w:val="-4"/>
          <w:sz w:val="24"/>
          <w:szCs w:val="24"/>
        </w:rPr>
        <w:t xml:space="preserve"> р</w:t>
      </w:r>
      <w:r>
        <w:rPr>
          <w:i/>
          <w:iCs/>
          <w:spacing w:val="-10"/>
          <w:sz w:val="24"/>
          <w:szCs w:val="24"/>
        </w:rPr>
        <w:t>ечово-правових способів захисту за Французьким цивільним кодексом”</w:t>
      </w:r>
    </w:p>
    <w:p w14:paraId="265D9236" w14:textId="77777777" w:rsidR="00C463C7" w:rsidRDefault="002A5F7C">
      <w:pPr>
        <w:tabs>
          <w:tab w:val="left" w:pos="1659"/>
          <w:tab w:val="left" w:pos="2499"/>
          <w:tab w:val="left" w:pos="3986"/>
        </w:tabs>
        <w:spacing w:line="360" w:lineRule="auto"/>
        <w:ind w:right="567"/>
        <w:jc w:val="both"/>
        <w:rPr>
          <w:i/>
          <w:iCs/>
          <w:sz w:val="24"/>
          <w:szCs w:val="24"/>
        </w:rPr>
      </w:pPr>
      <w:r>
        <w:rPr>
          <w:i/>
          <w:iCs/>
          <w:spacing w:val="-10"/>
          <w:sz w:val="24"/>
          <w:szCs w:val="24"/>
        </w:rPr>
        <w:t xml:space="preserve"> </w:t>
      </w:r>
    </w:p>
    <w:p w14:paraId="6EBEF143" w14:textId="77777777" w:rsidR="00C463C7" w:rsidRDefault="00C463C7">
      <w:pPr>
        <w:tabs>
          <w:tab w:val="left" w:pos="1659"/>
          <w:tab w:val="left" w:pos="2499"/>
          <w:tab w:val="left" w:pos="3986"/>
        </w:tabs>
        <w:spacing w:line="360" w:lineRule="auto"/>
        <w:ind w:right="567" w:firstLine="737"/>
        <w:jc w:val="both"/>
        <w:rPr>
          <w:spacing w:val="-10"/>
        </w:rPr>
      </w:pPr>
    </w:p>
    <w:p w14:paraId="2E3A9AC4" w14:textId="77777777" w:rsidR="00C463C7" w:rsidRDefault="002A5F7C">
      <w:pPr>
        <w:tabs>
          <w:tab w:val="left" w:pos="1659"/>
          <w:tab w:val="left" w:pos="2499"/>
          <w:tab w:val="left" w:pos="3986"/>
        </w:tabs>
        <w:spacing w:line="360" w:lineRule="auto"/>
        <w:ind w:right="567" w:firstLine="737"/>
        <w:jc w:val="both"/>
        <w:rPr>
          <w:sz w:val="24"/>
          <w:szCs w:val="24"/>
        </w:rPr>
      </w:pPr>
      <w:r>
        <w:rPr>
          <w:spacing w:val="-10"/>
          <w:sz w:val="24"/>
          <w:szCs w:val="24"/>
        </w:rPr>
        <w:t xml:space="preserve">                                                 </w:t>
      </w:r>
      <w:r>
        <w:rPr>
          <w:b/>
          <w:bCs/>
          <w:i/>
          <w:iCs/>
          <w:spacing w:val="-10"/>
          <w:sz w:val="24"/>
          <w:szCs w:val="24"/>
        </w:rPr>
        <w:t>Заняття 4</w:t>
      </w:r>
    </w:p>
    <w:p w14:paraId="19501B9C" w14:textId="77777777" w:rsidR="00C463C7" w:rsidRDefault="002A5F7C">
      <w:pPr>
        <w:tabs>
          <w:tab w:val="left" w:pos="1659"/>
          <w:tab w:val="left" w:pos="2499"/>
          <w:tab w:val="left" w:pos="3986"/>
        </w:tabs>
        <w:spacing w:line="360" w:lineRule="auto"/>
        <w:ind w:right="567" w:firstLine="737"/>
        <w:jc w:val="both"/>
        <w:rPr>
          <w:sz w:val="24"/>
          <w:szCs w:val="24"/>
        </w:rPr>
      </w:pPr>
      <w:r>
        <w:rPr>
          <w:spacing w:val="-10"/>
          <w:sz w:val="24"/>
          <w:szCs w:val="24"/>
        </w:rPr>
        <w:t>1. Первісні та похідні способи набуття права власності.</w:t>
      </w:r>
    </w:p>
    <w:p w14:paraId="313FF14F" w14:textId="77777777" w:rsidR="00C463C7" w:rsidRDefault="002A5F7C">
      <w:pPr>
        <w:tabs>
          <w:tab w:val="left" w:pos="1659"/>
          <w:tab w:val="left" w:pos="2499"/>
          <w:tab w:val="left" w:pos="3986"/>
        </w:tabs>
        <w:spacing w:line="360" w:lineRule="auto"/>
        <w:ind w:right="567" w:firstLine="737"/>
        <w:jc w:val="both"/>
        <w:rPr>
          <w:sz w:val="24"/>
          <w:szCs w:val="24"/>
        </w:rPr>
      </w:pPr>
      <w:r>
        <w:rPr>
          <w:spacing w:val="-10"/>
          <w:sz w:val="24"/>
          <w:szCs w:val="24"/>
        </w:rPr>
        <w:t>2. Набуття права власності за договором.</w:t>
      </w:r>
    </w:p>
    <w:p w14:paraId="7D194208" w14:textId="77777777" w:rsidR="00C463C7" w:rsidRDefault="002A5F7C">
      <w:pPr>
        <w:tabs>
          <w:tab w:val="left" w:pos="1659"/>
          <w:tab w:val="left" w:pos="2499"/>
          <w:tab w:val="left" w:pos="3986"/>
        </w:tabs>
        <w:spacing w:line="360" w:lineRule="auto"/>
        <w:ind w:right="567" w:firstLine="737"/>
        <w:jc w:val="both"/>
        <w:rPr>
          <w:sz w:val="24"/>
          <w:szCs w:val="24"/>
        </w:rPr>
      </w:pPr>
      <w:r>
        <w:rPr>
          <w:spacing w:val="-10"/>
          <w:sz w:val="24"/>
          <w:szCs w:val="24"/>
        </w:rPr>
        <w:t>3. Договір в механізмі переходу права власності та виникнення обмежених речових прав в німецькому праві.</w:t>
      </w:r>
    </w:p>
    <w:p w14:paraId="4D07210B" w14:textId="77777777" w:rsidR="00C463C7" w:rsidRDefault="002A5F7C">
      <w:pPr>
        <w:tabs>
          <w:tab w:val="left" w:pos="1659"/>
          <w:tab w:val="left" w:pos="2499"/>
          <w:tab w:val="left" w:pos="3986"/>
        </w:tabs>
        <w:spacing w:line="360" w:lineRule="auto"/>
        <w:ind w:right="567" w:firstLine="737"/>
        <w:jc w:val="both"/>
        <w:rPr>
          <w:sz w:val="24"/>
          <w:szCs w:val="24"/>
        </w:rPr>
      </w:pPr>
      <w:r>
        <w:rPr>
          <w:spacing w:val="-10"/>
          <w:sz w:val="24"/>
          <w:szCs w:val="24"/>
        </w:rPr>
        <w:t>4. Захист добросовісного власника та варіанти обґрунтування в історії європейського права.</w:t>
      </w:r>
    </w:p>
    <w:p w14:paraId="258B91AB" w14:textId="77777777" w:rsidR="00C463C7" w:rsidRDefault="002A5F7C">
      <w:pPr>
        <w:tabs>
          <w:tab w:val="left" w:pos="1659"/>
          <w:tab w:val="left" w:pos="2499"/>
          <w:tab w:val="left" w:pos="3986"/>
        </w:tabs>
        <w:spacing w:line="360" w:lineRule="auto"/>
        <w:ind w:right="567" w:firstLine="737"/>
        <w:jc w:val="both"/>
        <w:rPr>
          <w:sz w:val="24"/>
          <w:szCs w:val="24"/>
        </w:rPr>
      </w:pPr>
      <w:r>
        <w:rPr>
          <w:spacing w:val="-10"/>
          <w:sz w:val="24"/>
          <w:szCs w:val="24"/>
        </w:rPr>
        <w:t>5. Сфера застосування набувальної давності в європейській цивілістичній традиції. Основні особливості сучасного регулювання права власності.</w:t>
      </w:r>
    </w:p>
    <w:p w14:paraId="76600B75" w14:textId="77777777" w:rsidR="00C463C7" w:rsidRDefault="00C463C7">
      <w:pPr>
        <w:tabs>
          <w:tab w:val="left" w:pos="1659"/>
          <w:tab w:val="left" w:pos="2499"/>
          <w:tab w:val="left" w:pos="3986"/>
        </w:tabs>
        <w:spacing w:line="360" w:lineRule="auto"/>
        <w:ind w:right="567" w:firstLine="737"/>
        <w:jc w:val="both"/>
        <w:rPr>
          <w:spacing w:val="-10"/>
        </w:rPr>
      </w:pPr>
    </w:p>
    <w:p w14:paraId="5DA48C80" w14:textId="77777777" w:rsidR="00C463C7" w:rsidRDefault="002A5F7C">
      <w:pPr>
        <w:tabs>
          <w:tab w:val="left" w:pos="1659"/>
          <w:tab w:val="left" w:pos="2499"/>
          <w:tab w:val="left" w:pos="3986"/>
        </w:tabs>
        <w:spacing w:line="360" w:lineRule="auto"/>
        <w:ind w:right="567"/>
        <w:jc w:val="both"/>
        <w:rPr>
          <w:sz w:val="24"/>
          <w:szCs w:val="24"/>
        </w:rPr>
      </w:pPr>
      <w:r>
        <w:rPr>
          <w:i/>
          <w:iCs/>
          <w:spacing w:val="-10"/>
          <w:sz w:val="24"/>
          <w:szCs w:val="24"/>
        </w:rPr>
        <w:t xml:space="preserve">              Завдання 1</w:t>
      </w:r>
    </w:p>
    <w:p w14:paraId="0CAEF43A" w14:textId="77777777" w:rsidR="00C463C7" w:rsidRDefault="002A5F7C">
      <w:pPr>
        <w:spacing w:line="360" w:lineRule="auto"/>
        <w:ind w:right="624" w:firstLine="680"/>
        <w:jc w:val="both"/>
        <w:rPr>
          <w:i/>
          <w:iCs/>
          <w:sz w:val="24"/>
          <w:szCs w:val="24"/>
        </w:rPr>
      </w:pPr>
      <w:r>
        <w:rPr>
          <w:i/>
          <w:iCs/>
          <w:sz w:val="24"/>
          <w:szCs w:val="24"/>
        </w:rPr>
        <w:t>Громадянин Австрії Ерліх перебував в Україні з діловою метою. У день відльоту, гуляючи у сквері, він виявив біля лави сумку, в якій серед інших речей знаходилися прикраси з дорогоцінним камінням, що на вигляд мали високу вартість. Ерліх заявив про знахідку в поліцію за місцем виявлення цінностей. Самі цінності в поліції не прийняли з посиланням на відсутність умов зберігання. Ерліх змушений був взяти їх із собою, залишивши інформацію про місце свого проживання.</w:t>
      </w:r>
    </w:p>
    <w:p w14:paraId="2EDC13DD" w14:textId="77777777" w:rsidR="00C463C7" w:rsidRDefault="002A5F7C">
      <w:pPr>
        <w:spacing w:line="360" w:lineRule="auto"/>
        <w:ind w:right="624" w:firstLine="680"/>
        <w:jc w:val="both"/>
        <w:rPr>
          <w:sz w:val="24"/>
          <w:szCs w:val="24"/>
        </w:rPr>
      </w:pPr>
      <w:r>
        <w:rPr>
          <w:i/>
          <w:iCs/>
          <w:sz w:val="24"/>
          <w:szCs w:val="24"/>
        </w:rPr>
        <w:t>Через сім місяців після заяви до поліції виявився власник речі Т. Він стверджував, що прикраси мали для нього дуже велику цінність, оскільки є родинними цінностями ручної роботи. З'ясувалося, що вони втрачені за таких обставин: Т забрав їх із банківського сейфу, де вони зберігалися, проходячи сквером, він відчув себе погано, знепритомнів і був госпіталізований. Сумка залишилася</w:t>
      </w:r>
      <w:r>
        <w:rPr>
          <w:sz w:val="24"/>
          <w:szCs w:val="24"/>
        </w:rPr>
        <w:t xml:space="preserve"> непоміченою лежати на </w:t>
      </w:r>
      <w:r>
        <w:rPr>
          <w:i/>
          <w:iCs/>
          <w:sz w:val="24"/>
          <w:szCs w:val="24"/>
        </w:rPr>
        <w:t>землі під лавкою, де її знайшли громадянином Австрії.</w:t>
      </w:r>
    </w:p>
    <w:p w14:paraId="4BF2C101" w14:textId="77777777" w:rsidR="00C463C7" w:rsidRDefault="002A5F7C">
      <w:pPr>
        <w:tabs>
          <w:tab w:val="left" w:pos="922"/>
        </w:tabs>
        <w:spacing w:after="140" w:line="360" w:lineRule="auto"/>
        <w:ind w:right="624" w:firstLine="454"/>
        <w:jc w:val="both"/>
        <w:rPr>
          <w:color w:val="111111"/>
          <w:sz w:val="24"/>
          <w:szCs w:val="24"/>
        </w:rPr>
      </w:pPr>
      <w:r>
        <w:rPr>
          <w:i/>
          <w:iCs/>
          <w:color w:val="111111"/>
          <w:spacing w:val="-10"/>
          <w:sz w:val="24"/>
          <w:szCs w:val="24"/>
        </w:rPr>
        <w:t xml:space="preserve">Дізнавшись про місце знаходження коштовностей, Т. направив Ерліху листа з вимогою повернути речі, інакше він має намір звернутися до суду з віндикаційним позовом. </w:t>
      </w:r>
    </w:p>
    <w:p w14:paraId="3AE31449" w14:textId="77777777" w:rsidR="00C463C7" w:rsidRDefault="00C463C7">
      <w:pPr>
        <w:tabs>
          <w:tab w:val="left" w:pos="922"/>
        </w:tabs>
        <w:spacing w:after="140" w:line="360" w:lineRule="auto"/>
        <w:ind w:firstLine="454"/>
        <w:jc w:val="both"/>
        <w:rPr>
          <w:i/>
          <w:iCs/>
          <w:spacing w:val="-10"/>
        </w:rPr>
      </w:pPr>
    </w:p>
    <w:p w14:paraId="348E14F4" w14:textId="77777777" w:rsidR="00C463C7" w:rsidRDefault="002A5F7C">
      <w:pPr>
        <w:tabs>
          <w:tab w:val="left" w:pos="922"/>
        </w:tabs>
        <w:spacing w:after="140" w:line="360" w:lineRule="auto"/>
        <w:ind w:firstLine="454"/>
        <w:jc w:val="both"/>
        <w:rPr>
          <w:color w:val="111111"/>
          <w:sz w:val="24"/>
          <w:szCs w:val="24"/>
        </w:rPr>
      </w:pPr>
      <w:r>
        <w:rPr>
          <w:i/>
          <w:iCs/>
          <w:color w:val="111111"/>
          <w:spacing w:val="-10"/>
          <w:sz w:val="24"/>
          <w:szCs w:val="24"/>
        </w:rPr>
        <w:t xml:space="preserve">                                       </w:t>
      </w:r>
      <w:r>
        <w:rPr>
          <w:b/>
          <w:bCs/>
          <w:i/>
          <w:iCs/>
          <w:color w:val="111111"/>
          <w:spacing w:val="-10"/>
          <w:sz w:val="24"/>
          <w:szCs w:val="24"/>
        </w:rPr>
        <w:t>Заняття 5</w:t>
      </w:r>
    </w:p>
    <w:p w14:paraId="49C6A5B6" w14:textId="77777777" w:rsidR="00C463C7" w:rsidRDefault="002A5F7C">
      <w:pPr>
        <w:tabs>
          <w:tab w:val="left" w:pos="922"/>
        </w:tabs>
        <w:autoSpaceDE w:val="0"/>
        <w:spacing w:line="360" w:lineRule="auto"/>
        <w:ind w:firstLine="709"/>
        <w:jc w:val="both"/>
        <w:rPr>
          <w:color w:val="111111"/>
          <w:sz w:val="24"/>
          <w:szCs w:val="24"/>
        </w:rPr>
      </w:pPr>
      <w:r>
        <w:rPr>
          <w:rFonts w:eastAsia="Calibri"/>
          <w:color w:val="111111"/>
          <w:spacing w:val="-10"/>
          <w:sz w:val="24"/>
          <w:szCs w:val="24"/>
        </w:rPr>
        <w:t xml:space="preserve">1.  Довірча власність (траст) у праві Англії. </w:t>
      </w:r>
    </w:p>
    <w:p w14:paraId="64D0257C" w14:textId="77777777" w:rsidR="00C463C7" w:rsidRDefault="002A5F7C">
      <w:pPr>
        <w:tabs>
          <w:tab w:val="left" w:pos="922"/>
        </w:tabs>
        <w:autoSpaceDE w:val="0"/>
        <w:spacing w:line="360" w:lineRule="auto"/>
        <w:ind w:firstLine="709"/>
        <w:jc w:val="both"/>
        <w:rPr>
          <w:color w:val="111111"/>
          <w:sz w:val="24"/>
          <w:szCs w:val="24"/>
        </w:rPr>
      </w:pPr>
      <w:r>
        <w:rPr>
          <w:rFonts w:eastAsia="Calibri"/>
          <w:color w:val="111111"/>
          <w:spacing w:val="-10"/>
          <w:sz w:val="24"/>
          <w:szCs w:val="24"/>
        </w:rPr>
        <w:t>2. Запозичення конструкції трасту іншими правовими системами.</w:t>
      </w:r>
    </w:p>
    <w:p w14:paraId="203AF53E" w14:textId="77777777" w:rsidR="00C463C7" w:rsidRDefault="002A5F7C">
      <w:pPr>
        <w:tabs>
          <w:tab w:val="left" w:pos="922"/>
        </w:tabs>
        <w:autoSpaceDE w:val="0"/>
        <w:spacing w:line="360" w:lineRule="auto"/>
        <w:ind w:firstLine="709"/>
        <w:jc w:val="both"/>
        <w:rPr>
          <w:color w:val="111111"/>
          <w:sz w:val="24"/>
          <w:szCs w:val="24"/>
        </w:rPr>
      </w:pPr>
      <w:r>
        <w:rPr>
          <w:color w:val="111111"/>
          <w:spacing w:val="-10"/>
          <w:sz w:val="24"/>
          <w:szCs w:val="24"/>
        </w:rPr>
        <w:t>3. Основні різновиди трасту.</w:t>
      </w:r>
    </w:p>
    <w:p w14:paraId="10DF1448" w14:textId="77777777" w:rsidR="00C463C7" w:rsidRDefault="002A5F7C">
      <w:pPr>
        <w:tabs>
          <w:tab w:val="left" w:pos="922"/>
        </w:tabs>
        <w:autoSpaceDE w:val="0"/>
        <w:spacing w:line="360" w:lineRule="auto"/>
        <w:ind w:firstLine="709"/>
        <w:jc w:val="both"/>
        <w:rPr>
          <w:color w:val="111111"/>
          <w:sz w:val="24"/>
          <w:szCs w:val="24"/>
        </w:rPr>
      </w:pPr>
      <w:r>
        <w:rPr>
          <w:color w:val="111111"/>
          <w:spacing w:val="-10"/>
          <w:sz w:val="24"/>
          <w:szCs w:val="24"/>
        </w:rPr>
        <w:t>4. Запозичення конструкції трасту іншими правовими системами.</w:t>
      </w:r>
    </w:p>
    <w:p w14:paraId="5919CFF1" w14:textId="77777777" w:rsidR="00C463C7" w:rsidRDefault="00C463C7">
      <w:pPr>
        <w:tabs>
          <w:tab w:val="left" w:pos="922"/>
        </w:tabs>
        <w:autoSpaceDE w:val="0"/>
        <w:spacing w:line="360" w:lineRule="auto"/>
        <w:ind w:firstLine="709"/>
        <w:jc w:val="both"/>
        <w:rPr>
          <w:spacing w:val="-10"/>
        </w:rPr>
      </w:pPr>
    </w:p>
    <w:p w14:paraId="4E4B3CD2" w14:textId="77777777" w:rsidR="00C463C7" w:rsidRDefault="002A5F7C">
      <w:pPr>
        <w:tabs>
          <w:tab w:val="left" w:pos="1659"/>
          <w:tab w:val="left" w:pos="2499"/>
          <w:tab w:val="left" w:pos="3986"/>
        </w:tabs>
        <w:spacing w:line="360" w:lineRule="auto"/>
        <w:ind w:right="567"/>
        <w:jc w:val="both"/>
        <w:rPr>
          <w:sz w:val="24"/>
          <w:szCs w:val="24"/>
        </w:rPr>
      </w:pPr>
      <w:r>
        <w:rPr>
          <w:i/>
          <w:spacing w:val="-10"/>
          <w:sz w:val="24"/>
          <w:szCs w:val="24"/>
        </w:rPr>
        <w:t xml:space="preserve">                  Завдання</w:t>
      </w:r>
      <w:r>
        <w:rPr>
          <w:i/>
          <w:spacing w:val="-4"/>
          <w:sz w:val="24"/>
          <w:szCs w:val="24"/>
        </w:rPr>
        <w:t xml:space="preserve"> 1</w:t>
      </w:r>
    </w:p>
    <w:p w14:paraId="37693030" w14:textId="77777777" w:rsidR="00C463C7" w:rsidRDefault="002A5F7C">
      <w:pPr>
        <w:tabs>
          <w:tab w:val="left" w:pos="1659"/>
          <w:tab w:val="left" w:pos="2499"/>
          <w:tab w:val="left" w:pos="3986"/>
        </w:tabs>
        <w:spacing w:line="360" w:lineRule="auto"/>
        <w:ind w:right="567"/>
        <w:jc w:val="both"/>
        <w:rPr>
          <w:sz w:val="24"/>
          <w:szCs w:val="24"/>
        </w:rPr>
      </w:pPr>
      <w:r>
        <w:rPr>
          <w:i/>
          <w:spacing w:val="-10"/>
          <w:sz w:val="24"/>
          <w:szCs w:val="24"/>
        </w:rPr>
        <w:t xml:space="preserve">                 Підготуйте</w:t>
      </w:r>
      <w:r>
        <w:rPr>
          <w:i/>
          <w:spacing w:val="-5"/>
          <w:sz w:val="24"/>
          <w:szCs w:val="24"/>
        </w:rPr>
        <w:t xml:space="preserve"> </w:t>
      </w:r>
      <w:r>
        <w:rPr>
          <w:i/>
          <w:spacing w:val="-10"/>
          <w:sz w:val="24"/>
          <w:szCs w:val="24"/>
        </w:rPr>
        <w:t>доповідь на одну з запрпонованих тем</w:t>
      </w:r>
      <w:r>
        <w:rPr>
          <w:i/>
          <w:spacing w:val="-4"/>
          <w:sz w:val="24"/>
          <w:szCs w:val="24"/>
        </w:rPr>
        <w:t>:</w:t>
      </w:r>
    </w:p>
    <w:p w14:paraId="596A6A7E" w14:textId="77777777" w:rsidR="00C463C7" w:rsidRDefault="002A5F7C">
      <w:pPr>
        <w:tabs>
          <w:tab w:val="left" w:pos="1659"/>
          <w:tab w:val="left" w:pos="2499"/>
          <w:tab w:val="left" w:pos="3986"/>
        </w:tabs>
        <w:autoSpaceDE w:val="0"/>
        <w:spacing w:line="360" w:lineRule="auto"/>
        <w:ind w:right="567"/>
        <w:jc w:val="both"/>
        <w:rPr>
          <w:color w:val="111111"/>
          <w:sz w:val="24"/>
          <w:szCs w:val="24"/>
        </w:rPr>
      </w:pPr>
      <w:r>
        <w:rPr>
          <w:i/>
          <w:color w:val="111111"/>
          <w:spacing w:val="-4"/>
          <w:sz w:val="24"/>
          <w:szCs w:val="24"/>
        </w:rPr>
        <w:t xml:space="preserve">            1. “Історичний розвиток довірчої власночті у праві Англії”;</w:t>
      </w:r>
    </w:p>
    <w:p w14:paraId="6284416F" w14:textId="77777777" w:rsidR="00C463C7" w:rsidRDefault="002A5F7C">
      <w:pPr>
        <w:tabs>
          <w:tab w:val="left" w:pos="1659"/>
          <w:tab w:val="left" w:pos="2499"/>
          <w:tab w:val="left" w:pos="3986"/>
        </w:tabs>
        <w:autoSpaceDE w:val="0"/>
        <w:spacing w:line="360" w:lineRule="auto"/>
        <w:ind w:right="567"/>
        <w:jc w:val="both"/>
        <w:rPr>
          <w:sz w:val="24"/>
          <w:szCs w:val="24"/>
        </w:rPr>
      </w:pPr>
      <w:r>
        <w:rPr>
          <w:i/>
          <w:color w:val="111111"/>
          <w:spacing w:val="-4"/>
          <w:sz w:val="24"/>
          <w:szCs w:val="24"/>
        </w:rPr>
        <w:t xml:space="preserve">          2. “ Шлях </w:t>
      </w:r>
      <w:r>
        <w:rPr>
          <w:rFonts w:ascii="TimesNewRomanPSMT" w:hAnsi="TimesNewRomanPSMT"/>
          <w:i/>
          <w:spacing w:val="-4"/>
          <w:sz w:val="24"/>
          <w:szCs w:val="24"/>
        </w:rPr>
        <w:t xml:space="preserve">Європи  до уніфікованої  </w:t>
      </w:r>
      <w:r>
        <w:rPr>
          <w:rFonts w:ascii="TimesNewRomanPSMT" w:hAnsi="TimesNewRomanPSMT"/>
          <w:sz w:val="24"/>
          <w:szCs w:val="24"/>
        </w:rPr>
        <w:t xml:space="preserve">трастоподібної конструкції </w:t>
      </w:r>
      <w:r>
        <w:rPr>
          <w:rFonts w:ascii="TimesNewRomanPSMT" w:hAnsi="TimesNewRomanPSMT"/>
          <w:i/>
          <w:iCs/>
          <w:sz w:val="24"/>
          <w:szCs w:val="24"/>
        </w:rPr>
        <w:t>в умовах глобалізації “</w:t>
      </w:r>
    </w:p>
    <w:p w14:paraId="06CF1B1D" w14:textId="77777777" w:rsidR="00C463C7" w:rsidRDefault="00C463C7">
      <w:pPr>
        <w:tabs>
          <w:tab w:val="left" w:pos="922"/>
        </w:tabs>
        <w:autoSpaceDE w:val="0"/>
        <w:spacing w:line="360" w:lineRule="auto"/>
        <w:ind w:firstLine="709"/>
        <w:jc w:val="both"/>
        <w:rPr>
          <w:spacing w:val="-10"/>
        </w:rPr>
      </w:pPr>
    </w:p>
    <w:p w14:paraId="524FEE91" w14:textId="77777777" w:rsidR="00C463C7" w:rsidRDefault="002A5F7C">
      <w:pPr>
        <w:tabs>
          <w:tab w:val="left" w:pos="922"/>
        </w:tabs>
        <w:autoSpaceDE w:val="0"/>
        <w:spacing w:line="360" w:lineRule="auto"/>
        <w:ind w:firstLine="709"/>
        <w:jc w:val="both"/>
        <w:rPr>
          <w:color w:val="111111"/>
          <w:sz w:val="24"/>
          <w:szCs w:val="24"/>
        </w:rPr>
      </w:pPr>
      <w:r>
        <w:rPr>
          <w:color w:val="111111"/>
          <w:spacing w:val="-10"/>
          <w:sz w:val="24"/>
          <w:szCs w:val="24"/>
        </w:rPr>
        <w:t xml:space="preserve">                                     </w:t>
      </w:r>
      <w:r>
        <w:rPr>
          <w:i/>
          <w:iCs/>
          <w:color w:val="111111"/>
          <w:spacing w:val="-10"/>
          <w:sz w:val="24"/>
          <w:szCs w:val="24"/>
        </w:rPr>
        <w:t xml:space="preserve">  </w:t>
      </w:r>
      <w:r>
        <w:rPr>
          <w:b/>
          <w:bCs/>
          <w:i/>
          <w:iCs/>
          <w:color w:val="111111"/>
          <w:spacing w:val="-10"/>
          <w:sz w:val="24"/>
          <w:szCs w:val="24"/>
        </w:rPr>
        <w:t>Заняття 6</w:t>
      </w:r>
    </w:p>
    <w:p w14:paraId="5F801202" w14:textId="77777777" w:rsidR="00C463C7" w:rsidRDefault="002A5F7C">
      <w:pPr>
        <w:tabs>
          <w:tab w:val="left" w:pos="922"/>
        </w:tabs>
        <w:autoSpaceDE w:val="0"/>
        <w:spacing w:line="360" w:lineRule="auto"/>
        <w:ind w:firstLine="709"/>
        <w:jc w:val="both"/>
        <w:rPr>
          <w:color w:val="111111"/>
          <w:sz w:val="24"/>
          <w:szCs w:val="24"/>
        </w:rPr>
      </w:pPr>
      <w:r>
        <w:rPr>
          <w:color w:val="111111"/>
          <w:spacing w:val="-10"/>
          <w:sz w:val="24"/>
          <w:szCs w:val="24"/>
        </w:rPr>
        <w:t>1.Сімейні, спадкові, інвестиційні трасти і фонди</w:t>
      </w:r>
    </w:p>
    <w:p w14:paraId="4F3FAEB1" w14:textId="77777777" w:rsidR="00C463C7" w:rsidRDefault="002A5F7C">
      <w:pPr>
        <w:tabs>
          <w:tab w:val="left" w:pos="922"/>
        </w:tabs>
        <w:autoSpaceDE w:val="0"/>
        <w:spacing w:line="360" w:lineRule="auto"/>
        <w:ind w:firstLine="709"/>
        <w:jc w:val="both"/>
        <w:rPr>
          <w:color w:val="111111"/>
          <w:sz w:val="24"/>
          <w:szCs w:val="24"/>
        </w:rPr>
      </w:pPr>
      <w:r>
        <w:rPr>
          <w:color w:val="111111"/>
          <w:spacing w:val="-10"/>
          <w:sz w:val="24"/>
          <w:szCs w:val="24"/>
        </w:rPr>
        <w:t>2. Трастоподібні конструкції.</w:t>
      </w:r>
    </w:p>
    <w:p w14:paraId="591D9F94" w14:textId="77777777" w:rsidR="00C463C7" w:rsidRDefault="002A5F7C">
      <w:pPr>
        <w:tabs>
          <w:tab w:val="left" w:pos="922"/>
        </w:tabs>
        <w:autoSpaceDE w:val="0"/>
        <w:spacing w:line="360" w:lineRule="auto"/>
        <w:ind w:firstLine="709"/>
        <w:jc w:val="both"/>
        <w:rPr>
          <w:color w:val="111111"/>
          <w:sz w:val="24"/>
          <w:szCs w:val="24"/>
        </w:rPr>
      </w:pPr>
      <w:r>
        <w:rPr>
          <w:color w:val="111111"/>
          <w:spacing w:val="-10"/>
          <w:sz w:val="24"/>
          <w:szCs w:val="24"/>
        </w:rPr>
        <w:t>3. Колізійне ругулювання трастів в Європейському Союзі</w:t>
      </w:r>
    </w:p>
    <w:p w14:paraId="607FE474" w14:textId="77777777" w:rsidR="00C463C7" w:rsidRDefault="002A5F7C">
      <w:pPr>
        <w:tabs>
          <w:tab w:val="left" w:pos="922"/>
        </w:tabs>
        <w:autoSpaceDE w:val="0"/>
        <w:spacing w:line="360" w:lineRule="auto"/>
        <w:ind w:firstLine="709"/>
        <w:jc w:val="both"/>
        <w:rPr>
          <w:color w:val="111111"/>
          <w:sz w:val="24"/>
          <w:szCs w:val="24"/>
        </w:rPr>
      </w:pPr>
      <w:r>
        <w:rPr>
          <w:color w:val="111111"/>
          <w:spacing w:val="-10"/>
          <w:sz w:val="24"/>
          <w:szCs w:val="24"/>
        </w:rPr>
        <w:t>4. Перспективи довірчої власності в Україні.</w:t>
      </w:r>
    </w:p>
    <w:p w14:paraId="256C215D" w14:textId="77777777" w:rsidR="00C463C7" w:rsidRDefault="002A5F7C">
      <w:pPr>
        <w:tabs>
          <w:tab w:val="left" w:pos="922"/>
        </w:tabs>
        <w:autoSpaceDE w:val="0"/>
        <w:spacing w:line="360" w:lineRule="auto"/>
        <w:ind w:right="567" w:firstLine="737"/>
        <w:jc w:val="both"/>
        <w:rPr>
          <w:color w:val="111111"/>
          <w:sz w:val="24"/>
          <w:szCs w:val="24"/>
        </w:rPr>
      </w:pPr>
      <w:r>
        <w:rPr>
          <w:color w:val="111111"/>
          <w:spacing w:val="-10"/>
          <w:sz w:val="24"/>
          <w:szCs w:val="24"/>
        </w:rPr>
        <w:t xml:space="preserve">5. Гаазька </w:t>
      </w:r>
      <w:r>
        <w:rPr>
          <w:color w:val="111111"/>
          <w:spacing w:val="-10"/>
          <w:sz w:val="24"/>
          <w:szCs w:val="24"/>
        </w:rPr>
        <w:t>конвенція 1985 р. про право, застосовний до трастів, і про    їхнє визнання.</w:t>
      </w:r>
    </w:p>
    <w:p w14:paraId="4048C3DA" w14:textId="77777777" w:rsidR="00C463C7" w:rsidRDefault="00C463C7">
      <w:pPr>
        <w:tabs>
          <w:tab w:val="left" w:pos="922"/>
        </w:tabs>
        <w:autoSpaceDE w:val="0"/>
        <w:spacing w:line="360" w:lineRule="auto"/>
        <w:ind w:firstLine="709"/>
        <w:jc w:val="both"/>
        <w:rPr>
          <w:spacing w:val="-10"/>
        </w:rPr>
      </w:pPr>
    </w:p>
    <w:p w14:paraId="428E5E95" w14:textId="77777777" w:rsidR="00C463C7" w:rsidRDefault="002A5F7C">
      <w:pPr>
        <w:tabs>
          <w:tab w:val="left" w:pos="922"/>
        </w:tabs>
        <w:autoSpaceDE w:val="0"/>
        <w:spacing w:line="360" w:lineRule="auto"/>
        <w:ind w:firstLine="709"/>
        <w:jc w:val="both"/>
        <w:rPr>
          <w:color w:val="111111"/>
          <w:sz w:val="24"/>
          <w:szCs w:val="24"/>
        </w:rPr>
      </w:pPr>
      <w:r>
        <w:rPr>
          <w:color w:val="111111"/>
          <w:spacing w:val="-10"/>
          <w:sz w:val="24"/>
          <w:szCs w:val="24"/>
        </w:rPr>
        <w:t xml:space="preserve"> </w:t>
      </w:r>
      <w:r>
        <w:rPr>
          <w:i/>
          <w:iCs/>
          <w:color w:val="111111"/>
          <w:spacing w:val="-10"/>
          <w:sz w:val="24"/>
          <w:szCs w:val="24"/>
        </w:rPr>
        <w:t>Завдання1</w:t>
      </w:r>
    </w:p>
    <w:p w14:paraId="6ACF528B" w14:textId="77777777" w:rsidR="00C463C7" w:rsidRDefault="002A5F7C">
      <w:pPr>
        <w:tabs>
          <w:tab w:val="left" w:pos="922"/>
        </w:tabs>
        <w:autoSpaceDE w:val="0"/>
        <w:spacing w:line="360" w:lineRule="auto"/>
        <w:ind w:right="680" w:firstLine="737"/>
        <w:jc w:val="both"/>
        <w:rPr>
          <w:i/>
          <w:iCs/>
          <w:color w:val="111111"/>
          <w:sz w:val="24"/>
          <w:szCs w:val="24"/>
        </w:rPr>
      </w:pPr>
      <w:r>
        <w:rPr>
          <w:i/>
          <w:iCs/>
          <w:color w:val="111111"/>
          <w:spacing w:val="-10"/>
          <w:sz w:val="24"/>
          <w:szCs w:val="24"/>
        </w:rPr>
        <w:t>У вигляді таблиці зробіть порівняльно-правовий аналіз довірчої власності (трасту)та довірчої власноті за законодавством України.</w:t>
      </w:r>
    </w:p>
    <w:p w14:paraId="2E9E8539" w14:textId="77777777" w:rsidR="00C463C7" w:rsidRDefault="00C463C7">
      <w:pPr>
        <w:tabs>
          <w:tab w:val="left" w:pos="922"/>
        </w:tabs>
        <w:autoSpaceDE w:val="0"/>
        <w:spacing w:line="360" w:lineRule="auto"/>
        <w:ind w:firstLine="709"/>
        <w:jc w:val="both"/>
        <w:rPr>
          <w:spacing w:val="-10"/>
        </w:rPr>
      </w:pPr>
    </w:p>
    <w:p w14:paraId="1269B6BF" w14:textId="77777777" w:rsidR="00C463C7" w:rsidRDefault="00C463C7">
      <w:pPr>
        <w:tabs>
          <w:tab w:val="left" w:pos="922"/>
        </w:tabs>
        <w:autoSpaceDE w:val="0"/>
        <w:spacing w:line="360" w:lineRule="auto"/>
        <w:ind w:firstLine="709"/>
        <w:jc w:val="both"/>
        <w:rPr>
          <w:spacing w:val="-10"/>
        </w:rPr>
      </w:pPr>
    </w:p>
    <w:p w14:paraId="7C948B75" w14:textId="77777777" w:rsidR="00C463C7" w:rsidRDefault="002A5F7C">
      <w:pPr>
        <w:tabs>
          <w:tab w:val="left" w:pos="922"/>
        </w:tabs>
        <w:autoSpaceDE w:val="0"/>
        <w:spacing w:line="360" w:lineRule="auto"/>
        <w:ind w:firstLine="709"/>
        <w:jc w:val="both"/>
        <w:rPr>
          <w:i/>
          <w:iCs/>
          <w:color w:val="111111"/>
          <w:sz w:val="24"/>
          <w:szCs w:val="24"/>
        </w:rPr>
      </w:pPr>
      <w:r>
        <w:rPr>
          <w:i/>
          <w:iCs/>
          <w:color w:val="111111"/>
          <w:spacing w:val="-10"/>
          <w:sz w:val="24"/>
          <w:szCs w:val="24"/>
        </w:rPr>
        <w:t xml:space="preserve">                               </w:t>
      </w:r>
      <w:r>
        <w:rPr>
          <w:b/>
          <w:bCs/>
          <w:i/>
          <w:iCs/>
          <w:color w:val="111111"/>
          <w:spacing w:val="-10"/>
          <w:sz w:val="24"/>
          <w:szCs w:val="24"/>
        </w:rPr>
        <w:t>Заняття 7</w:t>
      </w:r>
    </w:p>
    <w:p w14:paraId="69B7120B" w14:textId="77777777" w:rsidR="00C463C7" w:rsidRDefault="002A5F7C">
      <w:pPr>
        <w:tabs>
          <w:tab w:val="left" w:pos="922"/>
        </w:tabs>
        <w:autoSpaceDE w:val="0"/>
        <w:spacing w:line="360" w:lineRule="auto"/>
        <w:ind w:firstLine="709"/>
        <w:jc w:val="both"/>
        <w:rPr>
          <w:color w:val="111111"/>
          <w:sz w:val="24"/>
          <w:szCs w:val="24"/>
        </w:rPr>
      </w:pPr>
      <w:r>
        <w:rPr>
          <w:color w:val="111111"/>
          <w:spacing w:val="-10"/>
          <w:sz w:val="24"/>
          <w:szCs w:val="24"/>
        </w:rPr>
        <w:t>1. Міжнародний траст.</w:t>
      </w:r>
    </w:p>
    <w:p w14:paraId="2F3C2AA8" w14:textId="77777777" w:rsidR="00C463C7" w:rsidRDefault="002A5F7C">
      <w:pPr>
        <w:tabs>
          <w:tab w:val="left" w:pos="922"/>
        </w:tabs>
        <w:autoSpaceDE w:val="0"/>
        <w:spacing w:line="360" w:lineRule="auto"/>
        <w:ind w:firstLine="709"/>
        <w:jc w:val="both"/>
        <w:rPr>
          <w:color w:val="111111"/>
          <w:sz w:val="24"/>
          <w:szCs w:val="24"/>
        </w:rPr>
      </w:pPr>
      <w:r>
        <w:rPr>
          <w:color w:val="111111"/>
          <w:spacing w:val="-10"/>
          <w:sz w:val="24"/>
          <w:szCs w:val="24"/>
        </w:rPr>
        <w:t>2. Офшорний траст.</w:t>
      </w:r>
    </w:p>
    <w:p w14:paraId="323D2FC5" w14:textId="77777777" w:rsidR="00C463C7" w:rsidRDefault="002A5F7C">
      <w:pPr>
        <w:tabs>
          <w:tab w:val="left" w:pos="922"/>
        </w:tabs>
        <w:autoSpaceDE w:val="0"/>
        <w:spacing w:line="360" w:lineRule="auto"/>
        <w:ind w:firstLine="709"/>
        <w:jc w:val="both"/>
        <w:rPr>
          <w:color w:val="111111"/>
          <w:sz w:val="24"/>
          <w:szCs w:val="24"/>
        </w:rPr>
      </w:pPr>
      <w:r>
        <w:rPr>
          <w:color w:val="111111"/>
          <w:spacing w:val="-10"/>
          <w:sz w:val="24"/>
          <w:szCs w:val="24"/>
        </w:rPr>
        <w:t>3. "Чорний" та "сірий" списки юрисдикцій.</w:t>
      </w:r>
    </w:p>
    <w:p w14:paraId="705E7001" w14:textId="77777777" w:rsidR="00C463C7" w:rsidRDefault="00C463C7">
      <w:pPr>
        <w:tabs>
          <w:tab w:val="left" w:pos="922"/>
        </w:tabs>
        <w:autoSpaceDE w:val="0"/>
        <w:spacing w:line="360" w:lineRule="auto"/>
        <w:ind w:firstLine="709"/>
        <w:jc w:val="both"/>
        <w:rPr>
          <w:spacing w:val="-10"/>
        </w:rPr>
      </w:pPr>
    </w:p>
    <w:p w14:paraId="71FBD597" w14:textId="77777777" w:rsidR="00C463C7" w:rsidRDefault="002A5F7C">
      <w:pPr>
        <w:tabs>
          <w:tab w:val="left" w:pos="922"/>
        </w:tabs>
        <w:autoSpaceDE w:val="0"/>
        <w:spacing w:line="360" w:lineRule="auto"/>
        <w:ind w:firstLine="709"/>
        <w:jc w:val="both"/>
        <w:rPr>
          <w:sz w:val="24"/>
          <w:szCs w:val="24"/>
        </w:rPr>
      </w:pPr>
      <w:r>
        <w:rPr>
          <w:color w:val="111111"/>
          <w:spacing w:val="-10"/>
          <w:sz w:val="24"/>
          <w:szCs w:val="24"/>
        </w:rPr>
        <w:t xml:space="preserve">    </w:t>
      </w:r>
      <w:r>
        <w:rPr>
          <w:i/>
          <w:color w:val="111111"/>
          <w:spacing w:val="-10"/>
          <w:sz w:val="24"/>
          <w:szCs w:val="24"/>
        </w:rPr>
        <w:t>Завдання</w:t>
      </w:r>
      <w:r>
        <w:rPr>
          <w:i/>
          <w:color w:val="111111"/>
          <w:spacing w:val="-4"/>
          <w:sz w:val="24"/>
          <w:szCs w:val="24"/>
        </w:rPr>
        <w:t xml:space="preserve"> 1</w:t>
      </w:r>
    </w:p>
    <w:p w14:paraId="653DEC07" w14:textId="77777777" w:rsidR="00C463C7" w:rsidRDefault="002A5F7C">
      <w:pPr>
        <w:tabs>
          <w:tab w:val="left" w:pos="922"/>
        </w:tabs>
        <w:autoSpaceDE w:val="0"/>
        <w:ind w:left="227" w:right="567" w:firstLine="680"/>
        <w:jc w:val="both"/>
        <w:rPr>
          <w:i/>
          <w:iCs/>
          <w:color w:val="111111"/>
          <w:sz w:val="24"/>
          <w:szCs w:val="24"/>
        </w:rPr>
      </w:pPr>
      <w:r>
        <w:rPr>
          <w:i/>
          <w:iCs/>
          <w:color w:val="111111"/>
          <w:spacing w:val="-10"/>
          <w:sz w:val="24"/>
          <w:szCs w:val="24"/>
        </w:rPr>
        <w:t xml:space="preserve">Змоделюйте приклади трастів з різними ознаками, за наявності яких трат буде важатіся міжнвродним. </w:t>
      </w:r>
    </w:p>
    <w:p w14:paraId="1394B139" w14:textId="77777777" w:rsidR="00C463C7" w:rsidRDefault="00C463C7">
      <w:pPr>
        <w:tabs>
          <w:tab w:val="left" w:pos="922"/>
        </w:tabs>
        <w:autoSpaceDE w:val="0"/>
        <w:spacing w:line="360" w:lineRule="auto"/>
        <w:ind w:firstLine="709"/>
        <w:jc w:val="both"/>
        <w:rPr>
          <w:spacing w:val="-10"/>
        </w:rPr>
      </w:pPr>
    </w:p>
    <w:p w14:paraId="4A5F81AB" w14:textId="77777777" w:rsidR="00C463C7" w:rsidRDefault="002A5F7C">
      <w:pPr>
        <w:tabs>
          <w:tab w:val="left" w:pos="922"/>
        </w:tabs>
        <w:autoSpaceDE w:val="0"/>
        <w:spacing w:line="360" w:lineRule="auto"/>
        <w:ind w:firstLine="709"/>
        <w:jc w:val="both"/>
        <w:rPr>
          <w:i/>
          <w:iCs/>
          <w:color w:val="111111"/>
          <w:sz w:val="24"/>
          <w:szCs w:val="24"/>
        </w:rPr>
      </w:pPr>
      <w:r>
        <w:rPr>
          <w:i/>
          <w:iCs/>
          <w:color w:val="111111"/>
          <w:spacing w:val="-10"/>
          <w:sz w:val="24"/>
          <w:szCs w:val="24"/>
        </w:rPr>
        <w:t xml:space="preserve">     </w:t>
      </w:r>
      <w:r>
        <w:rPr>
          <w:i/>
          <w:iCs/>
          <w:color w:val="111111"/>
          <w:spacing w:val="-10"/>
          <w:sz w:val="24"/>
          <w:szCs w:val="24"/>
        </w:rPr>
        <w:t>Завдання 2</w:t>
      </w:r>
    </w:p>
    <w:p w14:paraId="4CFE4C2C" w14:textId="77777777" w:rsidR="00C463C7" w:rsidRDefault="002A5F7C">
      <w:pPr>
        <w:tabs>
          <w:tab w:val="left" w:pos="922"/>
        </w:tabs>
        <w:autoSpaceDE w:val="0"/>
        <w:spacing w:line="360" w:lineRule="auto"/>
        <w:ind w:right="624" w:firstLine="737"/>
        <w:jc w:val="both"/>
        <w:rPr>
          <w:i/>
          <w:iCs/>
          <w:color w:val="111111"/>
          <w:sz w:val="24"/>
          <w:szCs w:val="24"/>
        </w:rPr>
      </w:pPr>
      <w:r>
        <w:rPr>
          <w:i/>
          <w:iCs/>
          <w:color w:val="111111"/>
          <w:spacing w:val="-10"/>
          <w:sz w:val="24"/>
          <w:szCs w:val="24"/>
        </w:rPr>
        <w:t>У вигляді таблиці проаналізуйте недоліки і переваги кіпрського офшорного тасту.</w:t>
      </w:r>
    </w:p>
    <w:p w14:paraId="52BCFFA9" w14:textId="77777777" w:rsidR="00C463C7" w:rsidRDefault="00C463C7">
      <w:pPr>
        <w:tabs>
          <w:tab w:val="left" w:pos="922"/>
        </w:tabs>
        <w:autoSpaceDE w:val="0"/>
        <w:spacing w:line="360" w:lineRule="auto"/>
        <w:ind w:firstLine="709"/>
        <w:jc w:val="both"/>
        <w:rPr>
          <w:spacing w:val="-10"/>
        </w:rPr>
      </w:pPr>
    </w:p>
    <w:p w14:paraId="37A8E1C5" w14:textId="77777777" w:rsidR="00C463C7" w:rsidRDefault="002A5F7C">
      <w:pPr>
        <w:tabs>
          <w:tab w:val="left" w:pos="922"/>
        </w:tabs>
        <w:autoSpaceDE w:val="0"/>
        <w:spacing w:line="360" w:lineRule="auto"/>
        <w:ind w:firstLine="709"/>
        <w:jc w:val="both"/>
        <w:rPr>
          <w:i/>
          <w:iCs/>
          <w:color w:val="111111"/>
          <w:sz w:val="24"/>
          <w:szCs w:val="24"/>
        </w:rPr>
      </w:pPr>
      <w:r>
        <w:rPr>
          <w:i/>
          <w:iCs/>
          <w:color w:val="111111"/>
          <w:spacing w:val="-10"/>
          <w:sz w:val="24"/>
          <w:szCs w:val="24"/>
        </w:rPr>
        <w:t xml:space="preserve">       Завдання 3</w:t>
      </w:r>
    </w:p>
    <w:p w14:paraId="64EA0134" w14:textId="77777777" w:rsidR="00C463C7" w:rsidRDefault="002A5F7C">
      <w:pPr>
        <w:tabs>
          <w:tab w:val="left" w:pos="922"/>
        </w:tabs>
        <w:autoSpaceDE w:val="0"/>
        <w:spacing w:line="360" w:lineRule="auto"/>
        <w:ind w:right="624" w:firstLine="737"/>
        <w:jc w:val="both"/>
      </w:pPr>
      <w:r>
        <w:rPr>
          <w:i/>
          <w:iCs/>
          <w:color w:val="111111"/>
          <w:spacing w:val="-10"/>
          <w:sz w:val="24"/>
          <w:szCs w:val="24"/>
        </w:rPr>
        <w:t xml:space="preserve">Зробіть доповідь на тему: “Довідник країн в Сервісі </w:t>
      </w:r>
      <w:r>
        <w:rPr>
          <w:rStyle w:val="StrongEmphasis"/>
          <w:b w:val="0"/>
          <w:bCs w:val="0"/>
          <w:i/>
          <w:iCs/>
          <w:color w:val="111111"/>
          <w:spacing w:val="-10"/>
          <w:sz w:val="24"/>
          <w:szCs w:val="24"/>
        </w:rPr>
        <w:t>Check√Lists FinAP”</w:t>
      </w:r>
    </w:p>
    <w:p w14:paraId="003D2267" w14:textId="77777777" w:rsidR="00C463C7" w:rsidRDefault="00C463C7">
      <w:pPr>
        <w:tabs>
          <w:tab w:val="left" w:pos="922"/>
        </w:tabs>
        <w:autoSpaceDE w:val="0"/>
        <w:spacing w:line="360" w:lineRule="auto"/>
        <w:ind w:firstLine="709"/>
        <w:jc w:val="both"/>
        <w:rPr>
          <w:rStyle w:val="StrongEmphasis"/>
          <w:b w:val="0"/>
          <w:bCs w:val="0"/>
          <w:i/>
          <w:iCs/>
          <w:color w:val="111111"/>
          <w:spacing w:val="-10"/>
          <w:sz w:val="24"/>
          <w:szCs w:val="24"/>
        </w:rPr>
      </w:pPr>
    </w:p>
    <w:p w14:paraId="445D7C38" w14:textId="77777777" w:rsidR="00C463C7" w:rsidRDefault="002A5F7C">
      <w:pPr>
        <w:tabs>
          <w:tab w:val="left" w:pos="922"/>
        </w:tabs>
        <w:autoSpaceDE w:val="0"/>
        <w:spacing w:line="360" w:lineRule="auto"/>
        <w:ind w:firstLine="709"/>
        <w:jc w:val="both"/>
      </w:pPr>
      <w:r>
        <w:rPr>
          <w:rStyle w:val="StrongEmphasis"/>
          <w:b w:val="0"/>
          <w:bCs w:val="0"/>
          <w:i/>
          <w:iCs/>
          <w:color w:val="111111"/>
          <w:spacing w:val="-10"/>
          <w:sz w:val="24"/>
          <w:szCs w:val="24"/>
        </w:rPr>
        <w:t xml:space="preserve">                                     </w:t>
      </w:r>
      <w:r>
        <w:rPr>
          <w:rStyle w:val="StrongEmphasis"/>
          <w:i/>
          <w:iCs/>
          <w:color w:val="111111"/>
          <w:spacing w:val="-10"/>
          <w:sz w:val="24"/>
          <w:szCs w:val="24"/>
        </w:rPr>
        <w:t>Заняття 8</w:t>
      </w:r>
    </w:p>
    <w:p w14:paraId="51735007" w14:textId="77777777" w:rsidR="00C463C7" w:rsidRDefault="002A5F7C">
      <w:pPr>
        <w:tabs>
          <w:tab w:val="left" w:pos="922"/>
        </w:tabs>
        <w:autoSpaceDE w:val="0"/>
        <w:spacing w:line="360" w:lineRule="auto"/>
        <w:ind w:right="680" w:firstLine="737"/>
        <w:jc w:val="both"/>
        <w:rPr>
          <w:sz w:val="24"/>
          <w:szCs w:val="24"/>
        </w:rPr>
      </w:pPr>
      <w:r>
        <w:rPr>
          <w:rStyle w:val="StrongEmphasis"/>
          <w:b w:val="0"/>
          <w:bCs w:val="0"/>
          <w:color w:val="111111"/>
          <w:spacing w:val="-10"/>
          <w:sz w:val="24"/>
          <w:szCs w:val="24"/>
        </w:rPr>
        <w:t>1. Історія появи та розвитку колізійних норм щодо права власності в іноземному та національному праві.</w:t>
      </w:r>
    </w:p>
    <w:p w14:paraId="4FD2030B" w14:textId="77777777" w:rsidR="00C463C7" w:rsidRDefault="002A5F7C">
      <w:pPr>
        <w:tabs>
          <w:tab w:val="left" w:pos="922"/>
        </w:tabs>
        <w:autoSpaceDE w:val="0"/>
        <w:spacing w:line="360" w:lineRule="auto"/>
        <w:ind w:right="624" w:firstLine="737"/>
        <w:jc w:val="both"/>
        <w:rPr>
          <w:sz w:val="24"/>
          <w:szCs w:val="24"/>
        </w:rPr>
      </w:pPr>
      <w:r>
        <w:rPr>
          <w:rStyle w:val="StrongEmphasis"/>
          <w:b w:val="0"/>
          <w:bCs w:val="0"/>
          <w:color w:val="111111"/>
          <w:spacing w:val="-10"/>
          <w:sz w:val="24"/>
          <w:szCs w:val="24"/>
        </w:rPr>
        <w:t>2. Вирішення колізійних питань права власності та інших речових прав в національній правовій системі.</w:t>
      </w:r>
    </w:p>
    <w:p w14:paraId="46CBA96B" w14:textId="77777777" w:rsidR="00C463C7" w:rsidRDefault="002A5F7C">
      <w:pPr>
        <w:tabs>
          <w:tab w:val="left" w:pos="922"/>
        </w:tabs>
        <w:autoSpaceDE w:val="0"/>
        <w:spacing w:line="360" w:lineRule="auto"/>
        <w:ind w:right="624" w:firstLine="737"/>
        <w:jc w:val="both"/>
        <w:rPr>
          <w:sz w:val="24"/>
          <w:szCs w:val="24"/>
        </w:rPr>
      </w:pPr>
      <w:r>
        <w:rPr>
          <w:rStyle w:val="StrongEmphasis"/>
          <w:b w:val="0"/>
          <w:bCs w:val="0"/>
          <w:color w:val="111111"/>
          <w:spacing w:val="-10"/>
          <w:sz w:val="24"/>
          <w:szCs w:val="24"/>
        </w:rPr>
        <w:t xml:space="preserve">3. Розв'язок колізійних питань права власності та інших речових прав в </w:t>
      </w:r>
      <w:r>
        <w:rPr>
          <w:rStyle w:val="StrongEmphasis"/>
          <w:b w:val="0"/>
          <w:bCs w:val="0"/>
          <w:color w:val="111111"/>
          <w:spacing w:val="-10"/>
          <w:sz w:val="24"/>
          <w:szCs w:val="24"/>
        </w:rPr>
        <w:t>іноземному праві.</w:t>
      </w:r>
    </w:p>
    <w:p w14:paraId="0E2F4158" w14:textId="77777777" w:rsidR="00C463C7" w:rsidRDefault="002A5F7C">
      <w:pPr>
        <w:tabs>
          <w:tab w:val="left" w:pos="922"/>
        </w:tabs>
        <w:autoSpaceDE w:val="0"/>
        <w:spacing w:line="360" w:lineRule="auto"/>
        <w:ind w:right="624" w:firstLine="737"/>
        <w:jc w:val="both"/>
        <w:rPr>
          <w:sz w:val="24"/>
          <w:szCs w:val="24"/>
        </w:rPr>
      </w:pPr>
      <w:r>
        <w:rPr>
          <w:rStyle w:val="StrongEmphasis"/>
          <w:b w:val="0"/>
          <w:bCs w:val="0"/>
          <w:color w:val="111111"/>
          <w:spacing w:val="-10"/>
          <w:sz w:val="24"/>
          <w:szCs w:val="24"/>
        </w:rPr>
        <w:t>4. Сучасні тенденції в розвитку колізійного регулювання речових відносин.</w:t>
      </w:r>
    </w:p>
    <w:p w14:paraId="45EA8DC8" w14:textId="77777777" w:rsidR="00C463C7" w:rsidRDefault="00C463C7">
      <w:pPr>
        <w:tabs>
          <w:tab w:val="left" w:pos="922"/>
        </w:tabs>
        <w:autoSpaceDE w:val="0"/>
        <w:spacing w:line="360" w:lineRule="auto"/>
        <w:ind w:right="624" w:firstLine="737"/>
        <w:jc w:val="both"/>
        <w:rPr>
          <w:rStyle w:val="StrongEmphasis"/>
          <w:b w:val="0"/>
          <w:bCs w:val="0"/>
          <w:color w:val="111111"/>
          <w:spacing w:val="-10"/>
          <w:sz w:val="24"/>
          <w:szCs w:val="24"/>
        </w:rPr>
      </w:pPr>
    </w:p>
    <w:p w14:paraId="524E1011" w14:textId="77777777" w:rsidR="00C463C7" w:rsidRDefault="002A5F7C">
      <w:pPr>
        <w:tabs>
          <w:tab w:val="left" w:pos="922"/>
        </w:tabs>
        <w:autoSpaceDE w:val="0"/>
        <w:spacing w:line="360" w:lineRule="auto"/>
        <w:ind w:right="624" w:firstLine="737"/>
        <w:jc w:val="both"/>
        <w:rPr>
          <w:sz w:val="24"/>
          <w:szCs w:val="24"/>
        </w:rPr>
      </w:pPr>
      <w:r>
        <w:rPr>
          <w:rStyle w:val="StrongEmphasis"/>
          <w:b w:val="0"/>
          <w:bCs w:val="0"/>
          <w:color w:val="111111"/>
          <w:spacing w:val="-10"/>
          <w:sz w:val="24"/>
          <w:szCs w:val="24"/>
        </w:rPr>
        <w:t xml:space="preserve"> </w:t>
      </w:r>
      <w:r>
        <w:rPr>
          <w:rStyle w:val="StrongEmphasis"/>
          <w:b w:val="0"/>
          <w:bCs w:val="0"/>
          <w:i/>
          <w:iCs/>
          <w:color w:val="111111"/>
          <w:spacing w:val="-10"/>
          <w:sz w:val="24"/>
          <w:szCs w:val="24"/>
        </w:rPr>
        <w:t>Завдання 1</w:t>
      </w:r>
    </w:p>
    <w:p w14:paraId="17CB30EC" w14:textId="77777777" w:rsidR="00C463C7" w:rsidRDefault="002A5F7C">
      <w:pPr>
        <w:tabs>
          <w:tab w:val="left" w:pos="922"/>
        </w:tabs>
        <w:autoSpaceDE w:val="0"/>
        <w:spacing w:line="360" w:lineRule="auto"/>
        <w:ind w:right="624" w:firstLine="737"/>
        <w:jc w:val="both"/>
        <w:rPr>
          <w:sz w:val="24"/>
          <w:szCs w:val="24"/>
        </w:rPr>
      </w:pPr>
      <w:r>
        <w:rPr>
          <w:rStyle w:val="StrongEmphasis"/>
          <w:b w:val="0"/>
          <w:bCs w:val="0"/>
          <w:i/>
          <w:iCs/>
          <w:color w:val="111111"/>
          <w:spacing w:val="-10"/>
          <w:sz w:val="24"/>
          <w:szCs w:val="24"/>
        </w:rPr>
        <w:t>Громадянка України К. уклала договір з французькою фірмою, що знаходиться в Марселі, використовуючи інтернет-магазин шляхом прийняття оферти, розміщеної на сайті фірми.</w:t>
      </w:r>
    </w:p>
    <w:p w14:paraId="692091EB" w14:textId="77777777" w:rsidR="00C463C7" w:rsidRDefault="002A5F7C">
      <w:pPr>
        <w:tabs>
          <w:tab w:val="left" w:pos="922"/>
        </w:tabs>
        <w:autoSpaceDE w:val="0"/>
        <w:spacing w:line="360" w:lineRule="auto"/>
        <w:ind w:right="624" w:firstLine="737"/>
        <w:jc w:val="both"/>
        <w:rPr>
          <w:sz w:val="24"/>
          <w:szCs w:val="24"/>
        </w:rPr>
      </w:pPr>
      <w:r>
        <w:rPr>
          <w:rStyle w:val="StrongEmphasis"/>
          <w:b w:val="0"/>
          <w:bCs w:val="0"/>
          <w:i/>
          <w:iCs/>
          <w:color w:val="111111"/>
          <w:spacing w:val="-10"/>
          <w:sz w:val="24"/>
          <w:szCs w:val="24"/>
        </w:rPr>
        <w:t xml:space="preserve">К. придбала кілька ексклюзивних суконь із каталогу, представленого продавцем. За умовами договору доставка мала здійснюватися поштовим відправленням. До здачі поштової організації замовлені К. сукні згоріли внаслідок пожежі. </w:t>
      </w:r>
      <w:r>
        <w:rPr>
          <w:rStyle w:val="StrongEmphasis"/>
          <w:b w:val="0"/>
          <w:bCs w:val="0"/>
          <w:i/>
          <w:iCs/>
          <w:color w:val="111111"/>
          <w:spacing w:val="-10"/>
          <w:sz w:val="24"/>
          <w:szCs w:val="24"/>
        </w:rPr>
        <w:t>Виникла суперечка про те, хто є власником речей і, відповідно, на кому лежить ризик випадкової їхньої загибелі.</w:t>
      </w:r>
    </w:p>
    <w:p w14:paraId="218AC974" w14:textId="77777777" w:rsidR="00C463C7" w:rsidRDefault="002A5F7C">
      <w:pPr>
        <w:tabs>
          <w:tab w:val="left" w:pos="922"/>
        </w:tabs>
        <w:autoSpaceDE w:val="0"/>
        <w:spacing w:line="360" w:lineRule="auto"/>
        <w:ind w:right="624" w:firstLine="737"/>
        <w:jc w:val="both"/>
        <w:rPr>
          <w:sz w:val="24"/>
          <w:szCs w:val="24"/>
        </w:rPr>
      </w:pPr>
      <w:r>
        <w:rPr>
          <w:rStyle w:val="StrongEmphasis"/>
          <w:b w:val="0"/>
          <w:bCs w:val="0"/>
          <w:i/>
          <w:iCs/>
          <w:color w:val="111111"/>
          <w:spacing w:val="-10"/>
          <w:sz w:val="24"/>
          <w:szCs w:val="24"/>
        </w:rPr>
        <w:t>Чи вправі сторони у договорі купівлі-продажу визначати застосовне право на момент переходу права власності?</w:t>
      </w:r>
    </w:p>
    <w:p w14:paraId="645F1BE3" w14:textId="77777777" w:rsidR="00C463C7" w:rsidRDefault="002A5F7C">
      <w:pPr>
        <w:tabs>
          <w:tab w:val="left" w:pos="922"/>
        </w:tabs>
        <w:autoSpaceDE w:val="0"/>
        <w:spacing w:line="360" w:lineRule="auto"/>
        <w:ind w:right="624" w:firstLine="737"/>
        <w:jc w:val="both"/>
        <w:rPr>
          <w:sz w:val="24"/>
          <w:szCs w:val="24"/>
        </w:rPr>
      </w:pPr>
      <w:r>
        <w:rPr>
          <w:rStyle w:val="StrongEmphasis"/>
          <w:b w:val="0"/>
          <w:bCs w:val="0"/>
          <w:i/>
          <w:iCs/>
          <w:color w:val="111111"/>
          <w:spacing w:val="-10"/>
          <w:sz w:val="24"/>
          <w:szCs w:val="24"/>
        </w:rPr>
        <w:t>Право якої держави має регулювати питання моменті переходу права власності за загальним правилом українського колізійного права?</w:t>
      </w:r>
    </w:p>
    <w:p w14:paraId="2FBDCEE0" w14:textId="77777777" w:rsidR="00C463C7" w:rsidRDefault="00C463C7">
      <w:pPr>
        <w:tabs>
          <w:tab w:val="left" w:pos="922"/>
        </w:tabs>
        <w:autoSpaceDE w:val="0"/>
        <w:spacing w:line="360" w:lineRule="auto"/>
        <w:ind w:right="624" w:firstLine="737"/>
        <w:jc w:val="both"/>
        <w:rPr>
          <w:rStyle w:val="StrongEmphasis"/>
          <w:b w:val="0"/>
          <w:bCs w:val="0"/>
          <w:i/>
          <w:iCs/>
          <w:color w:val="111111"/>
          <w:spacing w:val="-10"/>
          <w:sz w:val="24"/>
          <w:szCs w:val="24"/>
        </w:rPr>
      </w:pPr>
    </w:p>
    <w:p w14:paraId="1FB62112" w14:textId="77777777" w:rsidR="00C463C7" w:rsidRDefault="002A5F7C">
      <w:pPr>
        <w:tabs>
          <w:tab w:val="left" w:pos="922"/>
        </w:tabs>
        <w:autoSpaceDE w:val="0"/>
        <w:spacing w:line="360" w:lineRule="auto"/>
        <w:ind w:firstLine="709"/>
        <w:jc w:val="both"/>
        <w:rPr>
          <w:sz w:val="24"/>
          <w:szCs w:val="24"/>
        </w:rPr>
      </w:pPr>
      <w:r>
        <w:rPr>
          <w:rStyle w:val="StrongEmphasis"/>
          <w:b w:val="0"/>
          <w:bCs w:val="0"/>
          <w:i/>
          <w:iCs/>
          <w:color w:val="111111"/>
          <w:spacing w:val="-10"/>
          <w:sz w:val="24"/>
          <w:szCs w:val="24"/>
        </w:rPr>
        <w:t xml:space="preserve">                                   </w:t>
      </w:r>
      <w:r>
        <w:rPr>
          <w:rStyle w:val="StrongEmphasis"/>
          <w:i/>
          <w:iCs/>
          <w:color w:val="111111"/>
          <w:spacing w:val="-10"/>
          <w:sz w:val="24"/>
          <w:szCs w:val="24"/>
        </w:rPr>
        <w:t>Заняття 9</w:t>
      </w:r>
    </w:p>
    <w:p w14:paraId="291F8423" w14:textId="77777777" w:rsidR="00C463C7" w:rsidRDefault="002A5F7C">
      <w:pPr>
        <w:tabs>
          <w:tab w:val="left" w:pos="922"/>
        </w:tabs>
        <w:autoSpaceDE w:val="0"/>
        <w:spacing w:line="360" w:lineRule="auto"/>
        <w:ind w:right="624" w:firstLine="737"/>
        <w:jc w:val="both"/>
        <w:rPr>
          <w:sz w:val="24"/>
          <w:szCs w:val="24"/>
        </w:rPr>
      </w:pPr>
      <w:r>
        <w:rPr>
          <w:rStyle w:val="StrongEmphasis"/>
          <w:b w:val="0"/>
          <w:bCs w:val="0"/>
          <w:color w:val="111111"/>
          <w:spacing w:val="-10"/>
          <w:sz w:val="24"/>
          <w:szCs w:val="24"/>
        </w:rPr>
        <w:t>1. Виникнення та розвиток правил про виняткову юрисдикцію стосовно  нерухомого майна в міжнародному приватному праві.</w:t>
      </w:r>
    </w:p>
    <w:p w14:paraId="391CE8F7" w14:textId="77777777" w:rsidR="00C463C7" w:rsidRDefault="002A5F7C">
      <w:pPr>
        <w:tabs>
          <w:tab w:val="left" w:pos="922"/>
        </w:tabs>
        <w:autoSpaceDE w:val="0"/>
        <w:spacing w:line="360" w:lineRule="auto"/>
        <w:ind w:right="624" w:firstLine="737"/>
        <w:jc w:val="both"/>
        <w:rPr>
          <w:sz w:val="24"/>
          <w:szCs w:val="24"/>
        </w:rPr>
      </w:pPr>
      <w:r>
        <w:rPr>
          <w:rStyle w:val="StrongEmphasis"/>
          <w:b w:val="0"/>
          <w:bCs w:val="0"/>
          <w:color w:val="111111"/>
          <w:spacing w:val="-10"/>
          <w:sz w:val="24"/>
          <w:szCs w:val="24"/>
        </w:rPr>
        <w:t>2. Матеріально-правові передумови виникнення процесуальних правил про виняткову юрисдикцію спорів щодо нерухомого майна .</w:t>
      </w:r>
    </w:p>
    <w:p w14:paraId="252212B1" w14:textId="77777777" w:rsidR="00C463C7" w:rsidRDefault="00C463C7">
      <w:pPr>
        <w:tabs>
          <w:tab w:val="left" w:pos="922"/>
        </w:tabs>
        <w:autoSpaceDE w:val="0"/>
        <w:spacing w:line="360" w:lineRule="auto"/>
        <w:ind w:right="624" w:firstLine="737"/>
        <w:jc w:val="both"/>
        <w:rPr>
          <w:rStyle w:val="StrongEmphasis"/>
          <w:b w:val="0"/>
          <w:bCs w:val="0"/>
          <w:color w:val="111111"/>
          <w:spacing w:val="-10"/>
          <w:sz w:val="24"/>
          <w:szCs w:val="24"/>
        </w:rPr>
      </w:pPr>
    </w:p>
    <w:p w14:paraId="2733C44E" w14:textId="77777777" w:rsidR="00C463C7" w:rsidRDefault="002A5F7C">
      <w:pPr>
        <w:tabs>
          <w:tab w:val="left" w:pos="922"/>
        </w:tabs>
        <w:autoSpaceDE w:val="0"/>
        <w:spacing w:line="360" w:lineRule="auto"/>
        <w:ind w:right="624" w:firstLine="737"/>
        <w:jc w:val="both"/>
        <w:rPr>
          <w:sz w:val="24"/>
          <w:szCs w:val="24"/>
        </w:rPr>
      </w:pPr>
      <w:r>
        <w:rPr>
          <w:rStyle w:val="StrongEmphasis"/>
          <w:b w:val="0"/>
          <w:bCs w:val="0"/>
          <w:i/>
          <w:iCs/>
          <w:color w:val="111111"/>
          <w:spacing w:val="-10"/>
          <w:sz w:val="24"/>
          <w:szCs w:val="24"/>
        </w:rPr>
        <w:t>Завдання 1</w:t>
      </w:r>
    </w:p>
    <w:p w14:paraId="07FE9A10" w14:textId="77777777" w:rsidR="00C463C7" w:rsidRDefault="002A5F7C">
      <w:pPr>
        <w:tabs>
          <w:tab w:val="left" w:pos="922"/>
        </w:tabs>
        <w:autoSpaceDE w:val="0"/>
        <w:spacing w:line="360" w:lineRule="auto"/>
        <w:ind w:right="624" w:firstLine="737"/>
        <w:jc w:val="both"/>
        <w:rPr>
          <w:sz w:val="24"/>
          <w:szCs w:val="24"/>
        </w:rPr>
      </w:pPr>
      <w:r>
        <w:rPr>
          <w:rStyle w:val="StrongEmphasis"/>
          <w:b w:val="0"/>
          <w:bCs w:val="0"/>
          <w:i/>
          <w:iCs/>
          <w:color w:val="111111"/>
          <w:spacing w:val="-10"/>
          <w:sz w:val="24"/>
          <w:szCs w:val="24"/>
        </w:rPr>
        <w:t>Зробіть огляд практики розгляду справ, які виникают зі спорив про право власності на нерухоме майно, які ілюструють виняткову юрисдикцію стосовно нерухомого майна.</w:t>
      </w:r>
    </w:p>
    <w:p w14:paraId="4D69145B" w14:textId="77777777" w:rsidR="00C463C7" w:rsidRDefault="00C463C7">
      <w:pPr>
        <w:tabs>
          <w:tab w:val="left" w:pos="922"/>
        </w:tabs>
        <w:autoSpaceDE w:val="0"/>
        <w:spacing w:line="360" w:lineRule="auto"/>
        <w:ind w:firstLine="709"/>
        <w:jc w:val="both"/>
        <w:rPr>
          <w:rStyle w:val="StrongEmphasis"/>
          <w:b w:val="0"/>
          <w:bCs w:val="0"/>
          <w:i/>
          <w:iCs/>
          <w:color w:val="111111"/>
          <w:spacing w:val="-10"/>
          <w:sz w:val="24"/>
          <w:szCs w:val="24"/>
        </w:rPr>
      </w:pPr>
    </w:p>
    <w:p w14:paraId="533EB7E8" w14:textId="77777777" w:rsidR="00C463C7" w:rsidRDefault="002A5F7C">
      <w:pPr>
        <w:tabs>
          <w:tab w:val="left" w:pos="922"/>
        </w:tabs>
        <w:autoSpaceDE w:val="0"/>
        <w:spacing w:line="360" w:lineRule="auto"/>
        <w:ind w:firstLine="709"/>
        <w:jc w:val="both"/>
        <w:rPr>
          <w:sz w:val="24"/>
          <w:szCs w:val="24"/>
        </w:rPr>
      </w:pPr>
      <w:r>
        <w:rPr>
          <w:rStyle w:val="StrongEmphasis"/>
          <w:b w:val="0"/>
          <w:bCs w:val="0"/>
          <w:i/>
          <w:iCs/>
          <w:color w:val="111111"/>
          <w:spacing w:val="-10"/>
          <w:sz w:val="24"/>
          <w:szCs w:val="24"/>
        </w:rPr>
        <w:t xml:space="preserve">                                    </w:t>
      </w:r>
      <w:r>
        <w:rPr>
          <w:rStyle w:val="StrongEmphasis"/>
          <w:i/>
          <w:iCs/>
          <w:color w:val="111111"/>
          <w:spacing w:val="-10"/>
          <w:sz w:val="24"/>
          <w:szCs w:val="24"/>
        </w:rPr>
        <w:t>Заняття 10</w:t>
      </w:r>
    </w:p>
    <w:p w14:paraId="282218BF" w14:textId="77777777" w:rsidR="00C463C7" w:rsidRDefault="002A5F7C">
      <w:pPr>
        <w:tabs>
          <w:tab w:val="left" w:pos="922"/>
        </w:tabs>
        <w:autoSpaceDE w:val="0"/>
        <w:spacing w:line="360" w:lineRule="auto"/>
        <w:ind w:right="624" w:firstLine="737"/>
        <w:jc w:val="both"/>
        <w:rPr>
          <w:sz w:val="24"/>
          <w:szCs w:val="24"/>
        </w:rPr>
      </w:pPr>
      <w:r>
        <w:rPr>
          <w:rStyle w:val="StrongEmphasis"/>
          <w:b w:val="0"/>
          <w:bCs w:val="0"/>
          <w:color w:val="111111"/>
          <w:spacing w:val="-10"/>
          <w:sz w:val="24"/>
          <w:szCs w:val="24"/>
        </w:rPr>
        <w:t>1. Правове регулювання моменту переходу права власності та ризику випадкової загибелі або псування речі за договором у праві різних країн.</w:t>
      </w:r>
    </w:p>
    <w:p w14:paraId="3F1C2C95" w14:textId="77777777" w:rsidR="00C463C7" w:rsidRDefault="002A5F7C">
      <w:pPr>
        <w:tabs>
          <w:tab w:val="left" w:pos="922"/>
        </w:tabs>
        <w:autoSpaceDE w:val="0"/>
        <w:spacing w:line="360" w:lineRule="auto"/>
        <w:ind w:right="624" w:firstLine="737"/>
        <w:jc w:val="both"/>
        <w:rPr>
          <w:sz w:val="24"/>
          <w:szCs w:val="24"/>
        </w:rPr>
      </w:pPr>
      <w:r>
        <w:rPr>
          <w:rStyle w:val="StrongEmphasis"/>
          <w:b w:val="0"/>
          <w:bCs w:val="0"/>
          <w:color w:val="111111"/>
          <w:spacing w:val="-10"/>
          <w:sz w:val="24"/>
          <w:szCs w:val="24"/>
        </w:rPr>
        <w:t>2. Гаазька конвенція 1958 р. про право, застосовний до переходу права власності в міжнародній торгівлі товарами: основні положення.</w:t>
      </w:r>
    </w:p>
    <w:p w14:paraId="36E717C3" w14:textId="77777777" w:rsidR="00C463C7" w:rsidRDefault="002A5F7C">
      <w:pPr>
        <w:tabs>
          <w:tab w:val="left" w:pos="922"/>
        </w:tabs>
        <w:autoSpaceDE w:val="0"/>
        <w:spacing w:line="360" w:lineRule="auto"/>
        <w:ind w:right="624" w:firstLine="737"/>
        <w:jc w:val="both"/>
        <w:rPr>
          <w:sz w:val="24"/>
          <w:szCs w:val="24"/>
        </w:rPr>
      </w:pPr>
      <w:r>
        <w:rPr>
          <w:rStyle w:val="StrongEmphasis"/>
          <w:b w:val="0"/>
          <w:bCs w:val="0"/>
          <w:color w:val="111111"/>
          <w:spacing w:val="-10"/>
          <w:sz w:val="24"/>
          <w:szCs w:val="24"/>
        </w:rPr>
        <w:t>3. Віденська конвенція ООН 1980 р. про договори міжнародної купівлі - продажу товарів про поняття ризику й момент його переходу від продавця до покупця в міжнародній торгівлі.</w:t>
      </w:r>
    </w:p>
    <w:p w14:paraId="5A876031" w14:textId="77777777" w:rsidR="00C463C7" w:rsidRDefault="00C463C7">
      <w:pPr>
        <w:tabs>
          <w:tab w:val="left" w:pos="922"/>
        </w:tabs>
        <w:autoSpaceDE w:val="0"/>
        <w:spacing w:line="360" w:lineRule="auto"/>
        <w:ind w:right="624" w:firstLine="737"/>
        <w:jc w:val="both"/>
        <w:rPr>
          <w:rStyle w:val="StrongEmphasis"/>
          <w:b w:val="0"/>
          <w:bCs w:val="0"/>
          <w:color w:val="111111"/>
          <w:spacing w:val="-10"/>
          <w:sz w:val="24"/>
          <w:szCs w:val="24"/>
        </w:rPr>
      </w:pPr>
    </w:p>
    <w:p w14:paraId="1682152A" w14:textId="77777777" w:rsidR="00C463C7" w:rsidRDefault="002A5F7C">
      <w:pPr>
        <w:tabs>
          <w:tab w:val="left" w:pos="922"/>
        </w:tabs>
        <w:autoSpaceDE w:val="0"/>
        <w:spacing w:line="360" w:lineRule="auto"/>
        <w:ind w:firstLine="709"/>
        <w:jc w:val="both"/>
        <w:rPr>
          <w:sz w:val="24"/>
          <w:szCs w:val="24"/>
        </w:rPr>
      </w:pPr>
      <w:r>
        <w:rPr>
          <w:rStyle w:val="StrongEmphasis"/>
          <w:b w:val="0"/>
          <w:bCs w:val="0"/>
          <w:color w:val="111111"/>
          <w:spacing w:val="-10"/>
          <w:sz w:val="24"/>
          <w:szCs w:val="24"/>
        </w:rPr>
        <w:t xml:space="preserve">                                    </w:t>
      </w:r>
    </w:p>
    <w:p w14:paraId="1772AC2D" w14:textId="77777777" w:rsidR="00C463C7" w:rsidRDefault="002A5F7C">
      <w:pPr>
        <w:tabs>
          <w:tab w:val="left" w:pos="922"/>
        </w:tabs>
        <w:autoSpaceDE w:val="0"/>
        <w:spacing w:line="360" w:lineRule="auto"/>
        <w:ind w:firstLine="709"/>
        <w:jc w:val="both"/>
        <w:rPr>
          <w:sz w:val="24"/>
          <w:szCs w:val="24"/>
        </w:rPr>
      </w:pPr>
      <w:r>
        <w:rPr>
          <w:rStyle w:val="StrongEmphasis"/>
          <w:b w:val="0"/>
          <w:bCs w:val="0"/>
          <w:i/>
          <w:iCs/>
          <w:color w:val="111111"/>
          <w:spacing w:val="-10"/>
          <w:sz w:val="24"/>
          <w:szCs w:val="24"/>
        </w:rPr>
        <w:t xml:space="preserve"> Завдання 1</w:t>
      </w:r>
    </w:p>
    <w:p w14:paraId="2543EB81" w14:textId="77777777" w:rsidR="00C463C7" w:rsidRDefault="002A5F7C">
      <w:pPr>
        <w:tabs>
          <w:tab w:val="left" w:pos="922"/>
        </w:tabs>
        <w:autoSpaceDE w:val="0"/>
        <w:spacing w:line="360" w:lineRule="auto"/>
        <w:ind w:right="624" w:firstLine="737"/>
        <w:jc w:val="both"/>
        <w:rPr>
          <w:sz w:val="24"/>
          <w:szCs w:val="24"/>
        </w:rPr>
      </w:pPr>
      <w:r>
        <w:rPr>
          <w:rStyle w:val="StrongEmphasis"/>
          <w:b w:val="0"/>
          <w:bCs w:val="0"/>
          <w:i/>
          <w:iCs/>
          <w:color w:val="111111"/>
          <w:spacing w:val="-10"/>
          <w:sz w:val="24"/>
          <w:szCs w:val="24"/>
        </w:rPr>
        <w:t xml:space="preserve">  Між ВАТ "Українське Дунайське пароплавство" та Шиффарт ГмбХ було укладено договір підряду на будівництво чотирьох танкерів, призначених для транспортування нафтових продуктів.</w:t>
      </w:r>
    </w:p>
    <w:p w14:paraId="39AE6D56" w14:textId="77777777" w:rsidR="00C463C7" w:rsidRDefault="002A5F7C">
      <w:pPr>
        <w:spacing w:line="360" w:lineRule="auto"/>
        <w:ind w:right="624"/>
        <w:jc w:val="both"/>
        <w:rPr>
          <w:i/>
          <w:iCs/>
          <w:sz w:val="24"/>
          <w:szCs w:val="24"/>
        </w:rPr>
      </w:pPr>
      <w:r>
        <w:rPr>
          <w:i/>
          <w:iCs/>
          <w:sz w:val="24"/>
          <w:szCs w:val="24"/>
        </w:rPr>
        <w:t>Українська сторона звернулася до арбітражного суду м. Ізмаїл з позовом про визнання договору підряду неукладеним та визнання за нею права власності на побудовані об'єкти.</w:t>
      </w:r>
    </w:p>
    <w:p w14:paraId="73A53BEE" w14:textId="77777777" w:rsidR="00C463C7" w:rsidRDefault="002A5F7C">
      <w:pPr>
        <w:spacing w:line="360" w:lineRule="auto"/>
        <w:ind w:right="680" w:firstLine="737"/>
        <w:jc w:val="both"/>
        <w:rPr>
          <w:i/>
          <w:iCs/>
          <w:sz w:val="24"/>
          <w:szCs w:val="24"/>
        </w:rPr>
      </w:pPr>
      <w:r>
        <w:rPr>
          <w:i/>
          <w:iCs/>
          <w:sz w:val="24"/>
          <w:szCs w:val="24"/>
        </w:rPr>
        <w:t>З матеріалів справи випливає, що у договорі не визначено термін початку роботи, а зазначена лише дата набрання договором чинності та термін здачі об'єктів. Крім цього, будівництво об'єктів мало здійснюватися згідно з кресленнями та іншою технічною документацією, яка надається замовником після схвалення документації Класифікаційним товариством Німеччини. Проте зазначена документація була надана замовником. За умовами договору, у разі спору про його зміст має застосовуватися право ФРН. Суд вважав, що застосув</w:t>
      </w:r>
      <w:r>
        <w:rPr>
          <w:i/>
          <w:iCs/>
          <w:sz w:val="24"/>
          <w:szCs w:val="24"/>
        </w:rPr>
        <w:t>анню підлягають норми українського законодавства, пославшись на норми КТМ України про те, що морські судна, у тому числі танкери, що будуються, належать до нерухомого майна.</w:t>
      </w:r>
    </w:p>
    <w:p w14:paraId="24F90270" w14:textId="77777777" w:rsidR="00C463C7" w:rsidRDefault="002A5F7C">
      <w:pPr>
        <w:spacing w:after="140" w:line="360" w:lineRule="auto"/>
        <w:ind w:right="680" w:firstLine="737"/>
        <w:jc w:val="both"/>
        <w:rPr>
          <w:sz w:val="24"/>
          <w:szCs w:val="24"/>
        </w:rPr>
      </w:pPr>
      <w:r>
        <w:rPr>
          <w:i/>
          <w:iCs/>
          <w:sz w:val="24"/>
          <w:szCs w:val="24"/>
        </w:rPr>
        <w:t>Виходячи з українського матеріального права суд визнав договір підряду неукладеним, оскільки сторони не погодили умови про предмет та строки.</w:t>
      </w:r>
      <w:r>
        <w:rPr>
          <w:sz w:val="24"/>
          <w:szCs w:val="24"/>
        </w:rPr>
        <w:t xml:space="preserve"> </w:t>
      </w:r>
      <w:r>
        <w:rPr>
          <w:i/>
          <w:iCs/>
          <w:sz w:val="24"/>
          <w:szCs w:val="24"/>
        </w:rPr>
        <w:t xml:space="preserve">Судом було </w:t>
      </w:r>
      <w:r>
        <w:rPr>
          <w:i/>
          <w:iCs/>
          <w:sz w:val="24"/>
          <w:szCs w:val="24"/>
        </w:rPr>
        <w:t>встановлено, що підрядник здійснив будівництво, використовуючи власні та позикові кошти.</w:t>
      </w:r>
      <w:r>
        <w:rPr>
          <w:sz w:val="24"/>
          <w:szCs w:val="24"/>
        </w:rPr>
        <w:t xml:space="preserve"> </w:t>
      </w:r>
      <w:r>
        <w:rPr>
          <w:i/>
          <w:iCs/>
          <w:sz w:val="24"/>
          <w:szCs w:val="24"/>
        </w:rPr>
        <w:t>Оскільки договір підряду було визнано неукладеним, то суд дійшов висновку, що ВАТ «Українське Дунайське пароплавство» здійснювало будівництво танкерів для себе, а отже, після завершення робіт може придбати на них право власності.</w:t>
      </w:r>
    </w:p>
    <w:p w14:paraId="7FDF4898" w14:textId="77777777" w:rsidR="00C463C7" w:rsidRDefault="002A5F7C">
      <w:pPr>
        <w:tabs>
          <w:tab w:val="left" w:pos="922"/>
        </w:tabs>
        <w:autoSpaceDE w:val="0"/>
        <w:spacing w:line="360" w:lineRule="auto"/>
        <w:ind w:firstLine="709"/>
        <w:jc w:val="both"/>
        <w:rPr>
          <w:sz w:val="24"/>
          <w:szCs w:val="24"/>
        </w:rPr>
      </w:pPr>
      <w:r>
        <w:rPr>
          <w:rStyle w:val="StrongEmphasis"/>
          <w:b w:val="0"/>
          <w:bCs w:val="0"/>
          <w:i/>
          <w:iCs/>
          <w:color w:val="111111"/>
          <w:spacing w:val="-10"/>
          <w:sz w:val="24"/>
          <w:szCs w:val="24"/>
        </w:rPr>
        <w:t xml:space="preserve">  </w:t>
      </w:r>
    </w:p>
    <w:p w14:paraId="33F0DB1E" w14:textId="77777777" w:rsidR="00C463C7" w:rsidRDefault="002A5F7C">
      <w:pPr>
        <w:tabs>
          <w:tab w:val="left" w:pos="922"/>
        </w:tabs>
        <w:autoSpaceDE w:val="0"/>
        <w:spacing w:line="360" w:lineRule="auto"/>
        <w:ind w:right="680" w:firstLine="737"/>
        <w:jc w:val="both"/>
        <w:rPr>
          <w:sz w:val="24"/>
          <w:szCs w:val="24"/>
        </w:rPr>
      </w:pPr>
      <w:r>
        <w:rPr>
          <w:rStyle w:val="StrongEmphasis"/>
          <w:b w:val="0"/>
          <w:bCs w:val="0"/>
          <w:i/>
          <w:iCs/>
          <w:color w:val="111111"/>
          <w:spacing w:val="-10"/>
          <w:sz w:val="24"/>
          <w:szCs w:val="24"/>
        </w:rPr>
        <w:t xml:space="preserve">                     </w:t>
      </w:r>
      <w:r>
        <w:rPr>
          <w:rStyle w:val="StrongEmphasis"/>
          <w:i/>
          <w:iCs/>
          <w:color w:val="111111"/>
          <w:spacing w:val="-10"/>
          <w:sz w:val="24"/>
          <w:szCs w:val="24"/>
        </w:rPr>
        <w:t>Заняття 11</w:t>
      </w:r>
    </w:p>
    <w:p w14:paraId="3A12D6F4" w14:textId="77777777" w:rsidR="00C463C7" w:rsidRDefault="002A5F7C">
      <w:pPr>
        <w:tabs>
          <w:tab w:val="left" w:pos="922"/>
        </w:tabs>
        <w:autoSpaceDE w:val="0"/>
        <w:spacing w:line="360" w:lineRule="auto"/>
        <w:ind w:right="680" w:firstLine="737"/>
        <w:jc w:val="both"/>
        <w:rPr>
          <w:sz w:val="24"/>
          <w:szCs w:val="24"/>
        </w:rPr>
      </w:pPr>
      <w:r>
        <w:rPr>
          <w:rStyle w:val="StrongEmphasis"/>
          <w:b w:val="0"/>
          <w:bCs w:val="0"/>
          <w:color w:val="111111"/>
          <w:spacing w:val="-10"/>
          <w:sz w:val="24"/>
          <w:szCs w:val="24"/>
        </w:rPr>
        <w:t>1. Міжнародні правила тлумачення торговельних термінів (ІНКОТЕРМС) про момент переходу ризику.</w:t>
      </w:r>
    </w:p>
    <w:p w14:paraId="7FCD2C4C" w14:textId="77777777" w:rsidR="00C463C7" w:rsidRDefault="002A5F7C">
      <w:pPr>
        <w:tabs>
          <w:tab w:val="left" w:pos="922"/>
        </w:tabs>
        <w:autoSpaceDE w:val="0"/>
        <w:spacing w:line="360" w:lineRule="auto"/>
        <w:ind w:right="680" w:firstLine="737"/>
        <w:jc w:val="both"/>
        <w:rPr>
          <w:sz w:val="24"/>
          <w:szCs w:val="24"/>
        </w:rPr>
      </w:pPr>
      <w:r>
        <w:rPr>
          <w:rStyle w:val="StrongEmphasis"/>
          <w:b w:val="0"/>
          <w:bCs w:val="0"/>
          <w:color w:val="111111"/>
          <w:spacing w:val="-10"/>
          <w:sz w:val="24"/>
          <w:szCs w:val="24"/>
        </w:rPr>
        <w:t>2. Недержавне регулювання відносин власності в міжнародній торгівлі (публікація МТП № 546 "Перехід права власності в міжнародній торгівлі; публікація МТП № 501 "Посібник з утримання права власності").</w:t>
      </w:r>
    </w:p>
    <w:p w14:paraId="7D2961C2" w14:textId="77777777" w:rsidR="00C463C7" w:rsidRDefault="002A5F7C">
      <w:pPr>
        <w:tabs>
          <w:tab w:val="left" w:pos="922"/>
        </w:tabs>
        <w:autoSpaceDE w:val="0"/>
        <w:spacing w:line="360" w:lineRule="auto"/>
        <w:ind w:right="680" w:firstLine="737"/>
        <w:jc w:val="both"/>
        <w:rPr>
          <w:sz w:val="24"/>
          <w:szCs w:val="24"/>
        </w:rPr>
      </w:pPr>
      <w:r>
        <w:rPr>
          <w:rStyle w:val="StrongEmphasis"/>
          <w:b w:val="0"/>
          <w:bCs w:val="0"/>
          <w:color w:val="111111"/>
          <w:spacing w:val="-10"/>
          <w:sz w:val="24"/>
          <w:szCs w:val="24"/>
        </w:rPr>
        <w:t>3. Колізійні питання обігу іноземних цінних паперів.</w:t>
      </w:r>
    </w:p>
    <w:p w14:paraId="37983CF3" w14:textId="77777777" w:rsidR="00C463C7" w:rsidRDefault="002A5F7C">
      <w:pPr>
        <w:tabs>
          <w:tab w:val="left" w:pos="922"/>
        </w:tabs>
        <w:autoSpaceDE w:val="0"/>
        <w:spacing w:line="360" w:lineRule="auto"/>
        <w:ind w:right="680" w:firstLine="737"/>
        <w:jc w:val="both"/>
        <w:rPr>
          <w:sz w:val="24"/>
          <w:szCs w:val="24"/>
        </w:rPr>
      </w:pPr>
      <w:r>
        <w:rPr>
          <w:rStyle w:val="StrongEmphasis"/>
          <w:b w:val="0"/>
          <w:bCs w:val="0"/>
          <w:color w:val="111111"/>
          <w:spacing w:val="-10"/>
          <w:sz w:val="24"/>
          <w:szCs w:val="24"/>
        </w:rPr>
        <w:t>4. Сфера застосування та основні колізійні принципи Гаазької конвенції 2006 р. про право, яке підлягає застосуванню до певних прав відносно цінних паперів, які знаходяться у володінні посередника.</w:t>
      </w:r>
    </w:p>
    <w:p w14:paraId="6666F84A" w14:textId="77777777" w:rsidR="00C463C7" w:rsidRDefault="00C463C7">
      <w:pPr>
        <w:tabs>
          <w:tab w:val="left" w:pos="922"/>
        </w:tabs>
        <w:autoSpaceDE w:val="0"/>
        <w:spacing w:line="360" w:lineRule="auto"/>
        <w:ind w:right="680" w:firstLine="737"/>
        <w:jc w:val="both"/>
        <w:rPr>
          <w:rStyle w:val="StrongEmphasis"/>
          <w:b w:val="0"/>
          <w:bCs w:val="0"/>
          <w:color w:val="111111"/>
          <w:spacing w:val="-10"/>
          <w:sz w:val="24"/>
          <w:szCs w:val="24"/>
        </w:rPr>
      </w:pPr>
    </w:p>
    <w:p w14:paraId="175009B3" w14:textId="77777777" w:rsidR="00C463C7" w:rsidRDefault="002A5F7C">
      <w:pPr>
        <w:tabs>
          <w:tab w:val="left" w:pos="922"/>
        </w:tabs>
        <w:autoSpaceDE w:val="0"/>
        <w:spacing w:line="360" w:lineRule="auto"/>
        <w:ind w:firstLine="709"/>
        <w:jc w:val="both"/>
        <w:rPr>
          <w:sz w:val="24"/>
          <w:szCs w:val="24"/>
        </w:rPr>
      </w:pPr>
      <w:r>
        <w:rPr>
          <w:rStyle w:val="StrongEmphasis"/>
          <w:b w:val="0"/>
          <w:bCs w:val="0"/>
          <w:color w:val="111111"/>
          <w:spacing w:val="-10"/>
          <w:sz w:val="24"/>
          <w:szCs w:val="24"/>
        </w:rPr>
        <w:t xml:space="preserve">                                        </w:t>
      </w:r>
    </w:p>
    <w:p w14:paraId="7490D132" w14:textId="77777777" w:rsidR="00C463C7" w:rsidRDefault="002A5F7C">
      <w:pPr>
        <w:tabs>
          <w:tab w:val="left" w:pos="922"/>
        </w:tabs>
        <w:autoSpaceDE w:val="0"/>
        <w:spacing w:line="360" w:lineRule="auto"/>
        <w:ind w:firstLine="709"/>
        <w:jc w:val="both"/>
        <w:rPr>
          <w:sz w:val="24"/>
          <w:szCs w:val="24"/>
        </w:rPr>
      </w:pPr>
      <w:r>
        <w:rPr>
          <w:rStyle w:val="StrongEmphasis"/>
          <w:b w:val="0"/>
          <w:bCs w:val="0"/>
          <w:i/>
          <w:iCs/>
          <w:color w:val="111111"/>
          <w:spacing w:val="-10"/>
          <w:sz w:val="24"/>
          <w:szCs w:val="24"/>
        </w:rPr>
        <w:t>Завдання 1</w:t>
      </w:r>
    </w:p>
    <w:p w14:paraId="72B65BB4" w14:textId="77777777" w:rsidR="00C463C7" w:rsidRDefault="002A5F7C">
      <w:pPr>
        <w:tabs>
          <w:tab w:val="left" w:pos="922"/>
        </w:tabs>
        <w:autoSpaceDE w:val="0"/>
        <w:spacing w:line="360" w:lineRule="auto"/>
        <w:ind w:left="219" w:right="537" w:firstLine="710"/>
        <w:jc w:val="both"/>
        <w:rPr>
          <w:sz w:val="24"/>
          <w:szCs w:val="24"/>
        </w:rPr>
      </w:pPr>
      <w:r>
        <w:rPr>
          <w:rStyle w:val="StrongEmphasis"/>
          <w:b w:val="0"/>
          <w:bCs w:val="0"/>
          <w:i/>
          <w:iCs/>
          <w:color w:val="111111"/>
          <w:spacing w:val="-10"/>
          <w:sz w:val="24"/>
          <w:szCs w:val="24"/>
        </w:rPr>
        <w:t>Виокремте майновий статут та визначте момент переходу права власності в правочинах, що здійснюються на умовах CIF. FOB, EXW, FAS.</w:t>
      </w:r>
    </w:p>
    <w:p w14:paraId="58E901D9" w14:textId="77777777" w:rsidR="00C463C7" w:rsidRDefault="002A5F7C">
      <w:pPr>
        <w:tabs>
          <w:tab w:val="left" w:pos="922"/>
        </w:tabs>
        <w:autoSpaceDE w:val="0"/>
        <w:spacing w:line="360" w:lineRule="auto"/>
        <w:ind w:left="219" w:right="537" w:firstLine="710"/>
        <w:jc w:val="both"/>
        <w:rPr>
          <w:sz w:val="24"/>
          <w:szCs w:val="24"/>
        </w:rPr>
      </w:pPr>
      <w:r>
        <w:rPr>
          <w:rStyle w:val="StrongEmphasis"/>
          <w:b w:val="0"/>
          <w:bCs w:val="0"/>
          <w:i/>
          <w:iCs/>
          <w:color w:val="111111"/>
          <w:spacing w:val="-10"/>
          <w:sz w:val="24"/>
          <w:szCs w:val="24"/>
        </w:rPr>
        <w:t xml:space="preserve">                                    </w:t>
      </w:r>
    </w:p>
    <w:p w14:paraId="7DF8CC9A" w14:textId="77777777" w:rsidR="00C463C7" w:rsidRDefault="002A5F7C">
      <w:pPr>
        <w:tabs>
          <w:tab w:val="left" w:pos="922"/>
        </w:tabs>
        <w:autoSpaceDE w:val="0"/>
        <w:spacing w:line="360" w:lineRule="auto"/>
        <w:ind w:left="219" w:right="537" w:firstLine="710"/>
        <w:jc w:val="both"/>
        <w:rPr>
          <w:sz w:val="24"/>
          <w:szCs w:val="24"/>
        </w:rPr>
      </w:pPr>
      <w:r>
        <w:rPr>
          <w:rStyle w:val="StrongEmphasis"/>
          <w:b w:val="0"/>
          <w:bCs w:val="0"/>
          <w:i/>
          <w:iCs/>
          <w:color w:val="111111"/>
          <w:spacing w:val="-10"/>
          <w:sz w:val="24"/>
          <w:szCs w:val="24"/>
        </w:rPr>
        <w:t>Завдання 2</w:t>
      </w:r>
    </w:p>
    <w:p w14:paraId="4CCE29EE" w14:textId="77777777" w:rsidR="00C463C7" w:rsidRDefault="002A5F7C">
      <w:pPr>
        <w:tabs>
          <w:tab w:val="left" w:pos="922"/>
        </w:tabs>
        <w:autoSpaceDE w:val="0"/>
        <w:spacing w:line="360" w:lineRule="auto"/>
        <w:ind w:left="219" w:right="537" w:firstLine="710"/>
        <w:jc w:val="both"/>
        <w:rPr>
          <w:sz w:val="24"/>
          <w:szCs w:val="24"/>
        </w:rPr>
      </w:pPr>
      <w:r>
        <w:rPr>
          <w:rStyle w:val="StrongEmphasis"/>
          <w:b w:val="0"/>
          <w:bCs w:val="0"/>
          <w:i/>
          <w:iCs/>
          <w:color w:val="111111"/>
          <w:spacing w:val="-10"/>
          <w:sz w:val="24"/>
          <w:szCs w:val="24"/>
        </w:rPr>
        <w:t xml:space="preserve">Українське підприємство (покупець) пред’явило позов до Міжнародного комерційного арбітражу при ТПП України до болгарської фірми (продавця), яка, одержавши від позивача згідно з договором 100% передплати на умовах СIF, товар своєчасно не поставила покупцю. Позивач вимагає повернення сплаченої ним суми, а також сплати штрафу за прострочення поставки. Відповідач заперечує, посилаючись на Правила ІНКОТЕРМС – 2022р. </w:t>
      </w:r>
    </w:p>
    <w:p w14:paraId="1C2B5E37" w14:textId="77777777" w:rsidR="00C463C7" w:rsidRDefault="002A5F7C">
      <w:pPr>
        <w:tabs>
          <w:tab w:val="left" w:pos="922"/>
        </w:tabs>
        <w:autoSpaceDE w:val="0"/>
        <w:spacing w:line="360" w:lineRule="auto"/>
        <w:ind w:left="219" w:right="537" w:firstLine="710"/>
        <w:jc w:val="both"/>
        <w:rPr>
          <w:sz w:val="24"/>
          <w:szCs w:val="24"/>
        </w:rPr>
      </w:pPr>
      <w:r>
        <w:rPr>
          <w:rStyle w:val="StrongEmphasis"/>
          <w:b w:val="0"/>
          <w:bCs w:val="0"/>
          <w:i/>
          <w:iCs/>
          <w:color w:val="111111"/>
          <w:spacing w:val="-10"/>
          <w:sz w:val="24"/>
          <w:szCs w:val="24"/>
        </w:rPr>
        <w:t>Визначте застосовне право та вирішить спір, викорис- товуючи Правила ІНКОТЕРМС – 2022 р.</w:t>
      </w:r>
    </w:p>
    <w:p w14:paraId="46CA13C9" w14:textId="77777777" w:rsidR="00C463C7" w:rsidRDefault="00C463C7">
      <w:pPr>
        <w:tabs>
          <w:tab w:val="left" w:pos="922"/>
        </w:tabs>
        <w:autoSpaceDE w:val="0"/>
        <w:spacing w:line="360" w:lineRule="auto"/>
        <w:ind w:left="219" w:right="537" w:firstLine="710"/>
        <w:jc w:val="both"/>
        <w:rPr>
          <w:rStyle w:val="StrongEmphasis"/>
          <w:b w:val="0"/>
          <w:bCs w:val="0"/>
          <w:i/>
          <w:iCs/>
          <w:color w:val="111111"/>
          <w:spacing w:val="-10"/>
          <w:sz w:val="24"/>
          <w:szCs w:val="24"/>
        </w:rPr>
      </w:pPr>
    </w:p>
    <w:p w14:paraId="5165DB83" w14:textId="77777777" w:rsidR="00C463C7" w:rsidRDefault="002A5F7C">
      <w:pPr>
        <w:tabs>
          <w:tab w:val="left" w:pos="922"/>
        </w:tabs>
        <w:autoSpaceDE w:val="0"/>
        <w:spacing w:line="360" w:lineRule="auto"/>
        <w:ind w:left="219" w:right="537" w:firstLine="710"/>
        <w:jc w:val="both"/>
        <w:rPr>
          <w:sz w:val="24"/>
          <w:szCs w:val="24"/>
        </w:rPr>
      </w:pPr>
      <w:r>
        <w:rPr>
          <w:rStyle w:val="StrongEmphasis"/>
          <w:b w:val="0"/>
          <w:bCs w:val="0"/>
          <w:i/>
          <w:iCs/>
          <w:color w:val="111111"/>
          <w:spacing w:val="-10"/>
          <w:sz w:val="24"/>
          <w:szCs w:val="24"/>
        </w:rPr>
        <w:t xml:space="preserve">                                  </w:t>
      </w:r>
      <w:r>
        <w:rPr>
          <w:rStyle w:val="StrongEmphasis"/>
          <w:i/>
          <w:iCs/>
          <w:color w:val="111111"/>
          <w:spacing w:val="-10"/>
          <w:sz w:val="24"/>
          <w:szCs w:val="24"/>
        </w:rPr>
        <w:t>Заняття 12</w:t>
      </w:r>
    </w:p>
    <w:p w14:paraId="4BA31418" w14:textId="77777777" w:rsidR="00C463C7" w:rsidRDefault="002A5F7C">
      <w:pPr>
        <w:tabs>
          <w:tab w:val="left" w:pos="922"/>
        </w:tabs>
        <w:autoSpaceDE w:val="0"/>
        <w:spacing w:line="360" w:lineRule="auto"/>
        <w:ind w:right="680" w:firstLine="737"/>
        <w:jc w:val="both"/>
        <w:rPr>
          <w:sz w:val="24"/>
          <w:szCs w:val="24"/>
        </w:rPr>
      </w:pPr>
      <w:r>
        <w:rPr>
          <w:rStyle w:val="StrongEmphasis"/>
          <w:b w:val="0"/>
          <w:bCs w:val="0"/>
          <w:color w:val="111111"/>
          <w:spacing w:val="-10"/>
          <w:sz w:val="24"/>
          <w:szCs w:val="24"/>
        </w:rPr>
        <w:t>1. Міжнародні угоди та інститути в галузі захисту іноземних інвестицій.</w:t>
      </w:r>
    </w:p>
    <w:p w14:paraId="4A46BEF3" w14:textId="77777777" w:rsidR="00C463C7" w:rsidRDefault="002A5F7C">
      <w:pPr>
        <w:tabs>
          <w:tab w:val="left" w:pos="922"/>
        </w:tabs>
        <w:autoSpaceDE w:val="0"/>
        <w:spacing w:line="360" w:lineRule="auto"/>
        <w:ind w:right="680" w:firstLine="737"/>
        <w:jc w:val="both"/>
        <w:rPr>
          <w:sz w:val="24"/>
          <w:szCs w:val="24"/>
        </w:rPr>
      </w:pPr>
      <w:r>
        <w:rPr>
          <w:rStyle w:val="StrongEmphasis"/>
          <w:b w:val="0"/>
          <w:bCs w:val="0"/>
          <w:color w:val="111111"/>
          <w:spacing w:val="-10"/>
          <w:sz w:val="24"/>
          <w:szCs w:val="24"/>
        </w:rPr>
        <w:t xml:space="preserve">2. Система ГАТТ- СОТ про </w:t>
      </w:r>
      <w:r>
        <w:rPr>
          <w:rStyle w:val="StrongEmphasis"/>
          <w:b w:val="0"/>
          <w:bCs w:val="0"/>
          <w:color w:val="111111"/>
          <w:spacing w:val="-10"/>
          <w:sz w:val="24"/>
          <w:szCs w:val="24"/>
        </w:rPr>
        <w:t>режим іноземних інвестицій.</w:t>
      </w:r>
    </w:p>
    <w:p w14:paraId="17184F24" w14:textId="77777777" w:rsidR="00C463C7" w:rsidRDefault="002A5F7C">
      <w:pPr>
        <w:tabs>
          <w:tab w:val="left" w:pos="922"/>
        </w:tabs>
        <w:autoSpaceDE w:val="0"/>
        <w:spacing w:line="360" w:lineRule="auto"/>
        <w:ind w:right="680" w:firstLine="737"/>
        <w:jc w:val="both"/>
        <w:rPr>
          <w:sz w:val="24"/>
          <w:szCs w:val="24"/>
        </w:rPr>
      </w:pPr>
      <w:r>
        <w:rPr>
          <w:rStyle w:val="StrongEmphasis"/>
          <w:b w:val="0"/>
          <w:bCs w:val="0"/>
          <w:color w:val="111111"/>
          <w:spacing w:val="-10"/>
          <w:sz w:val="24"/>
          <w:szCs w:val="24"/>
        </w:rPr>
        <w:t>3. Договір до Енергетичної Хартії 1994 р. про встановлення інвестиційних стандартів для режиму інвестицій.</w:t>
      </w:r>
    </w:p>
    <w:p w14:paraId="1AA0C9E8" w14:textId="77777777" w:rsidR="00C463C7" w:rsidRDefault="002A5F7C">
      <w:pPr>
        <w:tabs>
          <w:tab w:val="left" w:pos="922"/>
        </w:tabs>
        <w:autoSpaceDE w:val="0"/>
        <w:spacing w:line="360" w:lineRule="auto"/>
        <w:ind w:right="680" w:firstLine="737"/>
        <w:jc w:val="both"/>
        <w:rPr>
          <w:sz w:val="24"/>
          <w:szCs w:val="24"/>
        </w:rPr>
      </w:pPr>
      <w:r>
        <w:rPr>
          <w:rStyle w:val="StrongEmphasis"/>
          <w:b w:val="0"/>
          <w:bCs w:val="0"/>
          <w:color w:val="111111"/>
          <w:spacing w:val="-10"/>
          <w:sz w:val="24"/>
          <w:szCs w:val="24"/>
        </w:rPr>
        <w:t xml:space="preserve">4. Угоди про захист і заохочення капіталовкладень і про запобігання подвійного оподатковування як інструменти </w:t>
      </w:r>
      <w:r>
        <w:rPr>
          <w:rStyle w:val="StrongEmphasis"/>
          <w:b w:val="0"/>
          <w:bCs w:val="0"/>
          <w:color w:val="111111"/>
          <w:spacing w:val="-10"/>
          <w:sz w:val="24"/>
          <w:szCs w:val="24"/>
        </w:rPr>
        <w:t>інвестиційної політики держав.</w:t>
      </w:r>
    </w:p>
    <w:p w14:paraId="256E9B1B" w14:textId="77777777" w:rsidR="00C463C7" w:rsidRDefault="002A5F7C">
      <w:pPr>
        <w:tabs>
          <w:tab w:val="left" w:pos="922"/>
        </w:tabs>
        <w:autoSpaceDE w:val="0"/>
        <w:spacing w:line="360" w:lineRule="auto"/>
        <w:ind w:right="680" w:firstLine="737"/>
        <w:jc w:val="both"/>
        <w:rPr>
          <w:sz w:val="24"/>
          <w:szCs w:val="24"/>
        </w:rPr>
      </w:pPr>
      <w:r>
        <w:rPr>
          <w:rStyle w:val="StrongEmphasis"/>
          <w:b w:val="0"/>
          <w:bCs w:val="0"/>
          <w:color w:val="111111"/>
          <w:spacing w:val="-10"/>
          <w:sz w:val="24"/>
          <w:szCs w:val="24"/>
        </w:rPr>
        <w:t>5. Роль двосторонніх угод у механізмі страхування іноземних інвестицій.</w:t>
      </w:r>
    </w:p>
    <w:p w14:paraId="1F411BC6" w14:textId="77777777" w:rsidR="00C463C7" w:rsidRDefault="002A5F7C">
      <w:pPr>
        <w:tabs>
          <w:tab w:val="left" w:pos="922"/>
        </w:tabs>
        <w:autoSpaceDE w:val="0"/>
        <w:spacing w:line="360" w:lineRule="auto"/>
        <w:ind w:right="680" w:firstLine="737"/>
        <w:jc w:val="both"/>
        <w:rPr>
          <w:sz w:val="24"/>
          <w:szCs w:val="24"/>
        </w:rPr>
      </w:pPr>
      <w:r>
        <w:rPr>
          <w:rStyle w:val="StrongEmphasis"/>
          <w:b w:val="0"/>
          <w:bCs w:val="0"/>
          <w:color w:val="111111"/>
          <w:spacing w:val="-10"/>
          <w:sz w:val="24"/>
          <w:szCs w:val="24"/>
        </w:rPr>
        <w:t>6. Міжнародне - Арбітражний механізм урегулювання інвестиційних спорів.</w:t>
      </w:r>
    </w:p>
    <w:p w14:paraId="1FD340EA" w14:textId="77777777" w:rsidR="00C463C7" w:rsidRDefault="00C463C7">
      <w:pPr>
        <w:tabs>
          <w:tab w:val="left" w:pos="922"/>
        </w:tabs>
        <w:autoSpaceDE w:val="0"/>
        <w:spacing w:line="360" w:lineRule="auto"/>
        <w:ind w:firstLine="709"/>
        <w:jc w:val="both"/>
        <w:rPr>
          <w:rStyle w:val="StrongEmphasis"/>
          <w:b w:val="0"/>
          <w:bCs w:val="0"/>
          <w:color w:val="111111"/>
          <w:spacing w:val="-10"/>
          <w:sz w:val="24"/>
          <w:szCs w:val="24"/>
        </w:rPr>
      </w:pPr>
    </w:p>
    <w:p w14:paraId="066E1D83" w14:textId="77777777" w:rsidR="00C463C7" w:rsidRDefault="002A5F7C">
      <w:pPr>
        <w:tabs>
          <w:tab w:val="left" w:pos="922"/>
        </w:tabs>
        <w:autoSpaceDE w:val="0"/>
        <w:spacing w:line="360" w:lineRule="auto"/>
        <w:ind w:firstLine="709"/>
        <w:jc w:val="both"/>
        <w:rPr>
          <w:sz w:val="24"/>
          <w:szCs w:val="24"/>
        </w:rPr>
      </w:pPr>
      <w:r>
        <w:rPr>
          <w:rStyle w:val="StrongEmphasis"/>
          <w:b w:val="0"/>
          <w:bCs w:val="0"/>
          <w:color w:val="111111"/>
          <w:spacing w:val="-10"/>
          <w:sz w:val="24"/>
          <w:szCs w:val="24"/>
        </w:rPr>
        <w:t xml:space="preserve">                                        </w:t>
      </w:r>
    </w:p>
    <w:p w14:paraId="496EEF86" w14:textId="77777777" w:rsidR="00C463C7" w:rsidRDefault="002A5F7C">
      <w:pPr>
        <w:tabs>
          <w:tab w:val="left" w:pos="922"/>
        </w:tabs>
        <w:autoSpaceDE w:val="0"/>
        <w:spacing w:line="360" w:lineRule="auto"/>
        <w:ind w:firstLine="709"/>
        <w:jc w:val="both"/>
        <w:rPr>
          <w:sz w:val="24"/>
          <w:szCs w:val="24"/>
        </w:rPr>
      </w:pPr>
      <w:r>
        <w:rPr>
          <w:rStyle w:val="StrongEmphasis"/>
          <w:b w:val="0"/>
          <w:bCs w:val="0"/>
          <w:color w:val="111111"/>
          <w:spacing w:val="-10"/>
          <w:sz w:val="24"/>
          <w:szCs w:val="24"/>
        </w:rPr>
        <w:t>Завдання 1</w:t>
      </w:r>
    </w:p>
    <w:p w14:paraId="3FE7C5B7" w14:textId="77777777" w:rsidR="00C463C7" w:rsidRDefault="002A5F7C">
      <w:pPr>
        <w:tabs>
          <w:tab w:val="left" w:pos="922"/>
        </w:tabs>
        <w:autoSpaceDE w:val="0"/>
        <w:spacing w:line="360" w:lineRule="auto"/>
        <w:ind w:left="219" w:right="531" w:firstLine="710"/>
        <w:jc w:val="both"/>
        <w:rPr>
          <w:i/>
          <w:sz w:val="24"/>
          <w:szCs w:val="24"/>
        </w:rPr>
      </w:pPr>
      <w:r>
        <w:rPr>
          <w:rStyle w:val="StrongEmphasis"/>
          <w:b w:val="0"/>
          <w:bCs w:val="0"/>
          <w:i/>
          <w:color w:val="111111"/>
          <w:spacing w:val="-10"/>
          <w:sz w:val="24"/>
          <w:szCs w:val="24"/>
        </w:rPr>
        <w:t>Складіть перелік справ, розглянутих Міжнародним центром урегулювання інвестиційних спорів, де відповідачем виступала Україна.</w:t>
      </w:r>
    </w:p>
    <w:p w14:paraId="3998D5BF" w14:textId="77777777" w:rsidR="00C463C7" w:rsidRDefault="002A5F7C">
      <w:pPr>
        <w:tabs>
          <w:tab w:val="left" w:pos="922"/>
        </w:tabs>
        <w:autoSpaceDE w:val="0"/>
        <w:spacing w:line="360" w:lineRule="auto"/>
        <w:ind w:firstLine="709"/>
        <w:jc w:val="both"/>
        <w:rPr>
          <w:sz w:val="24"/>
          <w:szCs w:val="24"/>
        </w:rPr>
      </w:pPr>
      <w:r>
        <w:rPr>
          <w:rStyle w:val="StrongEmphasis"/>
          <w:b w:val="0"/>
          <w:bCs w:val="0"/>
          <w:color w:val="111111"/>
          <w:spacing w:val="-10"/>
          <w:sz w:val="24"/>
          <w:szCs w:val="24"/>
        </w:rPr>
        <w:t xml:space="preserve">                                        </w:t>
      </w:r>
    </w:p>
    <w:p w14:paraId="374CD92D" w14:textId="77777777" w:rsidR="00C463C7" w:rsidRDefault="002A5F7C">
      <w:pPr>
        <w:tabs>
          <w:tab w:val="left" w:pos="922"/>
        </w:tabs>
        <w:autoSpaceDE w:val="0"/>
        <w:spacing w:line="360" w:lineRule="auto"/>
        <w:ind w:firstLine="709"/>
        <w:jc w:val="both"/>
        <w:rPr>
          <w:sz w:val="24"/>
          <w:szCs w:val="24"/>
        </w:rPr>
      </w:pPr>
      <w:r>
        <w:rPr>
          <w:rStyle w:val="StrongEmphasis"/>
          <w:b w:val="0"/>
          <w:bCs w:val="0"/>
          <w:color w:val="111111"/>
          <w:spacing w:val="-10"/>
          <w:sz w:val="24"/>
          <w:szCs w:val="24"/>
        </w:rPr>
        <w:t>Завдання 2</w:t>
      </w:r>
    </w:p>
    <w:p w14:paraId="1A34768E" w14:textId="77777777" w:rsidR="00C463C7" w:rsidRDefault="002A5F7C">
      <w:pPr>
        <w:pStyle w:val="a5"/>
        <w:tabs>
          <w:tab w:val="left" w:pos="922"/>
        </w:tabs>
        <w:spacing w:after="115" w:line="360" w:lineRule="auto"/>
        <w:ind w:left="0" w:right="680" w:firstLine="340"/>
      </w:pPr>
      <w:r>
        <w:rPr>
          <w:rStyle w:val="a4"/>
          <w:color w:val="000000"/>
        </w:rPr>
        <w:t>У березні 2015 року ПрАТ «Філіп Морріс Україна» отримало від Харківської митниці дозвіл на діяльність у режимі переробки на митній території України (виробництво сигарет та супровідної продукції з умовою їх реекспорту) на період з 1 квітня 2015 року до 31 березня 2016 року. Використання режиму переробки дозволило компанії отримати право на звільнення від податків на імпорт в Україну. Для держави режим переробки вигідний тим, що компанія проведе певну ланку технологічних операцій в ланцюзі виробництва, запла</w:t>
      </w:r>
      <w:r>
        <w:rPr>
          <w:rStyle w:val="a4"/>
          <w:color w:val="000000"/>
        </w:rPr>
        <w:t>тить заробітну плату працівникам</w:t>
      </w:r>
      <w:r>
        <w:rPr>
          <w:rStyle w:val="a4"/>
          <w:i w:val="0"/>
          <w:iCs w:val="0"/>
          <w:color w:val="000000"/>
        </w:rPr>
        <w:t xml:space="preserve"> </w:t>
      </w:r>
      <w:r>
        <w:rPr>
          <w:rStyle w:val="a4"/>
          <w:color w:val="000000"/>
        </w:rPr>
        <w:t>та податки на заробітну плату до державного бюджету. З точки зору цієї вигоди, матеріали (сировина), що будуть ввезені й обов’язково в повній мірі вивезені з країни, звільняються від оподаткування.</w:t>
      </w:r>
    </w:p>
    <w:p w14:paraId="69B4EBF1" w14:textId="77777777" w:rsidR="00C463C7" w:rsidRDefault="002A5F7C">
      <w:pPr>
        <w:pStyle w:val="a5"/>
        <w:tabs>
          <w:tab w:val="left" w:pos="922"/>
        </w:tabs>
        <w:spacing w:after="115" w:line="360" w:lineRule="auto"/>
        <w:ind w:left="0" w:right="624" w:firstLine="340"/>
      </w:pPr>
      <w:r>
        <w:rPr>
          <w:i/>
          <w:iCs/>
          <w:color w:val="000000"/>
        </w:rPr>
        <w:t xml:space="preserve">У результаті позапланової перевірки дотримання тютюновою компанією митного законодавства Головним управлінням ДФС в </w:t>
      </w:r>
      <w:r>
        <w:rPr>
          <w:i/>
          <w:iCs/>
          <w:color w:val="000000"/>
        </w:rPr>
        <w:t>Харківській області було виявлено порушення митного режиму «переробка на митній території України». Фактично фахівці ДФС виявили факти того, що продукція, яка без оподаткування ввозилася на митну територію України з умовою переробки та вивезення, лишалася тут та продавалася. Таким чином компанія ухилялася від сплати податків, отримувала незаконну перевагу у веденні діяльності над конкурентами, а Держбюджет недоотримав податки. У червні 2016 року ГУ ДФС в Харківській області ухвалило податкові повідомлення-р</w:t>
      </w:r>
      <w:r>
        <w:rPr>
          <w:i/>
          <w:iCs/>
          <w:color w:val="000000"/>
        </w:rPr>
        <w:t>ішення, згідно з якими компанія повинна була заплатити 635,3 млн грн (ввізне мито, додатковий імпортний збір, ПДВ на імпорт, </w:t>
      </w:r>
      <w:hyperlink r:id="rId13" w:tgtFrame="_blank">
        <w:r>
          <w:rPr>
            <w:rStyle w:val="a3"/>
            <w:i/>
            <w:iCs/>
            <w:color w:val="000000"/>
            <w:u w:val="none"/>
          </w:rPr>
          <w:t>штрафні санкції</w:t>
        </w:r>
      </w:hyperlink>
      <w:r>
        <w:rPr>
          <w:i/>
          <w:iCs/>
          <w:color w:val="000000"/>
        </w:rPr>
        <w:t>). «Філіп Морріс Ук</w:t>
      </w:r>
      <w:r>
        <w:rPr>
          <w:i/>
          <w:iCs/>
          <w:color w:val="000000"/>
        </w:rPr>
        <w:t>раїна» не погодилася з цим рішенням та подала позов про скасування податкових повідомлень-рішень до суду.</w:t>
      </w:r>
    </w:p>
    <w:p w14:paraId="5CCC6BE5" w14:textId="77777777" w:rsidR="00C463C7" w:rsidRDefault="00C463C7">
      <w:pPr>
        <w:pStyle w:val="a5"/>
        <w:tabs>
          <w:tab w:val="left" w:pos="922"/>
        </w:tabs>
        <w:autoSpaceDE w:val="0"/>
        <w:spacing w:after="115" w:line="360" w:lineRule="auto"/>
        <w:ind w:left="0" w:firstLine="346"/>
        <w:rPr>
          <w:rStyle w:val="a4"/>
          <w:color w:val="000000"/>
        </w:rPr>
      </w:pPr>
    </w:p>
    <w:p w14:paraId="295406E3" w14:textId="77777777" w:rsidR="00C463C7" w:rsidRDefault="002A5F7C">
      <w:pPr>
        <w:tabs>
          <w:tab w:val="left" w:pos="922"/>
        </w:tabs>
        <w:autoSpaceDE w:val="0"/>
        <w:spacing w:line="360" w:lineRule="auto"/>
        <w:ind w:firstLine="709"/>
        <w:jc w:val="both"/>
        <w:rPr>
          <w:sz w:val="24"/>
          <w:szCs w:val="24"/>
        </w:rPr>
      </w:pPr>
      <w:r>
        <w:rPr>
          <w:rStyle w:val="StrongEmphasis"/>
          <w:b w:val="0"/>
          <w:bCs w:val="0"/>
          <w:color w:val="111111"/>
          <w:spacing w:val="-10"/>
          <w:sz w:val="24"/>
          <w:szCs w:val="24"/>
        </w:rPr>
        <w:t xml:space="preserve">                                          </w:t>
      </w:r>
      <w:r>
        <w:rPr>
          <w:rStyle w:val="StrongEmphasis"/>
          <w:i/>
          <w:iCs/>
          <w:color w:val="111111"/>
          <w:spacing w:val="-10"/>
          <w:sz w:val="24"/>
          <w:szCs w:val="24"/>
        </w:rPr>
        <w:t>Заняття 13</w:t>
      </w:r>
    </w:p>
    <w:p w14:paraId="1798EC03" w14:textId="77777777" w:rsidR="00C463C7" w:rsidRDefault="002A5F7C">
      <w:pPr>
        <w:tabs>
          <w:tab w:val="left" w:pos="922"/>
        </w:tabs>
        <w:autoSpaceDE w:val="0"/>
        <w:spacing w:line="360" w:lineRule="auto"/>
        <w:ind w:right="624" w:firstLine="737"/>
        <w:jc w:val="both"/>
        <w:rPr>
          <w:sz w:val="24"/>
          <w:szCs w:val="24"/>
        </w:rPr>
      </w:pPr>
      <w:r>
        <w:rPr>
          <w:rStyle w:val="StrongEmphasis"/>
          <w:b w:val="0"/>
          <w:bCs w:val="0"/>
          <w:color w:val="111111"/>
          <w:spacing w:val="-10"/>
          <w:sz w:val="24"/>
          <w:szCs w:val="24"/>
        </w:rPr>
        <w:t>1. Дія міжнародних інвестиційних договорів під час збройних конфліктів.</w:t>
      </w:r>
    </w:p>
    <w:p w14:paraId="60A2F5BF" w14:textId="77777777" w:rsidR="00C463C7" w:rsidRDefault="002A5F7C">
      <w:pPr>
        <w:tabs>
          <w:tab w:val="left" w:pos="922"/>
        </w:tabs>
        <w:autoSpaceDE w:val="0"/>
        <w:spacing w:line="360" w:lineRule="auto"/>
        <w:ind w:right="624" w:firstLine="737"/>
        <w:jc w:val="both"/>
        <w:rPr>
          <w:sz w:val="24"/>
          <w:szCs w:val="24"/>
        </w:rPr>
      </w:pPr>
      <w:r>
        <w:rPr>
          <w:rStyle w:val="StrongEmphasis"/>
          <w:b w:val="0"/>
          <w:bCs w:val="0"/>
          <w:color w:val="111111"/>
          <w:spacing w:val="-10"/>
          <w:sz w:val="24"/>
          <w:szCs w:val="24"/>
        </w:rPr>
        <w:t xml:space="preserve"> 2. Мінімальний стандарт поводження з іноземними інвестиціями та його застосування під час збройних конфліктів. </w:t>
      </w:r>
    </w:p>
    <w:p w14:paraId="66BA853D" w14:textId="77777777" w:rsidR="00C463C7" w:rsidRDefault="002A5F7C">
      <w:pPr>
        <w:tabs>
          <w:tab w:val="left" w:pos="922"/>
        </w:tabs>
        <w:autoSpaceDE w:val="0"/>
        <w:spacing w:line="360" w:lineRule="auto"/>
        <w:ind w:right="624" w:firstLine="737"/>
        <w:jc w:val="both"/>
        <w:rPr>
          <w:sz w:val="24"/>
          <w:szCs w:val="24"/>
        </w:rPr>
      </w:pPr>
      <w:r>
        <w:rPr>
          <w:rStyle w:val="StrongEmphasis"/>
          <w:b w:val="0"/>
          <w:bCs w:val="0"/>
          <w:color w:val="111111"/>
          <w:spacing w:val="-10"/>
          <w:sz w:val="24"/>
          <w:szCs w:val="24"/>
        </w:rPr>
        <w:t xml:space="preserve"> 3. Застосування стандарту (режиму) повного захисту та безпеки під час збройних конфліктів. </w:t>
      </w:r>
    </w:p>
    <w:p w14:paraId="1C9661BC" w14:textId="77777777" w:rsidR="00C463C7" w:rsidRDefault="002A5F7C">
      <w:pPr>
        <w:tabs>
          <w:tab w:val="left" w:pos="922"/>
        </w:tabs>
        <w:autoSpaceDE w:val="0"/>
        <w:spacing w:line="360" w:lineRule="auto"/>
        <w:ind w:right="624" w:firstLine="737"/>
        <w:jc w:val="both"/>
        <w:rPr>
          <w:sz w:val="24"/>
          <w:szCs w:val="24"/>
        </w:rPr>
      </w:pPr>
      <w:r>
        <w:rPr>
          <w:rStyle w:val="StrongEmphasis"/>
          <w:b w:val="0"/>
          <w:bCs w:val="0"/>
          <w:color w:val="111111"/>
          <w:spacing w:val="-10"/>
          <w:sz w:val="24"/>
          <w:szCs w:val="24"/>
        </w:rPr>
        <w:t>4. Спеціальні застереження в міжнародних інвестиційних договорах, що застосовуються під час збройних конфліктів, їх види та зміст.</w:t>
      </w:r>
    </w:p>
    <w:p w14:paraId="50302457" w14:textId="77777777" w:rsidR="00C463C7" w:rsidRDefault="002A5F7C">
      <w:pPr>
        <w:tabs>
          <w:tab w:val="left" w:pos="922"/>
        </w:tabs>
        <w:autoSpaceDE w:val="0"/>
        <w:spacing w:line="360" w:lineRule="auto"/>
        <w:ind w:right="624" w:firstLine="737"/>
        <w:jc w:val="both"/>
        <w:rPr>
          <w:sz w:val="24"/>
          <w:szCs w:val="24"/>
        </w:rPr>
      </w:pPr>
      <w:r>
        <w:rPr>
          <w:rStyle w:val="StrongEmphasis"/>
          <w:b w:val="0"/>
          <w:bCs w:val="0"/>
          <w:color w:val="111111"/>
          <w:spacing w:val="-10"/>
          <w:sz w:val="24"/>
          <w:szCs w:val="24"/>
        </w:rPr>
        <w:t xml:space="preserve">5..Міжнародно-правові механізми страхування іноземних інвестицій від політичних ризиків. </w:t>
      </w:r>
    </w:p>
    <w:p w14:paraId="61EEFC8A" w14:textId="77777777" w:rsidR="00C463C7" w:rsidRDefault="002A5F7C">
      <w:pPr>
        <w:tabs>
          <w:tab w:val="left" w:pos="922"/>
        </w:tabs>
        <w:autoSpaceDE w:val="0"/>
        <w:spacing w:line="360" w:lineRule="auto"/>
        <w:ind w:firstLine="709"/>
        <w:jc w:val="both"/>
        <w:rPr>
          <w:sz w:val="24"/>
          <w:szCs w:val="24"/>
        </w:rPr>
      </w:pPr>
      <w:r>
        <w:rPr>
          <w:rStyle w:val="StrongEmphasis"/>
          <w:b w:val="0"/>
          <w:bCs w:val="0"/>
          <w:color w:val="111111"/>
          <w:spacing w:val="-10"/>
          <w:sz w:val="24"/>
          <w:szCs w:val="24"/>
        </w:rPr>
        <w:t>6. Особливості страхування іноземних інвестицій за Сеульською конвенції 1985 р.</w:t>
      </w:r>
    </w:p>
    <w:p w14:paraId="285B194B" w14:textId="77777777" w:rsidR="00C463C7" w:rsidRDefault="00C463C7">
      <w:pPr>
        <w:tabs>
          <w:tab w:val="left" w:pos="922"/>
        </w:tabs>
        <w:autoSpaceDE w:val="0"/>
        <w:spacing w:line="360" w:lineRule="auto"/>
        <w:ind w:firstLine="709"/>
        <w:jc w:val="both"/>
        <w:rPr>
          <w:sz w:val="24"/>
          <w:szCs w:val="24"/>
        </w:rPr>
      </w:pPr>
    </w:p>
    <w:p w14:paraId="49E61FF2" w14:textId="77777777" w:rsidR="00C463C7" w:rsidRDefault="00C463C7">
      <w:pPr>
        <w:tabs>
          <w:tab w:val="left" w:pos="922"/>
        </w:tabs>
        <w:autoSpaceDE w:val="0"/>
        <w:spacing w:line="360" w:lineRule="auto"/>
        <w:ind w:firstLine="709"/>
        <w:jc w:val="both"/>
        <w:rPr>
          <w:rStyle w:val="StrongEmphasis"/>
          <w:b w:val="0"/>
          <w:bCs w:val="0"/>
          <w:color w:val="111111"/>
          <w:spacing w:val="-10"/>
          <w:sz w:val="24"/>
          <w:szCs w:val="24"/>
        </w:rPr>
      </w:pPr>
    </w:p>
    <w:p w14:paraId="1C646E9E" w14:textId="77777777" w:rsidR="00C463C7" w:rsidRDefault="002A5F7C">
      <w:pPr>
        <w:tabs>
          <w:tab w:val="left" w:pos="922"/>
        </w:tabs>
        <w:autoSpaceDE w:val="0"/>
        <w:spacing w:line="360" w:lineRule="auto"/>
        <w:ind w:firstLine="709"/>
        <w:jc w:val="both"/>
        <w:rPr>
          <w:sz w:val="24"/>
          <w:szCs w:val="24"/>
        </w:rPr>
      </w:pPr>
      <w:r>
        <w:rPr>
          <w:rStyle w:val="StrongEmphasis"/>
          <w:b w:val="0"/>
          <w:bCs w:val="0"/>
          <w:color w:val="111111"/>
          <w:spacing w:val="-10"/>
          <w:sz w:val="24"/>
          <w:szCs w:val="24"/>
        </w:rPr>
        <w:t xml:space="preserve">  </w:t>
      </w:r>
      <w:r>
        <w:rPr>
          <w:rStyle w:val="StrongEmphasis"/>
          <w:b w:val="0"/>
          <w:bCs w:val="0"/>
          <w:i/>
          <w:iCs/>
          <w:color w:val="111111"/>
          <w:spacing w:val="-10"/>
          <w:sz w:val="24"/>
          <w:szCs w:val="24"/>
        </w:rPr>
        <w:t xml:space="preserve">                                        </w:t>
      </w:r>
    </w:p>
    <w:p w14:paraId="53F465DC" w14:textId="77777777" w:rsidR="00C463C7" w:rsidRDefault="002A5F7C">
      <w:pPr>
        <w:tabs>
          <w:tab w:val="left" w:pos="922"/>
        </w:tabs>
        <w:autoSpaceDE w:val="0"/>
        <w:spacing w:line="360" w:lineRule="auto"/>
        <w:ind w:firstLine="709"/>
        <w:jc w:val="both"/>
        <w:rPr>
          <w:sz w:val="24"/>
          <w:szCs w:val="24"/>
        </w:rPr>
      </w:pPr>
      <w:r>
        <w:rPr>
          <w:rStyle w:val="StrongEmphasis"/>
          <w:b w:val="0"/>
          <w:bCs w:val="0"/>
          <w:i/>
          <w:iCs/>
          <w:color w:val="111111"/>
          <w:spacing w:val="-10"/>
          <w:sz w:val="24"/>
          <w:szCs w:val="24"/>
        </w:rPr>
        <w:t>Завдання 1</w:t>
      </w:r>
    </w:p>
    <w:p w14:paraId="61F4872E" w14:textId="77777777" w:rsidR="00C463C7" w:rsidRDefault="002A5F7C">
      <w:pPr>
        <w:tabs>
          <w:tab w:val="left" w:pos="922"/>
        </w:tabs>
        <w:autoSpaceDE w:val="0"/>
        <w:spacing w:line="360" w:lineRule="auto"/>
        <w:ind w:right="624" w:firstLine="737"/>
        <w:jc w:val="both"/>
        <w:rPr>
          <w:sz w:val="24"/>
          <w:szCs w:val="24"/>
        </w:rPr>
      </w:pPr>
      <w:r>
        <w:rPr>
          <w:rStyle w:val="StrongEmphasis"/>
          <w:b w:val="0"/>
          <w:bCs w:val="0"/>
          <w:i/>
          <w:iCs/>
          <w:color w:val="111111"/>
          <w:spacing w:val="-10"/>
          <w:sz w:val="24"/>
          <w:szCs w:val="24"/>
        </w:rPr>
        <w:t>Проаналізуйте справу "Asian Agricultural Production, Ltd" проти Шри-Ланкі. Зробіть презентацію свого аналізу.</w:t>
      </w:r>
    </w:p>
    <w:p w14:paraId="7CF2DCE1" w14:textId="77777777" w:rsidR="00C463C7" w:rsidRDefault="002A5F7C">
      <w:pPr>
        <w:tabs>
          <w:tab w:val="left" w:pos="922"/>
        </w:tabs>
        <w:autoSpaceDE w:val="0"/>
        <w:spacing w:line="360" w:lineRule="auto"/>
        <w:ind w:firstLine="709"/>
        <w:jc w:val="both"/>
        <w:rPr>
          <w:sz w:val="24"/>
          <w:szCs w:val="24"/>
        </w:rPr>
      </w:pPr>
      <w:r>
        <w:rPr>
          <w:rStyle w:val="StrongEmphasis"/>
          <w:b w:val="0"/>
          <w:bCs w:val="0"/>
          <w:i/>
          <w:iCs/>
          <w:color w:val="111111"/>
          <w:spacing w:val="-10"/>
          <w:sz w:val="24"/>
          <w:szCs w:val="24"/>
        </w:rPr>
        <w:t xml:space="preserve">                                         </w:t>
      </w:r>
    </w:p>
    <w:p w14:paraId="0C109688" w14:textId="77777777" w:rsidR="00C463C7" w:rsidRDefault="002A5F7C">
      <w:pPr>
        <w:tabs>
          <w:tab w:val="left" w:pos="922"/>
        </w:tabs>
        <w:autoSpaceDE w:val="0"/>
        <w:spacing w:line="360" w:lineRule="auto"/>
        <w:ind w:firstLine="709"/>
        <w:jc w:val="both"/>
        <w:rPr>
          <w:sz w:val="24"/>
          <w:szCs w:val="24"/>
        </w:rPr>
      </w:pPr>
      <w:r>
        <w:rPr>
          <w:rStyle w:val="StrongEmphasis"/>
          <w:b w:val="0"/>
          <w:bCs w:val="0"/>
          <w:i/>
          <w:iCs/>
          <w:color w:val="111111"/>
          <w:spacing w:val="-10"/>
          <w:sz w:val="24"/>
          <w:szCs w:val="24"/>
        </w:rPr>
        <w:t xml:space="preserve"> Завдання 2</w:t>
      </w:r>
    </w:p>
    <w:p w14:paraId="736B9D5E" w14:textId="77777777" w:rsidR="00C463C7" w:rsidRDefault="002A5F7C">
      <w:pPr>
        <w:tabs>
          <w:tab w:val="left" w:pos="922"/>
        </w:tabs>
        <w:autoSpaceDE w:val="0"/>
        <w:spacing w:line="360" w:lineRule="auto"/>
        <w:ind w:right="624" w:firstLine="737"/>
        <w:jc w:val="both"/>
        <w:rPr>
          <w:sz w:val="24"/>
          <w:szCs w:val="24"/>
        </w:rPr>
      </w:pPr>
      <w:r>
        <w:rPr>
          <w:rStyle w:val="StrongEmphasis"/>
          <w:b w:val="0"/>
          <w:bCs w:val="0"/>
          <w:i/>
          <w:iCs/>
          <w:color w:val="111111"/>
          <w:spacing w:val="-10"/>
          <w:sz w:val="24"/>
          <w:szCs w:val="24"/>
        </w:rPr>
        <w:t>Охарактеризуйте на вибір справу з практики Міжнародного Суду ООН: Справа про англо-іранську нафтову компанію (Anglo-Iranian Oil Co. Case), Попередні заперечення від 22 липня 1952 року; Справа Ноттебома (Nottebohm Case), Рішення від 6 квітня 1955 року; Справа про деякі норвезькі позики (Case of Certain Norwegian Loans), Рішення від 6 липня 1957 року; Справа про Барселонську компанію тяги, світла та енергії (Case concerning the Barcelona Traction, Light and Power Company, Limited), Рішення від 5 лютого 1970 р</w:t>
      </w:r>
      <w:r>
        <w:rPr>
          <w:rStyle w:val="StrongEmphasis"/>
          <w:b w:val="0"/>
          <w:bCs w:val="0"/>
          <w:i/>
          <w:iCs/>
          <w:color w:val="111111"/>
          <w:spacing w:val="-10"/>
          <w:sz w:val="24"/>
          <w:szCs w:val="24"/>
        </w:rPr>
        <w:t>оку; Справа про компанію «ЕЛЕТРОНІКА СИКУЛА С.П.А.» (Case concerning Elettronica Sicula S.P.A.), Рішення від 20 липня 1989 року; Справа щодо деяких фосфатних земель у Науру, Рішення від 26 червня 1992 року; Справа, що стосується певного майна (Case concerning certain property), Ліхтенштейн v. Німеччина, Рішення від 10 Лютого 2005 року.</w:t>
      </w:r>
    </w:p>
    <w:p w14:paraId="028127AC" w14:textId="77777777" w:rsidR="00C463C7" w:rsidRDefault="00C463C7">
      <w:pPr>
        <w:tabs>
          <w:tab w:val="left" w:pos="922"/>
        </w:tabs>
        <w:autoSpaceDE w:val="0"/>
        <w:spacing w:line="360" w:lineRule="auto"/>
        <w:ind w:firstLine="709"/>
        <w:jc w:val="both"/>
        <w:rPr>
          <w:rStyle w:val="StrongEmphasis"/>
          <w:i/>
          <w:iCs/>
          <w:color w:val="111111"/>
          <w:spacing w:val="-10"/>
          <w:sz w:val="24"/>
          <w:szCs w:val="24"/>
        </w:rPr>
      </w:pPr>
    </w:p>
    <w:p w14:paraId="2FDBA303" w14:textId="77777777" w:rsidR="00C463C7" w:rsidRDefault="002A5F7C">
      <w:pPr>
        <w:tabs>
          <w:tab w:val="left" w:pos="922"/>
        </w:tabs>
        <w:autoSpaceDE w:val="0"/>
        <w:spacing w:line="360" w:lineRule="auto"/>
        <w:ind w:firstLine="709"/>
        <w:jc w:val="both"/>
        <w:rPr>
          <w:sz w:val="24"/>
          <w:szCs w:val="24"/>
        </w:rPr>
      </w:pPr>
      <w:r>
        <w:rPr>
          <w:rStyle w:val="StrongEmphasis"/>
          <w:i/>
          <w:iCs/>
          <w:color w:val="111111"/>
          <w:spacing w:val="-10"/>
          <w:sz w:val="24"/>
          <w:szCs w:val="24"/>
        </w:rPr>
        <w:t xml:space="preserve">                              Заняття 14</w:t>
      </w:r>
    </w:p>
    <w:p w14:paraId="18098668" w14:textId="77777777" w:rsidR="00C463C7" w:rsidRDefault="002A5F7C">
      <w:pPr>
        <w:tabs>
          <w:tab w:val="left" w:pos="922"/>
        </w:tabs>
        <w:autoSpaceDE w:val="0"/>
        <w:spacing w:line="360" w:lineRule="auto"/>
        <w:ind w:right="624" w:firstLine="737"/>
        <w:jc w:val="both"/>
        <w:rPr>
          <w:sz w:val="24"/>
          <w:szCs w:val="24"/>
        </w:rPr>
      </w:pPr>
      <w:r>
        <w:rPr>
          <w:rStyle w:val="StrongEmphasis"/>
          <w:b w:val="0"/>
          <w:bCs w:val="0"/>
          <w:color w:val="111111"/>
          <w:spacing w:val="-10"/>
          <w:sz w:val="24"/>
          <w:szCs w:val="24"/>
        </w:rPr>
        <w:t>1. Поняття та  класифікація культурних цінностей у національному законодавстві, в праві іноземних держав та міжнародному праві.</w:t>
      </w:r>
    </w:p>
    <w:p w14:paraId="407605DE" w14:textId="77777777" w:rsidR="00C463C7" w:rsidRDefault="002A5F7C">
      <w:pPr>
        <w:tabs>
          <w:tab w:val="left" w:pos="922"/>
        </w:tabs>
        <w:autoSpaceDE w:val="0"/>
        <w:spacing w:line="360" w:lineRule="auto"/>
        <w:ind w:right="624" w:firstLine="737"/>
        <w:jc w:val="both"/>
        <w:rPr>
          <w:sz w:val="24"/>
          <w:szCs w:val="24"/>
        </w:rPr>
      </w:pPr>
      <w:r>
        <w:rPr>
          <w:rStyle w:val="StrongEmphasis"/>
          <w:b w:val="0"/>
          <w:bCs w:val="0"/>
          <w:color w:val="111111"/>
          <w:spacing w:val="-10"/>
          <w:sz w:val="24"/>
          <w:szCs w:val="24"/>
        </w:rPr>
        <w:t>2. Суб'єкти майнових прав на об'єкти культурної спадщини.</w:t>
      </w:r>
    </w:p>
    <w:p w14:paraId="0ACBF76F" w14:textId="77777777" w:rsidR="00C463C7" w:rsidRDefault="002A5F7C">
      <w:pPr>
        <w:tabs>
          <w:tab w:val="left" w:pos="922"/>
        </w:tabs>
        <w:autoSpaceDE w:val="0"/>
        <w:spacing w:line="360" w:lineRule="auto"/>
        <w:ind w:right="624" w:firstLine="737"/>
        <w:jc w:val="both"/>
        <w:rPr>
          <w:sz w:val="24"/>
          <w:szCs w:val="24"/>
        </w:rPr>
      </w:pPr>
      <w:r>
        <w:rPr>
          <w:rStyle w:val="StrongEmphasis"/>
          <w:b w:val="0"/>
          <w:bCs w:val="0"/>
          <w:color w:val="111111"/>
          <w:spacing w:val="-10"/>
          <w:sz w:val="24"/>
          <w:szCs w:val="24"/>
        </w:rPr>
        <w:t xml:space="preserve">3.Культурні цінності та культурна спадщина як об'єкти правового регулювання в міжнародному приватному праві. </w:t>
      </w:r>
    </w:p>
    <w:p w14:paraId="4DE0125F" w14:textId="77777777" w:rsidR="00C463C7" w:rsidRDefault="002A5F7C">
      <w:pPr>
        <w:tabs>
          <w:tab w:val="left" w:pos="922"/>
        </w:tabs>
        <w:autoSpaceDE w:val="0"/>
        <w:spacing w:line="360" w:lineRule="auto"/>
        <w:ind w:right="624" w:firstLine="737"/>
        <w:jc w:val="both"/>
        <w:rPr>
          <w:sz w:val="24"/>
          <w:szCs w:val="24"/>
        </w:rPr>
      </w:pPr>
      <w:r>
        <w:rPr>
          <w:rStyle w:val="StrongEmphasis"/>
          <w:b w:val="0"/>
          <w:bCs w:val="0"/>
          <w:color w:val="111111"/>
          <w:spacing w:val="-10"/>
          <w:sz w:val="24"/>
          <w:szCs w:val="24"/>
        </w:rPr>
        <w:t>4. Статус всесвітньої культурної спадщини в міжнародному праві.</w:t>
      </w:r>
    </w:p>
    <w:p w14:paraId="282DB76E" w14:textId="77777777" w:rsidR="00C463C7" w:rsidRDefault="00C463C7">
      <w:pPr>
        <w:tabs>
          <w:tab w:val="left" w:pos="922"/>
        </w:tabs>
        <w:autoSpaceDE w:val="0"/>
        <w:spacing w:line="360" w:lineRule="auto"/>
        <w:ind w:right="624" w:firstLine="737"/>
        <w:jc w:val="both"/>
        <w:rPr>
          <w:rStyle w:val="StrongEmphasis"/>
          <w:b w:val="0"/>
          <w:bCs w:val="0"/>
          <w:color w:val="111111"/>
          <w:spacing w:val="-10"/>
          <w:sz w:val="24"/>
          <w:szCs w:val="24"/>
        </w:rPr>
      </w:pPr>
    </w:p>
    <w:p w14:paraId="7CE2C688" w14:textId="77777777" w:rsidR="00C463C7" w:rsidRDefault="002A5F7C">
      <w:pPr>
        <w:tabs>
          <w:tab w:val="left" w:pos="922"/>
        </w:tabs>
        <w:autoSpaceDE w:val="0"/>
        <w:spacing w:line="360" w:lineRule="auto"/>
        <w:ind w:right="624" w:firstLine="737"/>
        <w:jc w:val="both"/>
        <w:rPr>
          <w:sz w:val="24"/>
          <w:szCs w:val="24"/>
        </w:rPr>
      </w:pPr>
      <w:r>
        <w:rPr>
          <w:rStyle w:val="StrongEmphasis"/>
          <w:b w:val="0"/>
          <w:bCs w:val="0"/>
          <w:i/>
          <w:iCs/>
          <w:color w:val="111111"/>
          <w:spacing w:val="-10"/>
          <w:sz w:val="24"/>
          <w:szCs w:val="24"/>
        </w:rPr>
        <w:t>Завдання 1</w:t>
      </w:r>
    </w:p>
    <w:p w14:paraId="22E74BDD" w14:textId="77777777" w:rsidR="00C463C7" w:rsidRDefault="002A5F7C">
      <w:pPr>
        <w:pStyle w:val="a5"/>
        <w:tabs>
          <w:tab w:val="left" w:pos="922"/>
        </w:tabs>
        <w:autoSpaceDE w:val="0"/>
        <w:spacing w:after="140" w:line="360" w:lineRule="auto"/>
        <w:ind w:left="0" w:right="624" w:firstLine="737"/>
        <w:rPr>
          <w:color w:val="000000"/>
          <w:sz w:val="28"/>
          <w:szCs w:val="28"/>
        </w:rPr>
      </w:pPr>
      <w:r>
        <w:rPr>
          <w:rStyle w:val="StrongEmphasis"/>
          <w:b w:val="0"/>
          <w:bCs w:val="0"/>
          <w:i/>
          <w:iCs/>
          <w:color w:val="000000"/>
          <w:spacing w:val="-10"/>
        </w:rPr>
        <w:t xml:space="preserve">Проаналізуйте практику ЄСПЛ, що підтверджує існування у індивідів «права на культурні цінності» у різних формах: доступ до культурних об’єктів, право вимагати захист культурних об’єктів державою і т. ін. </w:t>
      </w:r>
    </w:p>
    <w:p w14:paraId="1E562BE3" w14:textId="77777777" w:rsidR="00C463C7" w:rsidRDefault="002A5F7C">
      <w:pPr>
        <w:pStyle w:val="a5"/>
        <w:tabs>
          <w:tab w:val="left" w:pos="922"/>
        </w:tabs>
        <w:autoSpaceDE w:val="0"/>
        <w:spacing w:after="140" w:line="360" w:lineRule="auto"/>
        <w:ind w:left="0" w:right="624" w:firstLine="737"/>
        <w:rPr>
          <w:color w:val="000000"/>
          <w:sz w:val="28"/>
          <w:szCs w:val="28"/>
        </w:rPr>
      </w:pPr>
      <w:r>
        <w:rPr>
          <w:rStyle w:val="StrongEmphasis"/>
          <w:b w:val="0"/>
          <w:bCs w:val="0"/>
          <w:i/>
          <w:iCs/>
          <w:color w:val="000000"/>
          <w:spacing w:val="-10"/>
        </w:rPr>
        <w:t>Завдання 2</w:t>
      </w:r>
    </w:p>
    <w:p w14:paraId="6ADE6BB2" w14:textId="77777777" w:rsidR="00C463C7" w:rsidRDefault="002A5F7C">
      <w:pPr>
        <w:pStyle w:val="a5"/>
        <w:tabs>
          <w:tab w:val="left" w:pos="922"/>
        </w:tabs>
        <w:autoSpaceDE w:val="0"/>
        <w:spacing w:after="140" w:line="360" w:lineRule="auto"/>
        <w:ind w:left="0" w:right="624" w:firstLine="737"/>
        <w:rPr>
          <w:color w:val="000000"/>
          <w:sz w:val="28"/>
          <w:szCs w:val="28"/>
        </w:rPr>
      </w:pPr>
      <w:r>
        <w:rPr>
          <w:rStyle w:val="StrongEmphasis"/>
          <w:b w:val="0"/>
          <w:bCs w:val="0"/>
          <w:i/>
          <w:iCs/>
          <w:color w:val="000000"/>
          <w:spacing w:val="-10"/>
        </w:rPr>
        <w:t xml:space="preserve">Зробіть презентацію по одному з запропоноввних рішень по наступних справах: Khurshid Mustafa and Tarzibachi v. Sweden, ECtHR (Third Section), 25 November 2008; Kozacıoğlu v Turkey, Admissibility, Merits and Just Satisfaction, ECtHR (Grand Chamber), 19 February 2009. </w:t>
      </w:r>
    </w:p>
    <w:p w14:paraId="71D66966" w14:textId="77777777" w:rsidR="00C463C7" w:rsidRDefault="00C463C7">
      <w:pPr>
        <w:pStyle w:val="a5"/>
        <w:tabs>
          <w:tab w:val="left" w:pos="922"/>
        </w:tabs>
        <w:autoSpaceDE w:val="0"/>
        <w:spacing w:after="140" w:line="360" w:lineRule="auto"/>
        <w:ind w:left="0" w:firstLine="737"/>
        <w:rPr>
          <w:rStyle w:val="StrongEmphasis"/>
          <w:b w:val="0"/>
          <w:bCs w:val="0"/>
          <w:i/>
          <w:iCs/>
          <w:color w:val="000000"/>
          <w:spacing w:val="-10"/>
        </w:rPr>
      </w:pPr>
    </w:p>
    <w:p w14:paraId="499650E3" w14:textId="77777777" w:rsidR="00C463C7" w:rsidRDefault="002A5F7C">
      <w:pPr>
        <w:pStyle w:val="a5"/>
        <w:tabs>
          <w:tab w:val="left" w:pos="922"/>
        </w:tabs>
        <w:autoSpaceDE w:val="0"/>
        <w:spacing w:after="140" w:line="360" w:lineRule="auto"/>
        <w:ind w:left="0" w:firstLine="737"/>
        <w:rPr>
          <w:color w:val="000000"/>
          <w:sz w:val="28"/>
          <w:szCs w:val="28"/>
        </w:rPr>
      </w:pPr>
      <w:r>
        <w:rPr>
          <w:rStyle w:val="StrongEmphasis"/>
          <w:b w:val="0"/>
          <w:bCs w:val="0"/>
          <w:color w:val="000000"/>
          <w:spacing w:val="-10"/>
        </w:rPr>
        <w:t xml:space="preserve">                                  </w:t>
      </w:r>
      <w:r>
        <w:rPr>
          <w:rStyle w:val="StrongEmphasis"/>
          <w:i/>
          <w:iCs/>
          <w:color w:val="000000"/>
          <w:spacing w:val="-10"/>
        </w:rPr>
        <w:t>Заняття 15</w:t>
      </w:r>
    </w:p>
    <w:p w14:paraId="26A9DE6C" w14:textId="77777777" w:rsidR="00C463C7" w:rsidRDefault="002A5F7C">
      <w:pPr>
        <w:autoSpaceDE w:val="0"/>
        <w:spacing w:line="360" w:lineRule="auto"/>
        <w:ind w:right="567" w:firstLine="737"/>
        <w:jc w:val="both"/>
        <w:rPr>
          <w:color w:val="000000"/>
          <w:sz w:val="24"/>
          <w:szCs w:val="24"/>
        </w:rPr>
      </w:pPr>
      <w:r>
        <w:rPr>
          <w:color w:val="000000"/>
          <w:sz w:val="24"/>
          <w:szCs w:val="24"/>
        </w:rPr>
        <w:t xml:space="preserve">1. </w:t>
      </w:r>
      <w:r>
        <w:rPr>
          <w:color w:val="000000"/>
          <w:sz w:val="24"/>
          <w:szCs w:val="24"/>
        </w:rPr>
        <w:t xml:space="preserve">Проблема реституції культурних цінностей та її вирішення в Паризькій конвенції ЮНЕСКО 1970 р. про заходи, що спрямовані на заборону і попередження незаконного ввезення, вивозу і передачі права власності на культурні цінності. </w:t>
      </w:r>
    </w:p>
    <w:p w14:paraId="5DC6936C" w14:textId="77777777" w:rsidR="00C463C7" w:rsidRDefault="002A5F7C">
      <w:pPr>
        <w:autoSpaceDE w:val="0"/>
        <w:spacing w:line="360" w:lineRule="auto"/>
        <w:ind w:firstLine="709"/>
        <w:jc w:val="both"/>
        <w:rPr>
          <w:color w:val="000000"/>
          <w:sz w:val="24"/>
          <w:szCs w:val="24"/>
        </w:rPr>
      </w:pPr>
      <w:r>
        <w:rPr>
          <w:color w:val="000000"/>
          <w:sz w:val="24"/>
          <w:szCs w:val="24"/>
        </w:rPr>
        <w:t>2. Римська конвенція ЮНІДРУА 1995 р. щодо викрадених або незаконно вивезених культурних цінностей.</w:t>
      </w:r>
    </w:p>
    <w:p w14:paraId="26128D4C" w14:textId="77777777" w:rsidR="00C463C7" w:rsidRDefault="002A5F7C">
      <w:pPr>
        <w:tabs>
          <w:tab w:val="left" w:pos="922"/>
        </w:tabs>
        <w:autoSpaceDE w:val="0"/>
        <w:spacing w:line="360" w:lineRule="auto"/>
        <w:ind w:firstLine="709"/>
        <w:jc w:val="both"/>
        <w:rPr>
          <w:color w:val="000000"/>
          <w:sz w:val="28"/>
          <w:szCs w:val="28"/>
        </w:rPr>
      </w:pPr>
      <w:r>
        <w:rPr>
          <w:rStyle w:val="StrongEmphasis"/>
          <w:b w:val="0"/>
          <w:bCs w:val="0"/>
          <w:color w:val="000000"/>
          <w:spacing w:val="-10"/>
          <w:sz w:val="24"/>
          <w:szCs w:val="24"/>
        </w:rPr>
        <w:t>3. Доля культурних цінностей, переміщених в роки другої світової.</w:t>
      </w:r>
    </w:p>
    <w:p w14:paraId="30C36823" w14:textId="77777777" w:rsidR="00C463C7" w:rsidRDefault="00C463C7">
      <w:pPr>
        <w:tabs>
          <w:tab w:val="left" w:pos="922"/>
        </w:tabs>
        <w:autoSpaceDE w:val="0"/>
        <w:spacing w:line="360" w:lineRule="auto"/>
        <w:ind w:firstLine="709"/>
        <w:jc w:val="both"/>
        <w:rPr>
          <w:rStyle w:val="StrongEmphasis"/>
          <w:b w:val="0"/>
          <w:bCs w:val="0"/>
          <w:spacing w:val="-10"/>
          <w:sz w:val="24"/>
          <w:szCs w:val="24"/>
        </w:rPr>
      </w:pPr>
    </w:p>
    <w:p w14:paraId="537EE426" w14:textId="77777777" w:rsidR="00C463C7" w:rsidRDefault="002A5F7C">
      <w:pPr>
        <w:tabs>
          <w:tab w:val="left" w:pos="922"/>
        </w:tabs>
        <w:autoSpaceDE w:val="0"/>
        <w:spacing w:line="360" w:lineRule="auto"/>
        <w:ind w:firstLine="709"/>
        <w:jc w:val="both"/>
        <w:rPr>
          <w:color w:val="000000"/>
          <w:sz w:val="28"/>
          <w:szCs w:val="28"/>
        </w:rPr>
      </w:pPr>
      <w:r>
        <w:rPr>
          <w:rStyle w:val="StrongEmphasis"/>
          <w:b w:val="0"/>
          <w:bCs w:val="0"/>
          <w:color w:val="000000"/>
          <w:spacing w:val="-10"/>
          <w:sz w:val="24"/>
          <w:szCs w:val="24"/>
        </w:rPr>
        <w:t xml:space="preserve">                                </w:t>
      </w:r>
    </w:p>
    <w:p w14:paraId="4603730D" w14:textId="77777777" w:rsidR="00C463C7" w:rsidRDefault="002A5F7C">
      <w:pPr>
        <w:tabs>
          <w:tab w:val="left" w:pos="922"/>
        </w:tabs>
        <w:autoSpaceDE w:val="0"/>
        <w:spacing w:line="360" w:lineRule="auto"/>
        <w:ind w:firstLine="709"/>
        <w:jc w:val="both"/>
        <w:rPr>
          <w:color w:val="000000"/>
          <w:sz w:val="28"/>
          <w:szCs w:val="28"/>
        </w:rPr>
      </w:pPr>
      <w:r>
        <w:rPr>
          <w:rStyle w:val="StrongEmphasis"/>
          <w:b w:val="0"/>
          <w:bCs w:val="0"/>
          <w:i/>
          <w:iCs/>
          <w:color w:val="000000"/>
          <w:spacing w:val="-10"/>
          <w:sz w:val="24"/>
          <w:szCs w:val="24"/>
        </w:rPr>
        <w:t>Завдання 1</w:t>
      </w:r>
    </w:p>
    <w:p w14:paraId="0D618D1F" w14:textId="77777777" w:rsidR="00C463C7" w:rsidRDefault="002A5F7C">
      <w:pPr>
        <w:pStyle w:val="a5"/>
        <w:tabs>
          <w:tab w:val="left" w:pos="922"/>
        </w:tabs>
        <w:spacing w:after="115" w:line="360" w:lineRule="auto"/>
        <w:ind w:left="0" w:right="680" w:firstLine="340"/>
      </w:pPr>
      <w:r>
        <w:rPr>
          <w:rStyle w:val="a4"/>
          <w:color w:val="000000"/>
        </w:rPr>
        <w:t xml:space="preserve">  Проаналізуйте сітуацію: у березні 2015 року ПрАТ «Філіп Морріс </w:t>
      </w:r>
      <w:r>
        <w:rPr>
          <w:rStyle w:val="a4"/>
          <w:color w:val="000000"/>
        </w:rPr>
        <w:t>Україна» отримало від Харківської митниці дозвіл на діяльність у режимі переробки на митній території України (виробництво сигарет та супровідної продукції з умовою їх реекспорту) на період з 1 квітня 2015 року до 31 березня 2016 року. Використання режиму переробки дозволило компанії</w:t>
      </w:r>
      <w:r>
        <w:rPr>
          <w:rStyle w:val="a4"/>
          <w:i w:val="0"/>
          <w:iCs w:val="0"/>
          <w:color w:val="000000"/>
        </w:rPr>
        <w:t xml:space="preserve"> </w:t>
      </w:r>
      <w:r>
        <w:rPr>
          <w:rStyle w:val="a4"/>
          <w:color w:val="000000"/>
        </w:rPr>
        <w:t xml:space="preserve">отримати право на звільнення від податків на імпорт в Україну. Для держави режим переробки вигідний тим, що компанія проведе певну ланку технологічних операцій в ланцюзі виробництва, заплатить заробітну плату </w:t>
      </w:r>
      <w:r>
        <w:rPr>
          <w:rStyle w:val="a4"/>
          <w:color w:val="000000"/>
        </w:rPr>
        <w:t>працівникам та податки на заробітну плату до державного бюджету. З точки зору цієї вигоди, матеріали (сировина), що будуть ввезені й обов’язково в повній мірі вивезені з країни, звільняються від оподаткування.</w:t>
      </w:r>
    </w:p>
    <w:p w14:paraId="726F981B" w14:textId="77777777" w:rsidR="00C463C7" w:rsidRDefault="002A5F7C">
      <w:pPr>
        <w:pStyle w:val="a5"/>
        <w:tabs>
          <w:tab w:val="left" w:pos="922"/>
        </w:tabs>
        <w:spacing w:after="115" w:line="360" w:lineRule="auto"/>
        <w:ind w:left="0" w:right="680" w:firstLine="340"/>
      </w:pPr>
      <w:r>
        <w:rPr>
          <w:i/>
          <w:iCs/>
          <w:color w:val="000000"/>
        </w:rPr>
        <w:t>У результаті позапланової перевірки дотримання тютюновою компанією митного законодавства Головним управлінням ДФС в Харківській області було виявлено порушення митного режиму «переробка на митній території України». Фактично фахівці ДФС виявили факти того, що продукція, яка без оподаткування ввозилася на митну територію України з умовою переробки та вивезення, лишалася тут та продавалася. Таким чином компанія ухилялася від сплати податків, отримувала незаконну перевагу у веденні діяльності над конкурентами,</w:t>
      </w:r>
      <w:r>
        <w:rPr>
          <w:i/>
          <w:iCs/>
          <w:color w:val="000000"/>
        </w:rPr>
        <w:t xml:space="preserve"> а Держбюджет недоотримав податки. У червні 2016 року ГУ ДФС в Харківській області ухвалило податкові повідомлення-рішення, згідно з якими компанія повинна була заплатити 635,3 млн грн (ввізне мито, додатковий імпортний збір, ПДВ на імпорт, </w:t>
      </w:r>
      <w:hyperlink r:id="rId14" w:tgtFrame="_blank">
        <w:r>
          <w:rPr>
            <w:rStyle w:val="a3"/>
            <w:i/>
            <w:iCs/>
            <w:color w:val="000000"/>
            <w:u w:val="none"/>
          </w:rPr>
          <w:t>штрафні санкції</w:t>
        </w:r>
      </w:hyperlink>
      <w:r>
        <w:rPr>
          <w:i/>
          <w:iCs/>
          <w:color w:val="000000"/>
        </w:rPr>
        <w:t>). «Філіп Морріс Ук</w:t>
      </w:r>
      <w:r>
        <w:rPr>
          <w:i/>
          <w:iCs/>
          <w:color w:val="000000"/>
        </w:rPr>
        <w:t>раїна» не погодилася з цим рішенням та подала позов про скасування</w:t>
      </w:r>
      <w:r>
        <w:rPr>
          <w:color w:val="000000"/>
        </w:rPr>
        <w:t xml:space="preserve"> </w:t>
      </w:r>
      <w:r>
        <w:rPr>
          <w:i/>
          <w:iCs/>
          <w:color w:val="000000"/>
        </w:rPr>
        <w:t>податкових повідомлень-рішень до суду.</w:t>
      </w:r>
      <w:r>
        <w:rPr>
          <w:rStyle w:val="a4"/>
          <w:color w:val="000000"/>
        </w:rPr>
        <w:t xml:space="preserve">  </w:t>
      </w:r>
    </w:p>
    <w:p w14:paraId="3E2B2657" w14:textId="77777777" w:rsidR="00C463C7" w:rsidRDefault="002A5F7C">
      <w:pPr>
        <w:pStyle w:val="a5"/>
        <w:tabs>
          <w:tab w:val="left" w:pos="922"/>
        </w:tabs>
        <w:autoSpaceDE w:val="0"/>
        <w:spacing w:after="115" w:line="360" w:lineRule="auto"/>
        <w:ind w:left="0" w:firstLine="346"/>
        <w:rPr>
          <w:sz w:val="28"/>
          <w:szCs w:val="28"/>
        </w:rPr>
      </w:pPr>
      <w:r>
        <w:rPr>
          <w:rStyle w:val="a4"/>
          <w:color w:val="000000"/>
        </w:rPr>
        <w:t xml:space="preserve"> Завдання 2</w:t>
      </w:r>
    </w:p>
    <w:p w14:paraId="186AAC0D" w14:textId="77777777" w:rsidR="00C463C7" w:rsidRDefault="002A5F7C">
      <w:pPr>
        <w:pStyle w:val="a5"/>
        <w:tabs>
          <w:tab w:val="left" w:pos="922"/>
        </w:tabs>
        <w:autoSpaceDE w:val="0"/>
        <w:spacing w:after="115" w:line="360" w:lineRule="auto"/>
        <w:ind w:left="0" w:firstLine="346"/>
        <w:rPr>
          <w:sz w:val="28"/>
          <w:szCs w:val="28"/>
        </w:rPr>
      </w:pPr>
      <w:r>
        <w:rPr>
          <w:rStyle w:val="StrongEmphasis"/>
          <w:b w:val="0"/>
          <w:bCs w:val="0"/>
          <w:color w:val="111111"/>
          <w:spacing w:val="-10"/>
        </w:rPr>
        <w:t>Н</w:t>
      </w:r>
      <w:r>
        <w:rPr>
          <w:rStyle w:val="StrongEmphasis"/>
          <w:b w:val="0"/>
          <w:bCs w:val="0"/>
          <w:color w:val="111111"/>
          <w:spacing w:val="-10"/>
        </w:rPr>
        <w:t xml:space="preserve">аведіть приклади </w:t>
      </w:r>
      <w:r>
        <w:rPr>
          <w:rStyle w:val="StrongEmphasis"/>
          <w:b w:val="0"/>
          <w:bCs w:val="0"/>
          <w:color w:val="111111"/>
          <w:spacing w:val="-10"/>
        </w:rPr>
        <w:t>повернення / не повернення  культурних цінностей, вивезених за часів Другої світової війни</w:t>
      </w:r>
    </w:p>
    <w:p w14:paraId="4F573D66" w14:textId="77777777" w:rsidR="00C463C7" w:rsidRDefault="00C463C7">
      <w:pPr>
        <w:tabs>
          <w:tab w:val="left" w:pos="922"/>
        </w:tabs>
        <w:autoSpaceDE w:val="0"/>
        <w:spacing w:line="360" w:lineRule="auto"/>
        <w:ind w:right="624" w:firstLine="737"/>
        <w:jc w:val="both"/>
        <w:rPr>
          <w:b/>
          <w:bCs/>
          <w:i/>
          <w:iCs/>
          <w:sz w:val="24"/>
          <w:szCs w:val="24"/>
        </w:rPr>
      </w:pPr>
    </w:p>
    <w:p w14:paraId="60DB4141" w14:textId="77777777" w:rsidR="00C463C7" w:rsidRDefault="002A5F7C">
      <w:pPr>
        <w:tabs>
          <w:tab w:val="left" w:pos="922"/>
        </w:tabs>
        <w:autoSpaceDE w:val="0"/>
        <w:spacing w:line="360" w:lineRule="auto"/>
        <w:ind w:right="624" w:firstLine="737"/>
        <w:jc w:val="both"/>
        <w:rPr>
          <w:sz w:val="24"/>
          <w:szCs w:val="24"/>
        </w:rPr>
      </w:pPr>
      <w:r>
        <w:rPr>
          <w:rStyle w:val="StrongEmphasis"/>
          <w:i/>
          <w:iCs/>
          <w:color w:val="111111"/>
          <w:spacing w:val="-10"/>
          <w:sz w:val="24"/>
          <w:szCs w:val="24"/>
        </w:rPr>
        <w:t xml:space="preserve">                                     Заняття 16</w:t>
      </w:r>
    </w:p>
    <w:p w14:paraId="5663343A" w14:textId="77777777" w:rsidR="00C463C7" w:rsidRDefault="002A5F7C">
      <w:pPr>
        <w:tabs>
          <w:tab w:val="left" w:pos="922"/>
        </w:tabs>
        <w:autoSpaceDE w:val="0"/>
        <w:spacing w:line="360" w:lineRule="auto"/>
        <w:ind w:right="624" w:firstLine="737"/>
        <w:jc w:val="both"/>
        <w:rPr>
          <w:sz w:val="24"/>
          <w:szCs w:val="24"/>
        </w:rPr>
      </w:pPr>
      <w:r>
        <w:rPr>
          <w:rStyle w:val="StrongEmphasis"/>
          <w:b w:val="0"/>
          <w:bCs w:val="0"/>
          <w:color w:val="000000"/>
          <w:sz w:val="24"/>
          <w:szCs w:val="24"/>
        </w:rPr>
        <w:t>1. Законодавство ЄС щодо регулювання захисту культурних цінностей.</w:t>
      </w:r>
    </w:p>
    <w:p w14:paraId="36D77834" w14:textId="77777777" w:rsidR="00C463C7" w:rsidRDefault="002A5F7C">
      <w:pPr>
        <w:tabs>
          <w:tab w:val="left" w:pos="922"/>
        </w:tabs>
        <w:autoSpaceDE w:val="0"/>
        <w:spacing w:line="360" w:lineRule="auto"/>
        <w:ind w:right="624" w:firstLine="737"/>
        <w:jc w:val="both"/>
        <w:rPr>
          <w:sz w:val="24"/>
          <w:szCs w:val="24"/>
        </w:rPr>
      </w:pPr>
      <w:r>
        <w:rPr>
          <w:rStyle w:val="StrongEmphasis"/>
          <w:b w:val="0"/>
          <w:bCs w:val="0"/>
          <w:color w:val="000000"/>
          <w:sz w:val="24"/>
          <w:szCs w:val="24"/>
        </w:rPr>
        <w:t xml:space="preserve">2. </w:t>
      </w:r>
      <w:r>
        <w:rPr>
          <w:color w:val="000000"/>
          <w:sz w:val="24"/>
          <w:szCs w:val="24"/>
        </w:rPr>
        <w:t>Правове регулювання вивез</w:t>
      </w:r>
      <w:r>
        <w:rPr>
          <w:rStyle w:val="StrongEmphasis"/>
          <w:b w:val="0"/>
          <w:bCs w:val="0"/>
          <w:color w:val="000000"/>
          <w:spacing w:val="-10"/>
          <w:sz w:val="24"/>
          <w:szCs w:val="24"/>
        </w:rPr>
        <w:t xml:space="preserve">1. </w:t>
      </w:r>
      <w:r>
        <w:rPr>
          <w:rStyle w:val="StrongEmphasis"/>
          <w:b w:val="0"/>
          <w:bCs w:val="0"/>
          <w:color w:val="000000"/>
          <w:sz w:val="24"/>
          <w:szCs w:val="24"/>
        </w:rPr>
        <w:t>Основні закони, що регулюють охорону культурної спадщини та культурних цінностей.</w:t>
      </w:r>
    </w:p>
    <w:p w14:paraId="032B2249" w14:textId="77777777" w:rsidR="00C463C7" w:rsidRDefault="002A5F7C">
      <w:pPr>
        <w:tabs>
          <w:tab w:val="left" w:pos="922"/>
        </w:tabs>
        <w:autoSpaceDE w:val="0"/>
        <w:spacing w:line="360" w:lineRule="auto"/>
        <w:ind w:right="624" w:firstLine="737"/>
        <w:jc w:val="both"/>
        <w:rPr>
          <w:sz w:val="24"/>
          <w:szCs w:val="24"/>
        </w:rPr>
      </w:pPr>
      <w:r>
        <w:rPr>
          <w:rStyle w:val="StrongEmphasis"/>
          <w:b w:val="0"/>
          <w:bCs w:val="0"/>
          <w:color w:val="000000"/>
          <w:sz w:val="24"/>
          <w:szCs w:val="24"/>
        </w:rPr>
        <w:t>3. Закон України "Про охорону культурної спадщини".</w:t>
      </w:r>
    </w:p>
    <w:p w14:paraId="28CEF142" w14:textId="77777777" w:rsidR="00C463C7" w:rsidRDefault="002A5F7C">
      <w:pPr>
        <w:tabs>
          <w:tab w:val="left" w:pos="922"/>
        </w:tabs>
        <w:autoSpaceDE w:val="0"/>
        <w:spacing w:line="360" w:lineRule="auto"/>
        <w:ind w:firstLine="709"/>
        <w:jc w:val="both"/>
        <w:rPr>
          <w:sz w:val="24"/>
          <w:szCs w:val="24"/>
        </w:rPr>
      </w:pPr>
      <w:r>
        <w:rPr>
          <w:rStyle w:val="StrongEmphasis"/>
          <w:b w:val="0"/>
          <w:bCs w:val="0"/>
          <w:color w:val="000000"/>
          <w:sz w:val="24"/>
          <w:szCs w:val="24"/>
        </w:rPr>
        <w:t xml:space="preserve">4.Закон України "Про культуру". </w:t>
      </w:r>
    </w:p>
    <w:p w14:paraId="260A474C" w14:textId="77777777" w:rsidR="00C463C7" w:rsidRDefault="002A5F7C">
      <w:pPr>
        <w:tabs>
          <w:tab w:val="left" w:pos="922"/>
        </w:tabs>
        <w:autoSpaceDE w:val="0"/>
        <w:spacing w:line="360" w:lineRule="auto"/>
        <w:ind w:firstLine="709"/>
        <w:jc w:val="both"/>
        <w:rPr>
          <w:sz w:val="24"/>
          <w:szCs w:val="24"/>
        </w:rPr>
      </w:pPr>
      <w:r>
        <w:rPr>
          <w:rStyle w:val="StrongEmphasis"/>
          <w:b w:val="0"/>
          <w:bCs w:val="0"/>
          <w:color w:val="000000"/>
          <w:sz w:val="24"/>
          <w:szCs w:val="24"/>
        </w:rPr>
        <w:t>5. Закон України "Про охорону археологічної спадщини".</w:t>
      </w:r>
    </w:p>
    <w:p w14:paraId="735E02AD" w14:textId="77777777" w:rsidR="00C463C7" w:rsidRDefault="002A5F7C">
      <w:pPr>
        <w:tabs>
          <w:tab w:val="left" w:pos="922"/>
        </w:tabs>
        <w:autoSpaceDE w:val="0"/>
        <w:spacing w:line="360" w:lineRule="auto"/>
        <w:ind w:firstLine="709"/>
        <w:jc w:val="both"/>
        <w:rPr>
          <w:sz w:val="24"/>
          <w:szCs w:val="24"/>
        </w:rPr>
      </w:pPr>
      <w:r>
        <w:rPr>
          <w:rStyle w:val="StrongEmphasis"/>
          <w:b w:val="0"/>
          <w:bCs w:val="0"/>
          <w:color w:val="000000"/>
          <w:sz w:val="24"/>
          <w:szCs w:val="24"/>
        </w:rPr>
        <w:t>6. Закон України "Про музеї та музейну справу.</w:t>
      </w:r>
    </w:p>
    <w:p w14:paraId="78999F67" w14:textId="77777777" w:rsidR="00C463C7" w:rsidRDefault="00C463C7">
      <w:pPr>
        <w:tabs>
          <w:tab w:val="left" w:pos="922"/>
        </w:tabs>
        <w:autoSpaceDE w:val="0"/>
        <w:spacing w:line="360" w:lineRule="auto"/>
        <w:ind w:firstLine="709"/>
        <w:jc w:val="both"/>
        <w:rPr>
          <w:rStyle w:val="StrongEmphasis"/>
          <w:color w:val="111111"/>
          <w:spacing w:val="-10"/>
          <w:sz w:val="24"/>
          <w:szCs w:val="24"/>
        </w:rPr>
      </w:pPr>
    </w:p>
    <w:p w14:paraId="38853CA9" w14:textId="77777777" w:rsidR="00C463C7" w:rsidRDefault="002A5F7C">
      <w:pPr>
        <w:tabs>
          <w:tab w:val="left" w:pos="922"/>
        </w:tabs>
        <w:autoSpaceDE w:val="0"/>
        <w:spacing w:line="360" w:lineRule="auto"/>
        <w:ind w:firstLine="709"/>
        <w:jc w:val="both"/>
        <w:rPr>
          <w:sz w:val="24"/>
          <w:szCs w:val="24"/>
        </w:rPr>
      </w:pPr>
      <w:r>
        <w:rPr>
          <w:rStyle w:val="StrongEmphasis"/>
          <w:i/>
          <w:iCs/>
          <w:color w:val="000000"/>
          <w:spacing w:val="-10"/>
          <w:sz w:val="24"/>
          <w:szCs w:val="24"/>
        </w:rPr>
        <w:t xml:space="preserve">                                  Заняття 17</w:t>
      </w:r>
    </w:p>
    <w:p w14:paraId="6A74FE2D" w14:textId="77777777" w:rsidR="00C463C7" w:rsidRDefault="002A5F7C">
      <w:pPr>
        <w:tabs>
          <w:tab w:val="left" w:pos="922"/>
        </w:tabs>
        <w:autoSpaceDE w:val="0"/>
        <w:spacing w:line="360" w:lineRule="auto"/>
        <w:ind w:firstLine="709"/>
        <w:jc w:val="both"/>
        <w:rPr>
          <w:sz w:val="24"/>
          <w:szCs w:val="24"/>
        </w:rPr>
      </w:pPr>
      <w:r>
        <w:rPr>
          <w:rStyle w:val="StrongEmphasis"/>
          <w:b w:val="0"/>
          <w:bCs w:val="0"/>
          <w:color w:val="000000"/>
          <w:spacing w:val="-10"/>
          <w:sz w:val="24"/>
          <w:szCs w:val="24"/>
        </w:rPr>
        <w:t>1</w:t>
      </w:r>
      <w:r>
        <w:rPr>
          <w:rStyle w:val="StrongEmphasis"/>
          <w:b w:val="0"/>
          <w:bCs w:val="0"/>
          <w:i/>
          <w:iCs/>
          <w:color w:val="000000"/>
          <w:spacing w:val="-10"/>
          <w:sz w:val="24"/>
          <w:szCs w:val="24"/>
        </w:rPr>
        <w:t xml:space="preserve">. </w:t>
      </w:r>
      <w:r>
        <w:rPr>
          <w:rStyle w:val="StrongEmphasis"/>
          <w:b w:val="0"/>
          <w:bCs w:val="0"/>
          <w:iCs/>
          <w:color w:val="000000"/>
          <w:sz w:val="24"/>
          <w:szCs w:val="24"/>
        </w:rPr>
        <w:t>Захист культурних цінностей під час збройних конфліктів: міжнародно-правові інструменти.</w:t>
      </w:r>
    </w:p>
    <w:p w14:paraId="2547FBEF" w14:textId="77777777" w:rsidR="00C463C7" w:rsidRDefault="002A5F7C">
      <w:pPr>
        <w:tabs>
          <w:tab w:val="left" w:pos="922"/>
        </w:tabs>
        <w:autoSpaceDE w:val="0"/>
        <w:spacing w:line="360" w:lineRule="auto"/>
        <w:ind w:firstLine="709"/>
        <w:jc w:val="both"/>
        <w:rPr>
          <w:sz w:val="24"/>
          <w:szCs w:val="24"/>
        </w:rPr>
      </w:pPr>
      <w:r>
        <w:rPr>
          <w:rStyle w:val="StrongEmphasis"/>
          <w:b w:val="0"/>
          <w:bCs w:val="0"/>
          <w:iCs/>
          <w:color w:val="000000"/>
          <w:sz w:val="24"/>
          <w:szCs w:val="24"/>
        </w:rPr>
        <w:t>2. Гаазька конвенція 1954 року.</w:t>
      </w:r>
    </w:p>
    <w:p w14:paraId="5598D5C4" w14:textId="77777777" w:rsidR="00C463C7" w:rsidRDefault="002A5F7C">
      <w:pPr>
        <w:tabs>
          <w:tab w:val="left" w:pos="922"/>
        </w:tabs>
        <w:autoSpaceDE w:val="0"/>
        <w:spacing w:line="360" w:lineRule="auto"/>
        <w:ind w:firstLine="709"/>
        <w:jc w:val="both"/>
      </w:pPr>
      <w:r>
        <w:rPr>
          <w:rStyle w:val="StrongEmphasis"/>
          <w:b w:val="0"/>
          <w:bCs w:val="0"/>
          <w:iCs/>
          <w:color w:val="000000"/>
          <w:sz w:val="24"/>
          <w:szCs w:val="24"/>
        </w:rPr>
        <w:t>3. Стратегії та механізми для збереження культурної спадщини.</w:t>
      </w:r>
    </w:p>
    <w:p w14:paraId="634DA727" w14:textId="77777777" w:rsidR="00C463C7" w:rsidRDefault="002A5F7C">
      <w:pPr>
        <w:tabs>
          <w:tab w:val="left" w:pos="922"/>
        </w:tabs>
        <w:autoSpaceDE w:val="0"/>
        <w:spacing w:line="360" w:lineRule="auto"/>
        <w:ind w:right="624" w:firstLine="737"/>
        <w:jc w:val="both"/>
      </w:pPr>
      <w:r>
        <w:rPr>
          <w:rStyle w:val="StrongEmphasis"/>
          <w:b w:val="0"/>
          <w:bCs w:val="0"/>
          <w:iCs/>
          <w:color w:val="000000"/>
          <w:sz w:val="24"/>
          <w:szCs w:val="24"/>
        </w:rPr>
        <w:t xml:space="preserve">4. </w:t>
      </w:r>
      <w:r>
        <w:rPr>
          <w:color w:val="000000"/>
          <w:sz w:val="24"/>
          <w:szCs w:val="24"/>
        </w:rPr>
        <w:t>Надання певним культурним цінностям вищого рівня захисту від будь-яких дій, які можуть призвести до їхнього пошкодження або знищення. </w:t>
      </w:r>
    </w:p>
    <w:p w14:paraId="35127309" w14:textId="77777777" w:rsidR="00C463C7" w:rsidRDefault="00C463C7">
      <w:pPr>
        <w:tabs>
          <w:tab w:val="left" w:pos="922"/>
        </w:tabs>
        <w:autoSpaceDE w:val="0"/>
        <w:spacing w:line="360" w:lineRule="auto"/>
        <w:ind w:right="624" w:firstLine="737"/>
        <w:jc w:val="both"/>
      </w:pPr>
    </w:p>
    <w:p w14:paraId="1FD40161" w14:textId="77777777" w:rsidR="00C463C7" w:rsidRDefault="002A5F7C">
      <w:pPr>
        <w:tabs>
          <w:tab w:val="left" w:pos="922"/>
        </w:tabs>
        <w:autoSpaceDE w:val="0"/>
        <w:spacing w:line="360" w:lineRule="auto"/>
        <w:ind w:firstLine="709"/>
        <w:jc w:val="both"/>
        <w:rPr>
          <w:sz w:val="24"/>
          <w:szCs w:val="24"/>
        </w:rPr>
      </w:pPr>
      <w:r>
        <w:rPr>
          <w:rStyle w:val="StrongEmphasis"/>
          <w:b w:val="0"/>
          <w:bCs w:val="0"/>
          <w:i/>
          <w:iCs/>
          <w:color w:val="000000"/>
          <w:spacing w:val="-10"/>
          <w:sz w:val="24"/>
          <w:szCs w:val="24"/>
        </w:rPr>
        <w:t>Завдання 1</w:t>
      </w:r>
    </w:p>
    <w:p w14:paraId="2345A94D" w14:textId="77777777" w:rsidR="00C463C7" w:rsidRDefault="002A5F7C">
      <w:pPr>
        <w:tabs>
          <w:tab w:val="left" w:pos="922"/>
        </w:tabs>
        <w:autoSpaceDE w:val="0"/>
        <w:spacing w:line="360" w:lineRule="auto"/>
        <w:ind w:right="624" w:firstLine="737"/>
        <w:jc w:val="both"/>
      </w:pPr>
      <w:r>
        <w:rPr>
          <w:rStyle w:val="StrongEmphasis"/>
          <w:b w:val="0"/>
          <w:bCs w:val="0"/>
          <w:i/>
          <w:iCs/>
          <w:color w:val="000000"/>
          <w:sz w:val="24"/>
          <w:szCs w:val="24"/>
        </w:rPr>
        <w:t xml:space="preserve">Зробіть презентацію на запропоновану тему :Золото скіфів – власність України. Офіційне роз’яснення Міністерства культури України [Електронний ресурс] – Режим доступу до ресурсу: </w:t>
      </w:r>
      <w:hyperlink>
        <w:r>
          <w:rPr>
            <w:rStyle w:val="a3"/>
            <w:i/>
            <w:iCs/>
            <w:color w:val="000000"/>
            <w:sz w:val="24"/>
            <w:szCs w:val="24"/>
            <w:u w:val="none"/>
            <w:lang w:val="uk-UA"/>
          </w:rPr>
          <w:t>https://web.archive.org/web/20150807141552/http://ep-ua.tv/novini/analitika/3275.html</w:t>
        </w:r>
      </w:hyperlink>
    </w:p>
    <w:p w14:paraId="427CB841" w14:textId="77777777" w:rsidR="00C463C7" w:rsidRDefault="00C463C7">
      <w:pPr>
        <w:tabs>
          <w:tab w:val="left" w:pos="922"/>
        </w:tabs>
        <w:autoSpaceDE w:val="0"/>
        <w:spacing w:line="360" w:lineRule="auto"/>
        <w:ind w:right="624" w:firstLine="737"/>
        <w:jc w:val="both"/>
        <w:rPr>
          <w:rStyle w:val="StrongEmphasis"/>
          <w:b w:val="0"/>
          <w:bCs w:val="0"/>
          <w:i/>
          <w:iCs/>
          <w:color w:val="000000"/>
        </w:rPr>
      </w:pPr>
    </w:p>
    <w:p w14:paraId="45B561D1" w14:textId="77777777" w:rsidR="00C463C7" w:rsidRDefault="002A5F7C">
      <w:pPr>
        <w:tabs>
          <w:tab w:val="left" w:pos="922"/>
        </w:tabs>
        <w:autoSpaceDE w:val="0"/>
        <w:spacing w:line="360" w:lineRule="auto"/>
        <w:ind w:right="624" w:firstLine="737"/>
        <w:jc w:val="both"/>
      </w:pPr>
      <w:r>
        <w:rPr>
          <w:color w:val="000000"/>
          <w:sz w:val="24"/>
          <w:szCs w:val="24"/>
        </w:rPr>
        <w:t xml:space="preserve">                                 </w:t>
      </w:r>
      <w:r>
        <w:rPr>
          <w:b/>
          <w:bCs/>
          <w:i/>
          <w:iCs/>
          <w:color w:val="000000"/>
          <w:sz w:val="24"/>
          <w:szCs w:val="24"/>
        </w:rPr>
        <w:t>Заняття 18</w:t>
      </w:r>
    </w:p>
    <w:p w14:paraId="5A765E59" w14:textId="77777777" w:rsidR="00C463C7" w:rsidRDefault="002A5F7C">
      <w:pPr>
        <w:pStyle w:val="a5"/>
        <w:tabs>
          <w:tab w:val="left" w:pos="922"/>
        </w:tabs>
        <w:autoSpaceDE w:val="0"/>
        <w:spacing w:line="360" w:lineRule="auto"/>
        <w:ind w:left="0" w:right="737" w:firstLine="737"/>
      </w:pPr>
      <w:r>
        <w:rPr>
          <w:rStyle w:val="StrongEmphasis"/>
          <w:b w:val="0"/>
          <w:bCs w:val="0"/>
          <w:iCs/>
          <w:color w:val="000000"/>
        </w:rPr>
        <w:t>1. Другогий протоколу до Гаазької конвенції 1954 рку.</w:t>
      </w:r>
    </w:p>
    <w:p w14:paraId="0A0E6ADB" w14:textId="77777777" w:rsidR="00C463C7" w:rsidRDefault="002A5F7C">
      <w:pPr>
        <w:pStyle w:val="a5"/>
        <w:tabs>
          <w:tab w:val="left" w:pos="922"/>
        </w:tabs>
        <w:autoSpaceDE w:val="0"/>
        <w:spacing w:line="360" w:lineRule="auto"/>
        <w:ind w:left="0" w:right="737" w:firstLine="737"/>
      </w:pPr>
      <w:r>
        <w:rPr>
          <w:rStyle w:val="StrongEmphasis"/>
          <w:b w:val="0"/>
          <w:bCs w:val="0"/>
          <w:iCs/>
          <w:color w:val="000000"/>
        </w:rPr>
        <w:t xml:space="preserve">2. Діяльність </w:t>
      </w:r>
      <w:r>
        <w:rPr>
          <w:color w:val="000000"/>
        </w:rPr>
        <w:t>міжурядового комітету, який контролює виконання Другого протоколу та де-факто Конвенції. </w:t>
      </w:r>
    </w:p>
    <w:p w14:paraId="662603F6" w14:textId="77777777" w:rsidR="00C463C7" w:rsidRDefault="002A5F7C">
      <w:pPr>
        <w:pStyle w:val="a5"/>
        <w:tabs>
          <w:tab w:val="left" w:pos="922"/>
        </w:tabs>
        <w:autoSpaceDE w:val="0"/>
        <w:spacing w:line="360" w:lineRule="auto"/>
        <w:ind w:left="0" w:right="624" w:firstLine="737"/>
      </w:pPr>
      <w:r>
        <w:rPr>
          <w:color w:val="000000"/>
        </w:rPr>
        <w:t>3. Надання культурним цінностям спеціального захисту шляхом їх реєстрації та забезпечення їх зберігання в безпечних місцях. </w:t>
      </w:r>
    </w:p>
    <w:p w14:paraId="5B72DB3E" w14:textId="77777777" w:rsidR="00C463C7" w:rsidRDefault="002A5F7C">
      <w:pPr>
        <w:pStyle w:val="a5"/>
        <w:tabs>
          <w:tab w:val="left" w:pos="922"/>
        </w:tabs>
        <w:autoSpaceDE w:val="0"/>
        <w:spacing w:line="360" w:lineRule="auto"/>
        <w:ind w:left="0" w:right="624" w:firstLine="737"/>
      </w:pPr>
      <w:r>
        <w:rPr>
          <w:color w:val="000000"/>
        </w:rPr>
        <w:t>4. Правове регулювання в</w:t>
      </w:r>
      <w:r>
        <w:rPr>
          <w:color w:val="000000"/>
        </w:rPr>
        <w:t>провадження заходів щодо екстреного збереження та відновлення культурних цінностей. </w:t>
      </w:r>
    </w:p>
    <w:p w14:paraId="6051C26C" w14:textId="77777777" w:rsidR="00C463C7" w:rsidRDefault="002A5F7C">
      <w:pPr>
        <w:pStyle w:val="a5"/>
        <w:tabs>
          <w:tab w:val="left" w:pos="922"/>
        </w:tabs>
        <w:autoSpaceDE w:val="0"/>
        <w:spacing w:line="360" w:lineRule="auto"/>
        <w:ind w:left="0" w:right="624" w:firstLine="737"/>
      </w:pPr>
      <w:r>
        <w:rPr>
          <w:color w:val="000000"/>
        </w:rPr>
        <w:t>5. Координація дій з організаціями, такими як ЮНЕСКО, Блакитний щит та Міжнародний Комітет Червоного Хреста. </w:t>
      </w:r>
    </w:p>
    <w:p w14:paraId="3B9C8E77" w14:textId="77777777" w:rsidR="00C463C7" w:rsidRDefault="002A5F7C">
      <w:pPr>
        <w:pStyle w:val="a5"/>
        <w:ind w:left="0" w:firstLine="0"/>
      </w:pPr>
      <w:r>
        <w:br/>
      </w:r>
    </w:p>
    <w:p w14:paraId="00122DEC" w14:textId="77777777" w:rsidR="00C463C7" w:rsidRDefault="002A5F7C">
      <w:pPr>
        <w:jc w:val="center"/>
        <w:rPr>
          <w:b/>
          <w:bCs/>
          <w:sz w:val="24"/>
          <w:szCs w:val="24"/>
        </w:rPr>
      </w:pPr>
      <w:r>
        <w:rPr>
          <w:b/>
          <w:bCs/>
          <w:sz w:val="24"/>
          <w:szCs w:val="24"/>
        </w:rPr>
        <w:t>5. ІНДИВІДУАЛЬНА РОБОТА</w:t>
      </w:r>
    </w:p>
    <w:p w14:paraId="54785D2C" w14:textId="77777777" w:rsidR="00C463C7" w:rsidRDefault="002A5F7C">
      <w:pPr>
        <w:spacing w:line="360" w:lineRule="auto"/>
        <w:ind w:right="624" w:firstLine="737"/>
        <w:jc w:val="both"/>
        <w:rPr>
          <w:sz w:val="24"/>
          <w:szCs w:val="24"/>
        </w:rPr>
      </w:pPr>
      <w:r>
        <w:rPr>
          <w:sz w:val="24"/>
          <w:szCs w:val="24"/>
        </w:rPr>
        <w:t xml:space="preserve">Індивідуальна робота студентів полягає у вивченні додаткової </w:t>
      </w:r>
      <w:r>
        <w:rPr>
          <w:sz w:val="24"/>
          <w:szCs w:val="24"/>
        </w:rPr>
        <w:t>навчальної, наукової літератури, ознайомленні із джерелами права правових систем та правових сімей. Самостійна робота призначена для поглиблення знань студентів із тем, що передбачені навчальною дисципліною.</w:t>
      </w:r>
    </w:p>
    <w:p w14:paraId="289B41CB" w14:textId="77777777" w:rsidR="00C463C7" w:rsidRDefault="002A5F7C">
      <w:pPr>
        <w:numPr>
          <w:ilvl w:val="0"/>
          <w:numId w:val="5"/>
        </w:numPr>
        <w:rPr>
          <w:sz w:val="24"/>
          <w:szCs w:val="24"/>
        </w:rPr>
      </w:pPr>
      <w:r>
        <w:rPr>
          <w:sz w:val="24"/>
          <w:szCs w:val="24"/>
        </w:rPr>
        <w:t>виконання домашній завдань;</w:t>
      </w:r>
    </w:p>
    <w:p w14:paraId="6737E3EF" w14:textId="77777777" w:rsidR="00C463C7" w:rsidRDefault="002A5F7C">
      <w:pPr>
        <w:numPr>
          <w:ilvl w:val="0"/>
          <w:numId w:val="5"/>
        </w:numPr>
        <w:rPr>
          <w:sz w:val="24"/>
          <w:szCs w:val="24"/>
        </w:rPr>
      </w:pPr>
      <w:r>
        <w:rPr>
          <w:sz w:val="24"/>
          <w:szCs w:val="24"/>
        </w:rPr>
        <w:t>доопрацювання матеріалів лекції;</w:t>
      </w:r>
    </w:p>
    <w:p w14:paraId="663023D6" w14:textId="77777777" w:rsidR="00C463C7" w:rsidRDefault="002A5F7C">
      <w:pPr>
        <w:numPr>
          <w:ilvl w:val="0"/>
          <w:numId w:val="5"/>
        </w:numPr>
        <w:rPr>
          <w:sz w:val="24"/>
          <w:szCs w:val="24"/>
        </w:rPr>
      </w:pPr>
      <w:r>
        <w:rPr>
          <w:sz w:val="24"/>
          <w:szCs w:val="24"/>
        </w:rPr>
        <w:t>робота в інформаційних мережах;</w:t>
      </w:r>
    </w:p>
    <w:p w14:paraId="5FDBA4AD" w14:textId="77777777" w:rsidR="00C463C7" w:rsidRDefault="002A5F7C">
      <w:pPr>
        <w:numPr>
          <w:ilvl w:val="0"/>
          <w:numId w:val="5"/>
        </w:numPr>
        <w:rPr>
          <w:sz w:val="24"/>
          <w:szCs w:val="24"/>
        </w:rPr>
      </w:pPr>
      <w:r>
        <w:rPr>
          <w:sz w:val="24"/>
          <w:szCs w:val="24"/>
        </w:rPr>
        <w:t>есе за вузькоспеціальною проблематикою;</w:t>
      </w:r>
    </w:p>
    <w:p w14:paraId="08497C2F" w14:textId="77777777" w:rsidR="00C463C7" w:rsidRDefault="002A5F7C">
      <w:pPr>
        <w:numPr>
          <w:ilvl w:val="0"/>
          <w:numId w:val="5"/>
        </w:numPr>
        <w:rPr>
          <w:sz w:val="24"/>
          <w:szCs w:val="24"/>
        </w:rPr>
      </w:pPr>
      <w:r>
        <w:rPr>
          <w:sz w:val="24"/>
          <w:szCs w:val="24"/>
        </w:rPr>
        <w:t>створення портфолію начального курсу та його презентація;</w:t>
      </w:r>
    </w:p>
    <w:p w14:paraId="062DC9CE" w14:textId="77777777" w:rsidR="00C463C7" w:rsidRDefault="002A5F7C">
      <w:pPr>
        <w:numPr>
          <w:ilvl w:val="0"/>
          <w:numId w:val="5"/>
        </w:numPr>
        <w:rPr>
          <w:sz w:val="24"/>
          <w:szCs w:val="24"/>
        </w:rPr>
      </w:pPr>
      <w:r>
        <w:rPr>
          <w:sz w:val="24"/>
          <w:szCs w:val="24"/>
        </w:rPr>
        <w:t>розробка кейсів;</w:t>
      </w:r>
    </w:p>
    <w:p w14:paraId="25A39631" w14:textId="77777777" w:rsidR="00C463C7" w:rsidRDefault="002A5F7C">
      <w:pPr>
        <w:numPr>
          <w:ilvl w:val="0"/>
          <w:numId w:val="5"/>
        </w:numPr>
        <w:rPr>
          <w:sz w:val="24"/>
          <w:szCs w:val="24"/>
        </w:rPr>
      </w:pPr>
      <w:r>
        <w:rPr>
          <w:sz w:val="24"/>
          <w:szCs w:val="24"/>
        </w:rPr>
        <w:t>підготовка колекцій документів, матеріалів тощо;</w:t>
      </w:r>
    </w:p>
    <w:p w14:paraId="0FC58BAD" w14:textId="77777777" w:rsidR="00C463C7" w:rsidRDefault="002A5F7C">
      <w:pPr>
        <w:numPr>
          <w:ilvl w:val="0"/>
          <w:numId w:val="5"/>
        </w:numPr>
        <w:rPr>
          <w:sz w:val="24"/>
          <w:szCs w:val="24"/>
        </w:rPr>
      </w:pPr>
      <w:r>
        <w:rPr>
          <w:sz w:val="24"/>
          <w:szCs w:val="24"/>
        </w:rPr>
        <w:t>підготовка тематичних презентацій;</w:t>
      </w:r>
    </w:p>
    <w:p w14:paraId="288C3654" w14:textId="77777777" w:rsidR="00C463C7" w:rsidRDefault="002A5F7C">
      <w:pPr>
        <w:numPr>
          <w:ilvl w:val="0"/>
          <w:numId w:val="5"/>
        </w:numPr>
        <w:rPr>
          <w:sz w:val="24"/>
          <w:szCs w:val="24"/>
        </w:rPr>
      </w:pPr>
      <w:r>
        <w:rPr>
          <w:sz w:val="24"/>
          <w:szCs w:val="24"/>
        </w:rPr>
        <w:t>підготовка та публікація наукових статей, тез тощо;</w:t>
      </w:r>
    </w:p>
    <w:p w14:paraId="260CFD20" w14:textId="77777777" w:rsidR="00C463C7" w:rsidRDefault="002A5F7C">
      <w:pPr>
        <w:numPr>
          <w:ilvl w:val="0"/>
          <w:numId w:val="5"/>
        </w:numPr>
        <w:rPr>
          <w:sz w:val="24"/>
          <w:szCs w:val="24"/>
        </w:rPr>
      </w:pPr>
      <w:r>
        <w:rPr>
          <w:sz w:val="24"/>
          <w:szCs w:val="24"/>
        </w:rPr>
        <w:t>інші здобутки, що підтверджені документально (грамоти, дипломи тощо);</w:t>
      </w:r>
    </w:p>
    <w:p w14:paraId="5B576879" w14:textId="77777777" w:rsidR="00C463C7" w:rsidRDefault="002A5F7C">
      <w:pPr>
        <w:numPr>
          <w:ilvl w:val="0"/>
          <w:numId w:val="5"/>
        </w:numPr>
        <w:rPr>
          <w:sz w:val="24"/>
          <w:szCs w:val="24"/>
        </w:rPr>
      </w:pPr>
      <w:r>
        <w:rPr>
          <w:sz w:val="24"/>
          <w:szCs w:val="24"/>
        </w:rPr>
        <w:t>умови відвідування навчальних занять і т.п.</w:t>
      </w:r>
    </w:p>
    <w:p w14:paraId="434FDE78" w14:textId="77777777" w:rsidR="00C463C7" w:rsidRDefault="00C463C7">
      <w:pPr>
        <w:ind w:left="720"/>
        <w:rPr>
          <w:sz w:val="24"/>
          <w:szCs w:val="24"/>
        </w:rPr>
      </w:pPr>
    </w:p>
    <w:p w14:paraId="6A168CBD" w14:textId="77777777" w:rsidR="00C463C7" w:rsidRDefault="00C463C7">
      <w:pPr>
        <w:ind w:left="720"/>
        <w:rPr>
          <w:sz w:val="24"/>
          <w:szCs w:val="24"/>
        </w:rPr>
      </w:pPr>
    </w:p>
    <w:p w14:paraId="7E22251E" w14:textId="77777777" w:rsidR="00C463C7" w:rsidRDefault="00C463C7">
      <w:pPr>
        <w:ind w:left="720"/>
        <w:rPr>
          <w:sz w:val="24"/>
          <w:szCs w:val="24"/>
        </w:rPr>
      </w:pPr>
    </w:p>
    <w:p w14:paraId="7EF6F6C4" w14:textId="77777777" w:rsidR="00C463C7" w:rsidRDefault="00C463C7">
      <w:pPr>
        <w:ind w:left="720"/>
        <w:rPr>
          <w:sz w:val="24"/>
          <w:szCs w:val="24"/>
        </w:rPr>
      </w:pPr>
    </w:p>
    <w:p w14:paraId="6365BB9B" w14:textId="77777777" w:rsidR="00C463C7" w:rsidRDefault="00C463C7">
      <w:pPr>
        <w:ind w:left="720"/>
        <w:rPr>
          <w:sz w:val="24"/>
          <w:szCs w:val="24"/>
        </w:rPr>
      </w:pPr>
    </w:p>
    <w:p w14:paraId="50DB13A2" w14:textId="77777777" w:rsidR="00C463C7" w:rsidRDefault="00C463C7">
      <w:pPr>
        <w:ind w:left="720"/>
        <w:rPr>
          <w:sz w:val="24"/>
          <w:szCs w:val="24"/>
        </w:rPr>
      </w:pPr>
    </w:p>
    <w:p w14:paraId="7F8CFE05" w14:textId="77777777" w:rsidR="00C463C7" w:rsidRDefault="00C463C7">
      <w:pPr>
        <w:ind w:left="720"/>
        <w:rPr>
          <w:sz w:val="24"/>
          <w:szCs w:val="24"/>
        </w:rPr>
      </w:pPr>
    </w:p>
    <w:p w14:paraId="5EFA13A7" w14:textId="77777777" w:rsidR="00C463C7" w:rsidRDefault="002A5F7C">
      <w:pPr>
        <w:pStyle w:val="a5"/>
        <w:spacing w:line="360" w:lineRule="auto"/>
        <w:ind w:left="0" w:firstLine="0"/>
        <w:rPr>
          <w:b/>
          <w:bCs/>
          <w:color w:val="000000"/>
        </w:rPr>
      </w:pPr>
      <w:r>
        <w:rPr>
          <w:b/>
          <w:bCs/>
          <w:color w:val="000000"/>
        </w:rPr>
        <w:t>6. ОСНОВНІ ПОНЯТТЯ ТА ТЕРМІНИ</w:t>
      </w:r>
    </w:p>
    <w:p w14:paraId="3AD0E807" w14:textId="77777777" w:rsidR="00C463C7" w:rsidRDefault="002A5F7C">
      <w:pPr>
        <w:pStyle w:val="a5"/>
        <w:spacing w:line="360" w:lineRule="auto"/>
        <w:ind w:left="0" w:right="737" w:firstLine="0"/>
        <w:rPr>
          <w:color w:val="000000"/>
        </w:rPr>
      </w:pPr>
      <w:r>
        <w:rPr>
          <w:color w:val="000000"/>
        </w:rPr>
        <w:t>1. Арбітражна угода – угода сторін про передачу до арбітражу всіх або певних спорів, які виникли або можуть виникнути між ними у зв’язку з будь-якими конкретними правовідносинами, незалежно від того, чи мають вони договірний характер, чи ні. Арбітражна угода може бути укладена у виді арбітражного застереження в контракті або у виді окремої угоди.</w:t>
      </w:r>
    </w:p>
    <w:p w14:paraId="7B621FC5" w14:textId="77777777" w:rsidR="00C463C7" w:rsidRDefault="002A5F7C">
      <w:pPr>
        <w:pStyle w:val="a5"/>
        <w:spacing w:line="360" w:lineRule="auto"/>
        <w:ind w:left="0" w:right="737" w:firstLine="0"/>
        <w:rPr>
          <w:color w:val="000000"/>
        </w:rPr>
      </w:pPr>
      <w:r>
        <w:rPr>
          <w:color w:val="000000"/>
        </w:rPr>
        <w:t>2. Арбітражне застереження – обов’язкова частина зовнішньоекономічного договору, яка визначає матеріальне і процесуальне право, що буде застосовуватися у разі виникнення спору між сторонами.</w:t>
      </w:r>
    </w:p>
    <w:p w14:paraId="7E69B07D" w14:textId="77777777" w:rsidR="00C463C7" w:rsidRDefault="002A5F7C">
      <w:pPr>
        <w:pStyle w:val="a5"/>
        <w:spacing w:line="360" w:lineRule="auto"/>
        <w:ind w:left="0" w:right="737" w:firstLine="0"/>
        <w:rPr>
          <w:color w:val="000000"/>
        </w:rPr>
      </w:pPr>
      <w:r>
        <w:rPr>
          <w:color w:val="000000"/>
        </w:rPr>
        <w:t>3. Внутрішнє законодавство держави вживається у широкому розумінні. Маються на увазі не тільки закони, але й підзаконні акти держави. Належність норм внутрішнього законодавства до джерел міжнародного приватного права залежить від змісту предмета цієї галузі права у конкретній правовій системі.</w:t>
      </w:r>
    </w:p>
    <w:p w14:paraId="37A4A937" w14:textId="77777777" w:rsidR="00C463C7" w:rsidRDefault="002A5F7C">
      <w:pPr>
        <w:pStyle w:val="a5"/>
        <w:spacing w:line="360" w:lineRule="auto"/>
        <w:ind w:left="0" w:right="737" w:firstLine="0"/>
        <w:rPr>
          <w:color w:val="000000"/>
        </w:rPr>
      </w:pPr>
      <w:r>
        <w:rPr>
          <w:color w:val="000000"/>
        </w:rPr>
        <w:t>4. Гаазька конференція з міжнародного приватного права – міжурядова організація, мета діяльності якої полягає в роботі над прогресивною уніфікацією норм міжнародного приватного права.</w:t>
      </w:r>
    </w:p>
    <w:p w14:paraId="42FC7BEC" w14:textId="77777777" w:rsidR="00C463C7" w:rsidRDefault="002A5F7C">
      <w:pPr>
        <w:pStyle w:val="a5"/>
        <w:spacing w:line="360" w:lineRule="auto"/>
        <w:ind w:left="0" w:right="624" w:firstLine="0"/>
        <w:rPr>
          <w:color w:val="000000"/>
        </w:rPr>
      </w:pPr>
      <w:r>
        <w:rPr>
          <w:color w:val="000000"/>
        </w:rPr>
        <w:t>5. Гармонізації законодавства – процес коригування законодавства держав – членів Європейського Союзу на підставі правових актів ЄС, зокрема директив, які мають обов’язкову силу для держав – членів ЄС та вимагають від цих держав привести їх внутрішнє законодавство у відповідність до положень директив.</w:t>
      </w:r>
    </w:p>
    <w:p w14:paraId="6B2AD783" w14:textId="77777777" w:rsidR="00C463C7" w:rsidRDefault="002A5F7C">
      <w:pPr>
        <w:pStyle w:val="a5"/>
        <w:spacing w:line="360" w:lineRule="auto"/>
        <w:ind w:left="0" w:right="567" w:firstLine="0"/>
        <w:rPr>
          <w:color w:val="000000"/>
        </w:rPr>
      </w:pPr>
      <w:r>
        <w:rPr>
          <w:color w:val="000000"/>
        </w:rPr>
        <w:t>6. Генеральна угода з тарифів і торгівлі (ГАТТ) – міжнародна система угод і заходів, спрямованих на організацію міжнародної торгівлі, боротьбу з демпінговими та іншими проявами недобросовісної конкуренції.</w:t>
      </w:r>
    </w:p>
    <w:p w14:paraId="659AA111" w14:textId="77777777" w:rsidR="00C463C7" w:rsidRDefault="002A5F7C">
      <w:pPr>
        <w:pStyle w:val="a5"/>
        <w:spacing w:line="360" w:lineRule="auto"/>
        <w:ind w:left="0" w:right="567" w:firstLine="0"/>
        <w:rPr>
          <w:color w:val="000000"/>
        </w:rPr>
      </w:pPr>
      <w:r>
        <w:rPr>
          <w:color w:val="000000"/>
        </w:rPr>
        <w:t>7. Закон місця знаходження речі (lex rei sitae) – формула прив’язки, відповідно до якої підлягає застосуванню право тієї держави, на території якого перебуває річ, що є об'єктом правовідносин.</w:t>
      </w:r>
    </w:p>
    <w:p w14:paraId="7821F957" w14:textId="77777777" w:rsidR="00C463C7" w:rsidRDefault="002A5F7C">
      <w:pPr>
        <w:pStyle w:val="a5"/>
        <w:spacing w:line="360" w:lineRule="auto"/>
        <w:ind w:left="0" w:right="567" w:firstLine="0"/>
        <w:rPr>
          <w:color w:val="000000"/>
        </w:rPr>
      </w:pPr>
      <w:r>
        <w:rPr>
          <w:color w:val="000000"/>
        </w:rPr>
        <w:t xml:space="preserve">8. Звичай міжнародної торгівлі пропонується трактувати як норму, що склалася в міжнародних комерційних відносинах </w:t>
      </w:r>
      <w:r>
        <w:rPr>
          <w:color w:val="000000"/>
        </w:rPr>
        <w:t>(відносинах комерційного характеру з іноземним елементом) на основі однакової звичаєвої поведінки приватноправових суб’єктів і визнання її ними загальнообов’язковою, та регулює як договірні, так і недоговірні відносини (наприклад, звичаї добросовісної міжнародної конкуренції, звичаєві стандарти поведінки в галузях відносин корпорацій та інвесторів, визначення нормативів достатності власного капіталу банків - учасників міжнародної торгівлі).</w:t>
      </w:r>
    </w:p>
    <w:p w14:paraId="4A677B96" w14:textId="77777777" w:rsidR="00C463C7" w:rsidRDefault="002A5F7C">
      <w:pPr>
        <w:pStyle w:val="a5"/>
        <w:spacing w:line="360" w:lineRule="auto"/>
        <w:ind w:left="0" w:right="567" w:firstLine="0"/>
        <w:rPr>
          <w:color w:val="000000"/>
        </w:rPr>
      </w:pPr>
      <w:r>
        <w:rPr>
          <w:color w:val="000000"/>
          <w:lang w:val="ru-RU"/>
        </w:rPr>
        <w:t>9. Іноземні інвестиції — всі види майнових та інтелектуальних цінностей, що вкладаються іноземними суб'єктами господарської діяльності в Україні, в результаті чого утворюється прибуток (доход) або досягається соціальний ефект.</w:t>
      </w:r>
    </w:p>
    <w:p w14:paraId="7EFD026E" w14:textId="77777777" w:rsidR="00C463C7" w:rsidRDefault="002A5F7C">
      <w:pPr>
        <w:pStyle w:val="a5"/>
        <w:spacing w:line="360" w:lineRule="auto"/>
        <w:ind w:left="0" w:right="624" w:firstLine="0"/>
        <w:rPr>
          <w:color w:val="000000"/>
        </w:rPr>
      </w:pPr>
      <w:r>
        <w:rPr>
          <w:color w:val="000000"/>
        </w:rPr>
        <w:t xml:space="preserve">10. Комісія ООН з права міжнародної торгівлі, ЮНСІТРАЛ (англ. United Nations </w:t>
      </w:r>
      <w:r>
        <w:rPr>
          <w:color w:val="000000"/>
        </w:rPr>
        <w:t>Commission on International Trade Law, UNCITRAL) – допоміжний орган Генеральної Асамблеї ООН, створений у 1966 році з метою сприяння розвитку права міжнародної торгівлі.</w:t>
      </w:r>
    </w:p>
    <w:p w14:paraId="4B53271A" w14:textId="77777777" w:rsidR="00C463C7" w:rsidRDefault="002A5F7C">
      <w:pPr>
        <w:pStyle w:val="a5"/>
        <w:spacing w:line="360" w:lineRule="auto"/>
        <w:ind w:left="0" w:right="624" w:firstLine="0"/>
        <w:rPr>
          <w:color w:val="000000"/>
        </w:rPr>
      </w:pPr>
      <w:r>
        <w:rPr>
          <w:color w:val="000000"/>
        </w:rPr>
        <w:t>11. Концепція lex mercatoria (закони торгівлі) – акти рекомендаційного ненормативного характеру, що, як правило, використовуються у сфері торгівлі, які можуть застосовуватися за домовленістю сторін або міжнародним комерційним арбітражем, якщо сторони надали йому повноважень вирішувати спір в якості «дружнього посередника».</w:t>
      </w:r>
    </w:p>
    <w:p w14:paraId="500FF4EC" w14:textId="77777777" w:rsidR="00C463C7" w:rsidRDefault="002A5F7C">
      <w:pPr>
        <w:pStyle w:val="a5"/>
        <w:spacing w:line="360" w:lineRule="auto"/>
        <w:ind w:left="0" w:right="624" w:firstLine="0"/>
        <w:rPr>
          <w:color w:val="000000"/>
        </w:rPr>
      </w:pPr>
      <w:r>
        <w:rPr>
          <w:color w:val="000000"/>
        </w:rPr>
        <w:t>12. Культурні цінності – об’єкти матеріальної та духовної культури, що мають художнє, історичне, етнографічне та нау- кове значення і підлягають збереженню, відтворенню та охороні відповідно до законодавства України.</w:t>
      </w:r>
    </w:p>
    <w:p w14:paraId="0F33F1D5" w14:textId="77777777" w:rsidR="00C463C7" w:rsidRDefault="002A5F7C">
      <w:pPr>
        <w:pStyle w:val="a5"/>
        <w:spacing w:line="360" w:lineRule="auto"/>
        <w:ind w:left="0" w:right="624" w:firstLine="0"/>
        <w:rPr>
          <w:color w:val="000000"/>
        </w:rPr>
      </w:pPr>
      <w:r>
        <w:rPr>
          <w:color w:val="000000"/>
        </w:rPr>
        <w:t>13. Міжнародний договір - це узгоджене волевиявлення двох або більше суб'єктів міжнародних відносин про встановлення взаємних прав і обов'язків. Міжнародний договір може мати різні форми і назви: договір, угода, пакт, конвенція, трактат, протокол, обмін нотами, заключний акт та ін.</w:t>
      </w:r>
    </w:p>
    <w:p w14:paraId="56D121AA" w14:textId="77777777" w:rsidR="00C463C7" w:rsidRDefault="002A5F7C">
      <w:pPr>
        <w:pStyle w:val="a5"/>
        <w:spacing w:line="360" w:lineRule="auto"/>
        <w:ind w:left="0" w:right="624" w:firstLine="0"/>
        <w:rPr>
          <w:color w:val="000000"/>
        </w:rPr>
      </w:pPr>
      <w:r>
        <w:rPr>
          <w:color w:val="000000"/>
        </w:rPr>
        <w:t>14. Міжнародна торгова палата (англ. International Chamber of Commerce) – міжнародна організація, яка має на меті підтримку й розвиток міжнародної торгівлі й глобалізації. Членами цієї організації є країни, до яких МТП має доступ через свої національні комітети. В Україні діє Торгово-промислова палата України. </w:t>
      </w:r>
    </w:p>
    <w:p w14:paraId="300553D2" w14:textId="77777777" w:rsidR="00C463C7" w:rsidRDefault="002A5F7C">
      <w:pPr>
        <w:pStyle w:val="a5"/>
        <w:spacing w:line="360" w:lineRule="auto"/>
        <w:ind w:left="0" w:right="567" w:firstLine="0"/>
        <w:rPr>
          <w:color w:val="000000"/>
        </w:rPr>
      </w:pPr>
      <w:r>
        <w:rPr>
          <w:color w:val="000000"/>
        </w:rPr>
        <w:t>15. Міжнародний інститут з уніфікації приватного права (Institut international pour unification du droit prive; International Institute for the Unification of Private Law), УНІДРУА (UNIDROIT) – незалежна міжнародна організація, утворена у 1926 р. з метою вивчення шляхів гармонізації та координації процесів уніфікації приватного права у різних державах або групах держав і поступового прийняття країнами світу єдиної системи приватного, права.</w:t>
      </w:r>
    </w:p>
    <w:p w14:paraId="576D69B1" w14:textId="77777777" w:rsidR="00C463C7" w:rsidRDefault="002A5F7C">
      <w:pPr>
        <w:pStyle w:val="a5"/>
        <w:spacing w:line="360" w:lineRule="auto"/>
        <w:ind w:left="0" w:right="567" w:firstLine="0"/>
        <w:rPr>
          <w:color w:val="000000"/>
        </w:rPr>
      </w:pPr>
      <w:r>
        <w:rPr>
          <w:color w:val="000000"/>
        </w:rPr>
        <w:t>16. Міжнародний комерційний арбітраж – 1) недержавний юрисдикційний орган, різновид третейських судів, призначений для вирішення зовнішньоекономічних спорів; 2) особливий спосіб врегулювання зовнішньоекономічних спорів, основними перевагами якого порівняно із розглядом спорів у державних судах є конфіденційність, спеціалізація арбітрів, більш швидкий і демократичний розгляд справи.</w:t>
      </w:r>
    </w:p>
    <w:p w14:paraId="1B7C934E" w14:textId="77777777" w:rsidR="00C463C7" w:rsidRDefault="002A5F7C">
      <w:pPr>
        <w:pStyle w:val="a5"/>
        <w:spacing w:line="360" w:lineRule="auto"/>
        <w:ind w:left="0" w:right="567" w:firstLine="0"/>
        <w:rPr>
          <w:rFonts w:ascii="webkit-standard" w:hAnsi="webkit-standard"/>
          <w:color w:val="000000"/>
        </w:rPr>
      </w:pPr>
      <w:r>
        <w:rPr>
          <w:color w:val="000000"/>
        </w:rPr>
        <w:t xml:space="preserve">17. Міжнародний центр з урегулювання інвестиційних спорів </w:t>
      </w:r>
      <w:r>
        <w:rPr>
          <w:i/>
          <w:color w:val="000000"/>
        </w:rPr>
        <w:t>(МЦУІС)</w:t>
      </w:r>
      <w:r>
        <w:rPr>
          <w:color w:val="000000"/>
        </w:rPr>
        <w:t xml:space="preserve">— одна з п'яти інституцій Групи світового банку, заснована в </w:t>
      </w:r>
      <w:r>
        <w:rPr>
          <w:color w:val="000000"/>
        </w:rPr>
        <w:t xml:space="preserve">1966 </w:t>
      </w:r>
      <w:r>
        <w:rPr>
          <w:color w:val="000000"/>
        </w:rPr>
        <w:t>p. МЦУІС заснований відповідно до Конвенції про врегулювання інвестиційних спорів між державами та громадянами інших держав. Головна мета — сприяти притоку іноземних капіталів шляхом створення умов для примирення й урегулювання суперечок між урядами й іноземними інвесторами та забезпечити неупереджений розгляд інвестиційних суперечок.</w:t>
      </w:r>
    </w:p>
    <w:p w14:paraId="152BCF4F" w14:textId="77777777" w:rsidR="00C463C7" w:rsidRDefault="002A5F7C">
      <w:pPr>
        <w:pStyle w:val="a5"/>
        <w:spacing w:line="360" w:lineRule="auto"/>
        <w:ind w:left="0" w:right="680" w:firstLine="0"/>
        <w:rPr>
          <w:color w:val="000000"/>
        </w:rPr>
      </w:pPr>
      <w:r>
        <w:rPr>
          <w:color w:val="000000"/>
        </w:rPr>
        <w:t>18. Націоналізація – примусове відчуження об'єктів приватної власності, здійснюване з матеріальним відшкодуванням або на безоплатній основі.</w:t>
      </w:r>
    </w:p>
    <w:p w14:paraId="4CBCD779" w14:textId="77777777" w:rsidR="00C463C7" w:rsidRDefault="002A5F7C">
      <w:pPr>
        <w:pStyle w:val="a5"/>
        <w:spacing w:line="360" w:lineRule="auto"/>
        <w:ind w:left="0" w:right="680" w:firstLine="0"/>
        <w:rPr>
          <w:color w:val="000000"/>
        </w:rPr>
      </w:pPr>
      <w:r>
        <w:rPr>
          <w:color w:val="000000"/>
        </w:rPr>
        <w:t>19. Нерухоме майно – це об'єкти майна, які розташовуються на землі і не можуть бути переміщені в інше місце без втрати їх якісних або функціональних характеристик (властивостей), а також земля.</w:t>
      </w:r>
    </w:p>
    <w:p w14:paraId="03A32BA1" w14:textId="77777777" w:rsidR="00C463C7" w:rsidRDefault="002A5F7C">
      <w:pPr>
        <w:pStyle w:val="a5"/>
        <w:spacing w:line="360" w:lineRule="auto"/>
        <w:ind w:left="0" w:right="680" w:firstLine="0"/>
        <w:rPr>
          <w:color w:val="000000"/>
        </w:rPr>
      </w:pPr>
      <w:r>
        <w:rPr>
          <w:color w:val="000000"/>
        </w:rPr>
        <w:t>20. Офшорна зона – країна чи територія, де встановлено пільговий режим оподаткування для певних категорій компаній.</w:t>
      </w:r>
    </w:p>
    <w:p w14:paraId="25CD7DD5" w14:textId="77777777" w:rsidR="00C463C7" w:rsidRDefault="002A5F7C">
      <w:pPr>
        <w:pStyle w:val="a5"/>
        <w:spacing w:line="360" w:lineRule="auto"/>
        <w:ind w:left="0" w:right="680" w:firstLine="0"/>
      </w:pPr>
      <w:r>
        <w:rPr>
          <w:color w:val="000000"/>
        </w:rPr>
        <w:t xml:space="preserve">21. Правила Інкотермс (Incoterms) – </w:t>
      </w:r>
      <w:r>
        <w:t>міжнар. правила тлумачення комерц. термінів. Опубл. Міжнародною торговою палатою (МТП) з метою запобігти розбіжностям у трактуванні умов договорів міжнар. купівлі-продажу. Вперше видані 1936. Доповнення вносилися 1953, 1967, 1976, 1980 і далі. Міжнар. правила по тлумаченню комерц. термінів згруповано у 4 базові групи, кожна з яких відрізняється своєю суттю.</w:t>
      </w:r>
    </w:p>
    <w:p w14:paraId="57610CA6" w14:textId="77777777" w:rsidR="00C463C7" w:rsidRDefault="002A5F7C">
      <w:pPr>
        <w:pStyle w:val="a5"/>
        <w:spacing w:line="360" w:lineRule="auto"/>
        <w:ind w:left="0" w:right="680" w:firstLine="0"/>
        <w:rPr>
          <w:rFonts w:ascii="webkit-standard" w:hAnsi="webkit-standard"/>
          <w:color w:val="000000"/>
        </w:rPr>
      </w:pPr>
      <w:r>
        <w:rPr>
          <w:color w:val="000000"/>
        </w:rPr>
        <w:t>22. Реституція культурних цінностей — відновлення прав власності</w:t>
      </w:r>
      <w:r>
        <w:rPr>
          <w:color w:val="000000"/>
        </w:rPr>
        <w:t xml:space="preserve"> </w:t>
      </w:r>
      <w:r>
        <w:rPr>
          <w:color w:val="000000"/>
        </w:rPr>
        <w:t>на культурні цінності у випадку їх незаконного присвоєння. Передбачає повернення власникам предметів історичного та культурного значення, втрачених ними в результаті прямих чи опосередкованих наслідків воєнної окупації</w:t>
      </w:r>
      <w:r>
        <w:rPr>
          <w:color w:val="000000"/>
        </w:rPr>
        <w:t xml:space="preserve"> і</w:t>
      </w:r>
      <w:r>
        <w:rPr>
          <w:color w:val="000000"/>
        </w:rPr>
        <w:t>ноземною державою, викрадення та нелегального вивезення за межі території країни походження (де предмет культури було створено, знайдено або де він перебував на законних підставах)</w:t>
      </w:r>
    </w:p>
    <w:p w14:paraId="412F25F4" w14:textId="77777777" w:rsidR="00C463C7" w:rsidRDefault="002A5F7C">
      <w:pPr>
        <w:pStyle w:val="a5"/>
        <w:spacing w:line="360" w:lineRule="auto"/>
        <w:ind w:left="0" w:right="567" w:firstLine="0"/>
        <w:rPr>
          <w:color w:val="000000"/>
        </w:rPr>
      </w:pPr>
      <w:r>
        <w:rPr>
          <w:color w:val="000000"/>
          <w:lang w:val="ru-RU"/>
        </w:rPr>
        <w:t>23. Спеціальна економічна зона — територія, в межах якої відповідним законом України встановлюється і діє спеціальний правовий режим господарської діяльності та спеціальний порядок застосування і дії законодавства України.</w:t>
      </w:r>
    </w:p>
    <w:p w14:paraId="48CFDFD3" w14:textId="77777777" w:rsidR="00C463C7" w:rsidRDefault="002A5F7C">
      <w:pPr>
        <w:pStyle w:val="a5"/>
        <w:spacing w:line="360" w:lineRule="auto"/>
        <w:ind w:left="0" w:right="567" w:firstLine="0"/>
        <w:rPr>
          <w:color w:val="000000"/>
        </w:rPr>
      </w:pPr>
      <w:r>
        <w:rPr>
          <w:color w:val="000000"/>
        </w:rPr>
        <w:t>24. Спеціальний режим інвестиційної діяльності – правовий режим, який передбачає встановлення податкових і митних пільг, а також надання державної підтримки суб’єктам господарювання, що здійснюють інвестиційну діяльність.</w:t>
      </w:r>
    </w:p>
    <w:p w14:paraId="69CA87DA" w14:textId="77777777" w:rsidR="00C463C7" w:rsidRDefault="002A5F7C">
      <w:pPr>
        <w:pStyle w:val="a5"/>
        <w:spacing w:line="360" w:lineRule="auto"/>
        <w:ind w:left="0" w:right="567" w:firstLine="0"/>
        <w:rPr>
          <w:color w:val="000000"/>
        </w:rPr>
      </w:pPr>
      <w:r>
        <w:rPr>
          <w:color w:val="000000"/>
        </w:rPr>
        <w:t>25. Уніфікація законодавства (від лат. unus – один і facio – роблю) – у МПрП встановлення шляхом угод між державами однакових за змістом цивільно-правових норм, що регулюють певну галузь правовідносин.</w:t>
      </w:r>
    </w:p>
    <w:p w14:paraId="19CAAD1C" w14:textId="77777777" w:rsidR="00C463C7" w:rsidRDefault="00C463C7">
      <w:pPr>
        <w:spacing w:line="360" w:lineRule="auto"/>
        <w:ind w:left="720"/>
        <w:jc w:val="both"/>
        <w:rPr>
          <w:color w:val="000000"/>
          <w:sz w:val="24"/>
          <w:szCs w:val="24"/>
        </w:rPr>
      </w:pPr>
    </w:p>
    <w:p w14:paraId="0F5FC8C4" w14:textId="77777777" w:rsidR="00C463C7" w:rsidRDefault="00C463C7">
      <w:pPr>
        <w:ind w:left="720"/>
        <w:rPr>
          <w:sz w:val="24"/>
          <w:szCs w:val="24"/>
        </w:rPr>
      </w:pPr>
    </w:p>
    <w:p w14:paraId="68A5C684" w14:textId="77777777" w:rsidR="00C463C7" w:rsidRDefault="00C463C7">
      <w:pPr>
        <w:ind w:left="720"/>
        <w:rPr>
          <w:sz w:val="24"/>
          <w:szCs w:val="24"/>
        </w:rPr>
      </w:pPr>
    </w:p>
    <w:p w14:paraId="3ABDA273" w14:textId="77777777" w:rsidR="00C463C7" w:rsidRDefault="00C463C7">
      <w:pPr>
        <w:ind w:left="720"/>
        <w:rPr>
          <w:sz w:val="24"/>
          <w:szCs w:val="24"/>
        </w:rPr>
      </w:pPr>
    </w:p>
    <w:p w14:paraId="180DF038" w14:textId="77777777" w:rsidR="00C463C7" w:rsidRDefault="00C463C7">
      <w:pPr>
        <w:ind w:left="720"/>
        <w:rPr>
          <w:sz w:val="24"/>
          <w:szCs w:val="24"/>
        </w:rPr>
      </w:pPr>
    </w:p>
    <w:p w14:paraId="69C55109" w14:textId="77777777" w:rsidR="00C463C7" w:rsidRDefault="00C463C7">
      <w:pPr>
        <w:ind w:left="720"/>
        <w:rPr>
          <w:sz w:val="24"/>
          <w:szCs w:val="24"/>
        </w:rPr>
      </w:pPr>
    </w:p>
    <w:p w14:paraId="51C2A50E" w14:textId="77777777" w:rsidR="00C463C7" w:rsidRDefault="00C463C7">
      <w:pPr>
        <w:ind w:left="720"/>
        <w:rPr>
          <w:sz w:val="24"/>
          <w:szCs w:val="24"/>
        </w:rPr>
      </w:pPr>
    </w:p>
    <w:p w14:paraId="3342DB4F" w14:textId="77777777" w:rsidR="00C463C7" w:rsidRDefault="00C463C7">
      <w:pPr>
        <w:ind w:left="720"/>
        <w:rPr>
          <w:sz w:val="24"/>
          <w:szCs w:val="24"/>
        </w:rPr>
      </w:pPr>
    </w:p>
    <w:p w14:paraId="26E43BA5" w14:textId="77777777" w:rsidR="00C463C7" w:rsidRDefault="00C463C7">
      <w:pPr>
        <w:ind w:left="720"/>
        <w:rPr>
          <w:sz w:val="24"/>
          <w:szCs w:val="24"/>
        </w:rPr>
      </w:pPr>
    </w:p>
    <w:p w14:paraId="1CD0E988" w14:textId="77777777" w:rsidR="00C463C7" w:rsidRDefault="00C463C7">
      <w:pPr>
        <w:ind w:left="720"/>
        <w:rPr>
          <w:sz w:val="24"/>
          <w:szCs w:val="24"/>
        </w:rPr>
      </w:pPr>
    </w:p>
    <w:p w14:paraId="159BCFEA" w14:textId="77777777" w:rsidR="00C463C7" w:rsidRDefault="002A5F7C">
      <w:pPr>
        <w:jc w:val="center"/>
        <w:rPr>
          <w:b/>
          <w:sz w:val="24"/>
          <w:szCs w:val="24"/>
        </w:rPr>
      </w:pPr>
      <w:r>
        <w:rPr>
          <w:b/>
          <w:sz w:val="24"/>
          <w:szCs w:val="24"/>
        </w:rPr>
        <w:t xml:space="preserve">7. РЕКОМЕНДОВАНІ </w:t>
      </w:r>
      <w:r>
        <w:rPr>
          <w:b/>
          <w:sz w:val="24"/>
          <w:szCs w:val="24"/>
        </w:rPr>
        <w:t>НОРМАТИВНО-ПРАВОВІ АКТИ</w:t>
      </w:r>
    </w:p>
    <w:p w14:paraId="1583FEC1" w14:textId="77777777" w:rsidR="00C463C7" w:rsidRDefault="002A5F7C">
      <w:pPr>
        <w:numPr>
          <w:ilvl w:val="0"/>
          <w:numId w:val="6"/>
        </w:numPr>
        <w:tabs>
          <w:tab w:val="left" w:pos="7449"/>
        </w:tabs>
        <w:spacing w:line="360" w:lineRule="auto"/>
        <w:ind w:left="397" w:right="624" w:hanging="340"/>
        <w:jc w:val="both"/>
        <w:rPr>
          <w:sz w:val="24"/>
          <w:szCs w:val="24"/>
        </w:rPr>
      </w:pPr>
      <w:r>
        <w:rPr>
          <w:sz w:val="24"/>
          <w:szCs w:val="24"/>
        </w:rPr>
        <w:t>Про міжнародне приватне право: Закон України від 23.06.2005 // Офіційний вісник України. 2005. N  29. Ст. 1694.</w:t>
      </w:r>
    </w:p>
    <w:p w14:paraId="03D0F52E" w14:textId="77777777" w:rsidR="00C463C7" w:rsidRDefault="002A5F7C">
      <w:pPr>
        <w:numPr>
          <w:ilvl w:val="0"/>
          <w:numId w:val="6"/>
        </w:numPr>
        <w:spacing w:line="360" w:lineRule="auto"/>
        <w:ind w:left="397" w:right="567" w:hanging="340"/>
        <w:jc w:val="both"/>
        <w:rPr>
          <w:sz w:val="24"/>
          <w:szCs w:val="24"/>
        </w:rPr>
      </w:pPr>
      <w:r>
        <w:rPr>
          <w:color w:val="000000"/>
          <w:sz w:val="24"/>
          <w:szCs w:val="24"/>
        </w:rPr>
        <w:t xml:space="preserve">Другий протокол до Гаазької Конвенції про захист культурних цінностей у випадку Збройного Конфлікту 1954 року, Гаага 26 березня 1999 року [Електронний ресурс] – Режим доступу до ресурсу: </w:t>
      </w:r>
      <w:hyperlink r:id="rId15">
        <w:r>
          <w:rPr>
            <w:rStyle w:val="a3"/>
            <w:color w:val="000000"/>
            <w:sz w:val="24"/>
            <w:szCs w:val="24"/>
            <w:u w:val="none"/>
          </w:rPr>
          <w:t>http://portal.unesco.org/en/ev.php-URL_ID=15207&amp;URL_DO=DO_TOPIC&amp;URL_SECTION=201.htm</w:t>
        </w:r>
      </w:hyperlink>
    </w:p>
    <w:p w14:paraId="025A88A2" w14:textId="77777777" w:rsidR="00C463C7" w:rsidRDefault="002A5F7C">
      <w:pPr>
        <w:numPr>
          <w:ilvl w:val="0"/>
          <w:numId w:val="6"/>
        </w:numPr>
        <w:spacing w:line="360" w:lineRule="auto"/>
        <w:ind w:left="397" w:right="567" w:hanging="340"/>
        <w:jc w:val="both"/>
        <w:rPr>
          <w:sz w:val="24"/>
          <w:szCs w:val="24"/>
        </w:rPr>
      </w:pPr>
      <w:r>
        <w:rPr>
          <w:sz w:val="24"/>
          <w:szCs w:val="24"/>
        </w:rPr>
        <w:t xml:space="preserve">Про міжнародні договори України: ЗаконУкраїни від 29.06.2004 // Офіційний вісник України. 2004. N  35. Ст. 2317. </w:t>
      </w:r>
    </w:p>
    <w:p w14:paraId="663854B0" w14:textId="77777777" w:rsidR="00C463C7" w:rsidRDefault="002A5F7C">
      <w:pPr>
        <w:numPr>
          <w:ilvl w:val="0"/>
          <w:numId w:val="6"/>
        </w:numPr>
        <w:spacing w:line="360" w:lineRule="auto"/>
        <w:ind w:left="397" w:right="680" w:hanging="340"/>
        <w:jc w:val="both"/>
        <w:rPr>
          <w:sz w:val="24"/>
          <w:szCs w:val="24"/>
        </w:rPr>
      </w:pPr>
      <w:r>
        <w:rPr>
          <w:sz w:val="24"/>
          <w:szCs w:val="24"/>
        </w:rPr>
        <w:t>Конвенція про заснування Всесвітньої організації інтелектуальної  власності від 14.07.1967 р. // Зібрання чинних міжнародних договорів України.  1990 р.  № 1.  С. 310.</w:t>
      </w:r>
    </w:p>
    <w:p w14:paraId="1A15D9BB" w14:textId="77777777" w:rsidR="00C463C7" w:rsidRDefault="002A5F7C">
      <w:pPr>
        <w:numPr>
          <w:ilvl w:val="0"/>
          <w:numId w:val="6"/>
        </w:numPr>
        <w:spacing w:line="360" w:lineRule="auto"/>
        <w:ind w:left="397" w:right="680" w:hanging="340"/>
        <w:jc w:val="both"/>
        <w:rPr>
          <w:sz w:val="24"/>
          <w:szCs w:val="24"/>
        </w:rPr>
      </w:pPr>
      <w:r>
        <w:rPr>
          <w:color w:val="000000"/>
          <w:sz w:val="24"/>
          <w:szCs w:val="24"/>
        </w:rPr>
        <w:t xml:space="preserve">Конвенція про захист культурних цінностей у випадку збройного конфлікту від 14 травня 1954 року [Електронний ресурс] – Режим доступу до ресурсу: </w:t>
      </w:r>
      <w:hyperlink r:id="rId16">
        <w:r>
          <w:rPr>
            <w:rStyle w:val="a3"/>
            <w:color w:val="000000"/>
            <w:sz w:val="24"/>
            <w:szCs w:val="24"/>
            <w:u w:val="none"/>
          </w:rPr>
          <w:t>http://zakon2.rada.gov.ua/laws/show/995_157</w:t>
        </w:r>
      </w:hyperlink>
    </w:p>
    <w:p w14:paraId="534E93BA" w14:textId="77777777" w:rsidR="00C463C7" w:rsidRDefault="002A5F7C">
      <w:pPr>
        <w:numPr>
          <w:ilvl w:val="0"/>
          <w:numId w:val="6"/>
        </w:numPr>
        <w:tabs>
          <w:tab w:val="left" w:pos="7449"/>
        </w:tabs>
        <w:spacing w:line="360" w:lineRule="auto"/>
        <w:ind w:left="397" w:right="567" w:hanging="340"/>
        <w:jc w:val="both"/>
        <w:rPr>
          <w:sz w:val="24"/>
          <w:szCs w:val="24"/>
        </w:rPr>
      </w:pPr>
      <w:r>
        <w:rPr>
          <w:sz w:val="24"/>
          <w:szCs w:val="24"/>
        </w:rPr>
        <w:t>Ніццька угода про Міжнародну класифікацію товарів і послуг для реєстрації знаків від 15 червня 1957 року // Відомості Верховної Ради України.  2000. № 35. Ст. 284</w:t>
      </w:r>
    </w:p>
    <w:p w14:paraId="08863AA3" w14:textId="77777777" w:rsidR="00C463C7" w:rsidRDefault="002A5F7C">
      <w:pPr>
        <w:numPr>
          <w:ilvl w:val="0"/>
          <w:numId w:val="6"/>
        </w:numPr>
        <w:spacing w:line="360" w:lineRule="auto"/>
        <w:ind w:left="397" w:right="567" w:hanging="340"/>
        <w:jc w:val="both"/>
        <w:rPr>
          <w:sz w:val="24"/>
          <w:szCs w:val="24"/>
        </w:rPr>
      </w:pPr>
      <w:r>
        <w:rPr>
          <w:sz w:val="24"/>
          <w:szCs w:val="24"/>
        </w:rPr>
        <w:t>Цивільний кодекс України від 16.01.2003 р. № 435-IV// Відомості Верховної Ради України. 2003.  № 44.  Ст. 356</w:t>
      </w:r>
    </w:p>
    <w:p w14:paraId="2084408E" w14:textId="77777777" w:rsidR="00C463C7" w:rsidRDefault="00C463C7">
      <w:pPr>
        <w:spacing w:line="360" w:lineRule="auto"/>
        <w:jc w:val="center"/>
        <w:rPr>
          <w:sz w:val="24"/>
          <w:szCs w:val="24"/>
        </w:rPr>
      </w:pPr>
    </w:p>
    <w:p w14:paraId="0CAD4A0D" w14:textId="77777777" w:rsidR="00C463C7" w:rsidRDefault="002A5F7C">
      <w:pPr>
        <w:spacing w:line="360" w:lineRule="auto"/>
        <w:jc w:val="center"/>
        <w:rPr>
          <w:b/>
          <w:sz w:val="24"/>
          <w:szCs w:val="24"/>
        </w:rPr>
      </w:pPr>
      <w:r>
        <w:rPr>
          <w:b/>
          <w:sz w:val="24"/>
          <w:szCs w:val="24"/>
        </w:rPr>
        <w:t>8.  РЕКОМЕНДОВАНА ЛІТЕРАТУРА</w:t>
      </w:r>
    </w:p>
    <w:p w14:paraId="6EFE8C9E" w14:textId="77777777" w:rsidR="00C463C7" w:rsidRDefault="002A5F7C">
      <w:pPr>
        <w:numPr>
          <w:ilvl w:val="0"/>
          <w:numId w:val="7"/>
        </w:numPr>
        <w:spacing w:line="360" w:lineRule="auto"/>
        <w:ind w:left="397" w:right="567" w:hanging="340"/>
        <w:jc w:val="both"/>
        <w:rPr>
          <w:spacing w:val="-4"/>
          <w:sz w:val="24"/>
          <w:szCs w:val="24"/>
        </w:rPr>
      </w:pPr>
      <w:r>
        <w:rPr>
          <w:spacing w:val="-4"/>
          <w:sz w:val="24"/>
          <w:szCs w:val="24"/>
        </w:rPr>
        <w:t xml:space="preserve">Міжнародне приватне право: підручник [Є. М. Білоусов, І. М. Жуков, В. В. Комаров, І. В. Яковюк та ін.] ; за заг. ред. Є. </w:t>
      </w:r>
      <w:r>
        <w:rPr>
          <w:spacing w:val="-4"/>
          <w:sz w:val="24"/>
          <w:szCs w:val="24"/>
        </w:rPr>
        <w:t>М. Білоусова, І. В. Яковюка.  Харків : Право, 2020.  408 с.</w:t>
      </w:r>
    </w:p>
    <w:p w14:paraId="36657692" w14:textId="77777777" w:rsidR="00C463C7" w:rsidRDefault="002A5F7C">
      <w:pPr>
        <w:numPr>
          <w:ilvl w:val="0"/>
          <w:numId w:val="7"/>
        </w:numPr>
        <w:spacing w:line="360" w:lineRule="auto"/>
        <w:ind w:left="397" w:right="624" w:hanging="340"/>
        <w:jc w:val="both"/>
        <w:rPr>
          <w:spacing w:val="-4"/>
          <w:sz w:val="24"/>
          <w:szCs w:val="24"/>
        </w:rPr>
      </w:pPr>
      <w:r>
        <w:rPr>
          <w:spacing w:val="-4"/>
          <w:sz w:val="24"/>
          <w:szCs w:val="24"/>
        </w:rPr>
        <w:t xml:space="preserve">Абдулхакова Е. М. Фидуций в романо-германском праве / Е. М.Абдулхакова // Международное публичное и частное право. 2004. № 1.  С.38 –39. </w:t>
      </w:r>
    </w:p>
    <w:p w14:paraId="6D828B8A" w14:textId="77777777" w:rsidR="00C463C7" w:rsidRDefault="002A5F7C">
      <w:pPr>
        <w:pStyle w:val="a5"/>
        <w:numPr>
          <w:ilvl w:val="0"/>
          <w:numId w:val="7"/>
        </w:numPr>
        <w:spacing w:before="230" w:after="230" w:line="360" w:lineRule="auto"/>
        <w:ind w:left="0" w:right="624" w:firstLine="170"/>
        <w:rPr>
          <w:color w:val="000000"/>
        </w:rPr>
      </w:pPr>
      <w:r>
        <w:rPr>
          <w:color w:val="000000"/>
        </w:rPr>
        <w:t>Акуленко В. І. Міжнародне право охорони культурних цінностей та його імплементація у внутрішньому праві України / Віктор Іванович Акуленко. – Киев: ЮСТІНІАН, 2013. – 608 с.</w:t>
      </w:r>
    </w:p>
    <w:p w14:paraId="4430186E" w14:textId="77777777" w:rsidR="00C463C7" w:rsidRDefault="002A5F7C">
      <w:pPr>
        <w:numPr>
          <w:ilvl w:val="0"/>
          <w:numId w:val="7"/>
        </w:numPr>
        <w:spacing w:line="360" w:lineRule="auto"/>
        <w:ind w:left="397" w:right="567" w:hanging="340"/>
        <w:jc w:val="both"/>
        <w:rPr>
          <w:spacing w:val="-4"/>
          <w:sz w:val="24"/>
          <w:szCs w:val="24"/>
        </w:rPr>
      </w:pPr>
      <w:r>
        <w:rPr>
          <w:spacing w:val="-4"/>
          <w:sz w:val="24"/>
          <w:szCs w:val="24"/>
        </w:rPr>
        <w:t>Жданов А. А. Возникновение и эволюция доверительной собственности в Общем праве / А. А. Жданов // История права и государства. 2001.  № 7. С. 189 –198.</w:t>
      </w:r>
    </w:p>
    <w:p w14:paraId="04261200" w14:textId="77777777" w:rsidR="00C463C7" w:rsidRDefault="002A5F7C">
      <w:pPr>
        <w:numPr>
          <w:ilvl w:val="0"/>
          <w:numId w:val="7"/>
        </w:numPr>
        <w:spacing w:line="360" w:lineRule="auto"/>
        <w:ind w:left="397" w:right="624" w:hanging="340"/>
        <w:jc w:val="both"/>
        <w:rPr>
          <w:spacing w:val="-4"/>
          <w:sz w:val="24"/>
          <w:szCs w:val="24"/>
        </w:rPr>
      </w:pPr>
      <w:r>
        <w:rPr>
          <w:spacing w:val="-4"/>
          <w:sz w:val="24"/>
          <w:szCs w:val="24"/>
        </w:rPr>
        <w:t>Мингазова И.В. Право собственности в международном праве. М.: Волтерс Клувер, 2007.  295 с.</w:t>
      </w:r>
    </w:p>
    <w:p w14:paraId="438D3BE7" w14:textId="77777777" w:rsidR="00C463C7" w:rsidRDefault="002A5F7C">
      <w:pPr>
        <w:numPr>
          <w:ilvl w:val="0"/>
          <w:numId w:val="7"/>
        </w:numPr>
        <w:spacing w:line="360" w:lineRule="auto"/>
        <w:ind w:left="397" w:right="624" w:hanging="340"/>
        <w:jc w:val="both"/>
        <w:rPr>
          <w:spacing w:val="-4"/>
          <w:sz w:val="24"/>
          <w:szCs w:val="24"/>
        </w:rPr>
      </w:pPr>
      <w:r>
        <w:rPr>
          <w:spacing w:val="-4"/>
          <w:sz w:val="24"/>
          <w:szCs w:val="24"/>
        </w:rPr>
        <w:t>Старженецкий Владислав Валерьевич. Соотношение международного (европейского) и российского правового регулирования института собственности : Дис. ... канд. юрид. наук : 12.00.03 : Москва, 2003 171 c.</w:t>
      </w:r>
    </w:p>
    <w:p w14:paraId="1C3FE5B6" w14:textId="77777777" w:rsidR="00C463C7" w:rsidRDefault="002A5F7C">
      <w:pPr>
        <w:numPr>
          <w:ilvl w:val="0"/>
          <w:numId w:val="7"/>
        </w:numPr>
        <w:spacing w:line="360" w:lineRule="auto"/>
        <w:ind w:left="397" w:right="567" w:hanging="340"/>
        <w:jc w:val="both"/>
        <w:rPr>
          <w:spacing w:val="-4"/>
          <w:sz w:val="24"/>
          <w:szCs w:val="24"/>
        </w:rPr>
      </w:pPr>
      <w:r>
        <w:rPr>
          <w:spacing w:val="-4"/>
          <w:sz w:val="24"/>
          <w:szCs w:val="24"/>
        </w:rPr>
        <w:t>Некит К. Г. Право доверительной собственности в гражданском законодательстве Франции / К.Г.Некит// Науковий вісник Міжнародного гуманітарного університету. Сер.: Юриспруденція.  2013. № 5.  С.133  136.</w:t>
      </w:r>
    </w:p>
    <w:p w14:paraId="5A5C33F5" w14:textId="77777777" w:rsidR="00C463C7" w:rsidRDefault="002A5F7C">
      <w:pPr>
        <w:numPr>
          <w:ilvl w:val="0"/>
          <w:numId w:val="7"/>
        </w:numPr>
        <w:spacing w:line="360" w:lineRule="auto"/>
        <w:ind w:left="397" w:right="624" w:hanging="340"/>
        <w:jc w:val="both"/>
        <w:rPr>
          <w:spacing w:val="-4"/>
          <w:sz w:val="24"/>
          <w:szCs w:val="24"/>
        </w:rPr>
      </w:pPr>
      <w:r>
        <w:rPr>
          <w:spacing w:val="-4"/>
          <w:sz w:val="24"/>
          <w:szCs w:val="24"/>
        </w:rPr>
        <w:t>Соколова Н.В. Доверительная собственность (траст) в континентальной Европе. М., 2012.</w:t>
      </w:r>
    </w:p>
    <w:p w14:paraId="1E422ABA" w14:textId="77777777" w:rsidR="00C463C7" w:rsidRDefault="002A5F7C">
      <w:pPr>
        <w:numPr>
          <w:ilvl w:val="0"/>
          <w:numId w:val="7"/>
        </w:numPr>
        <w:spacing w:line="360" w:lineRule="auto"/>
        <w:ind w:left="397" w:right="567" w:hanging="340"/>
        <w:jc w:val="both"/>
        <w:rPr>
          <w:spacing w:val="-4"/>
          <w:sz w:val="24"/>
          <w:szCs w:val="24"/>
        </w:rPr>
      </w:pPr>
      <w:r>
        <w:rPr>
          <w:spacing w:val="-4"/>
          <w:sz w:val="24"/>
          <w:szCs w:val="24"/>
        </w:rPr>
        <w:t>Зуев А. Е. Фидуциарные правоотношения: международная практика и российское право: Вопросы модальности в праве // Правоведение. 2003. № 2. С. 156-169.</w:t>
      </w:r>
    </w:p>
    <w:p w14:paraId="6B6DEA8C" w14:textId="77777777" w:rsidR="00C463C7" w:rsidRDefault="002A5F7C">
      <w:pPr>
        <w:numPr>
          <w:ilvl w:val="0"/>
          <w:numId w:val="7"/>
        </w:numPr>
        <w:spacing w:line="360" w:lineRule="auto"/>
        <w:ind w:left="397" w:right="567" w:hanging="340"/>
        <w:jc w:val="both"/>
        <w:rPr>
          <w:spacing w:val="-4"/>
          <w:sz w:val="24"/>
          <w:szCs w:val="24"/>
        </w:rPr>
      </w:pPr>
      <w:r>
        <w:rPr>
          <w:spacing w:val="-4"/>
          <w:sz w:val="24"/>
          <w:szCs w:val="24"/>
        </w:rPr>
        <w:t xml:space="preserve">Жданов А.А. Доверительная собственность и проблема рецепции римского права в средневековой Англии // Правоведение. 2002. № 6. С. 208-223. </w:t>
      </w:r>
    </w:p>
    <w:p w14:paraId="72CBF9E9" w14:textId="77777777" w:rsidR="00C463C7" w:rsidRDefault="002A5F7C">
      <w:pPr>
        <w:numPr>
          <w:ilvl w:val="0"/>
          <w:numId w:val="7"/>
        </w:numPr>
        <w:spacing w:line="360" w:lineRule="auto"/>
        <w:ind w:left="397" w:right="510" w:hanging="340"/>
        <w:jc w:val="both"/>
        <w:rPr>
          <w:spacing w:val="-4"/>
          <w:sz w:val="24"/>
          <w:szCs w:val="24"/>
        </w:rPr>
      </w:pPr>
      <w:r>
        <w:rPr>
          <w:spacing w:val="-4"/>
          <w:sz w:val="24"/>
          <w:szCs w:val="24"/>
        </w:rPr>
        <w:t>Принципы европейского договорного права. Части I, II, 1999; часть III, 2003/ Пер. с англ. Б.И. Пугинского, А. Т. Амирова // Вестник Высшего Арбитражного Суда РФ.  2005.  №3, № 4.</w:t>
      </w:r>
    </w:p>
    <w:p w14:paraId="163F65FE" w14:textId="77777777" w:rsidR="00C463C7" w:rsidRDefault="002A5F7C">
      <w:pPr>
        <w:numPr>
          <w:ilvl w:val="0"/>
          <w:numId w:val="7"/>
        </w:numPr>
        <w:spacing w:line="360" w:lineRule="auto"/>
        <w:ind w:left="397" w:right="624" w:hanging="340"/>
        <w:jc w:val="both"/>
        <w:rPr>
          <w:spacing w:val="-4"/>
          <w:sz w:val="24"/>
          <w:szCs w:val="24"/>
        </w:rPr>
      </w:pPr>
      <w:r>
        <w:rPr>
          <w:spacing w:val="-4"/>
          <w:sz w:val="24"/>
          <w:szCs w:val="24"/>
        </w:rPr>
        <w:t>Мингазова И.В. Право собственности в международном праве. М.: Волтерс Клувер, 2007. 320 с.</w:t>
      </w:r>
    </w:p>
    <w:p w14:paraId="19388EFA" w14:textId="77777777" w:rsidR="00C463C7" w:rsidRDefault="002A5F7C">
      <w:pPr>
        <w:numPr>
          <w:ilvl w:val="0"/>
          <w:numId w:val="7"/>
        </w:numPr>
        <w:spacing w:line="360" w:lineRule="auto"/>
        <w:ind w:left="397" w:right="624" w:hanging="340"/>
        <w:jc w:val="both"/>
        <w:rPr>
          <w:spacing w:val="-4"/>
          <w:sz w:val="24"/>
          <w:szCs w:val="24"/>
        </w:rPr>
      </w:pPr>
      <w:r>
        <w:rPr>
          <w:spacing w:val="-4"/>
          <w:sz w:val="24"/>
          <w:szCs w:val="24"/>
        </w:rPr>
        <w:t xml:space="preserve">Яковлєв А. А. Міжнародно-правове співробітництво у захисті права власності в системі Ради Європи [текст]: дис. ... канд. </w:t>
      </w:r>
      <w:r>
        <w:rPr>
          <w:spacing w:val="-4"/>
          <w:sz w:val="24"/>
          <w:szCs w:val="24"/>
        </w:rPr>
        <w:t>юрид. наук: 12.00.11 / А. А. Яковлєв.  Харків, 2009.</w:t>
      </w:r>
    </w:p>
    <w:p w14:paraId="29D1CE29" w14:textId="77777777" w:rsidR="00C463C7" w:rsidRDefault="002A5F7C">
      <w:pPr>
        <w:numPr>
          <w:ilvl w:val="0"/>
          <w:numId w:val="7"/>
        </w:numPr>
        <w:spacing w:line="360" w:lineRule="auto"/>
        <w:ind w:left="397" w:right="624" w:hanging="340"/>
        <w:jc w:val="both"/>
        <w:rPr>
          <w:spacing w:val="-4"/>
          <w:sz w:val="24"/>
          <w:szCs w:val="24"/>
        </w:rPr>
      </w:pPr>
      <w:r>
        <w:rPr>
          <w:spacing w:val="-4"/>
          <w:sz w:val="24"/>
          <w:szCs w:val="24"/>
        </w:rPr>
        <w:t>Батычко В.Т. Международное частное право. Конспект лекций. Таганрог: ТТИ ЮФУ, 2011</w:t>
      </w:r>
    </w:p>
    <w:p w14:paraId="70DEBD5A" w14:textId="77777777" w:rsidR="00C463C7" w:rsidRDefault="002A5F7C">
      <w:pPr>
        <w:numPr>
          <w:ilvl w:val="0"/>
          <w:numId w:val="7"/>
        </w:numPr>
        <w:spacing w:line="360" w:lineRule="auto"/>
        <w:ind w:left="397" w:right="624" w:hanging="340"/>
        <w:jc w:val="both"/>
        <w:rPr>
          <w:spacing w:val="-4"/>
          <w:sz w:val="24"/>
          <w:szCs w:val="24"/>
        </w:rPr>
      </w:pPr>
      <w:r>
        <w:rPr>
          <w:spacing w:val="-4"/>
          <w:sz w:val="24"/>
          <w:szCs w:val="24"/>
        </w:rPr>
        <w:t>Ерпылева, Н. Ю. Международное частное право. В 3 т. Т. 1 : учебник для бакалавриата и магистра- туры / Н. Ю. Ерпылева.  М. : Издательство Юрайт, 2015. 384 с.</w:t>
      </w:r>
    </w:p>
    <w:p w14:paraId="2C132A52" w14:textId="77777777" w:rsidR="00C463C7" w:rsidRDefault="002A5F7C">
      <w:pPr>
        <w:numPr>
          <w:ilvl w:val="0"/>
          <w:numId w:val="7"/>
        </w:numPr>
        <w:spacing w:line="360" w:lineRule="auto"/>
        <w:ind w:left="397" w:right="567" w:hanging="340"/>
        <w:jc w:val="both"/>
        <w:rPr>
          <w:spacing w:val="-4"/>
          <w:sz w:val="24"/>
          <w:szCs w:val="24"/>
        </w:rPr>
      </w:pPr>
      <w:r>
        <w:rPr>
          <w:spacing w:val="-4"/>
          <w:sz w:val="24"/>
          <w:szCs w:val="24"/>
        </w:rPr>
        <w:t xml:space="preserve">Гетьман-Павлова, И. В. Международное частное право : учебник для академического бакалавриата / И. В. Гетьман-Павлова. 2-е изд., перераб.и доп.  М. : Издательство Юрайт, 2015.  541 с. </w:t>
      </w:r>
    </w:p>
    <w:p w14:paraId="764B5298" w14:textId="77777777" w:rsidR="00C463C7" w:rsidRDefault="002A5F7C">
      <w:pPr>
        <w:numPr>
          <w:ilvl w:val="0"/>
          <w:numId w:val="7"/>
        </w:numPr>
        <w:spacing w:line="360" w:lineRule="auto"/>
        <w:ind w:left="397" w:right="567" w:hanging="340"/>
        <w:jc w:val="both"/>
        <w:rPr>
          <w:spacing w:val="-4"/>
          <w:sz w:val="24"/>
          <w:szCs w:val="24"/>
        </w:rPr>
      </w:pPr>
      <w:r>
        <w:rPr>
          <w:spacing w:val="-4"/>
          <w:sz w:val="24"/>
          <w:szCs w:val="24"/>
        </w:rPr>
        <w:t>Довгерт А. С. Гармонізація цивільного (приватного) права в Європі / А. С. Довгерт // Проблеми гармонізації законодавства України з міжнародним правом: Матеріали наук.-практ. конф., м. Київ, жовтень 1998 р.  К., 1998. С. 237–240.</w:t>
      </w:r>
    </w:p>
    <w:p w14:paraId="42AC8402" w14:textId="77777777" w:rsidR="00C463C7" w:rsidRDefault="002A5F7C">
      <w:pPr>
        <w:numPr>
          <w:ilvl w:val="0"/>
          <w:numId w:val="7"/>
        </w:numPr>
        <w:spacing w:line="360" w:lineRule="auto"/>
        <w:ind w:left="397" w:right="624" w:hanging="340"/>
        <w:jc w:val="both"/>
        <w:rPr>
          <w:spacing w:val="-4"/>
          <w:sz w:val="24"/>
          <w:szCs w:val="24"/>
        </w:rPr>
      </w:pPr>
      <w:r>
        <w:rPr>
          <w:spacing w:val="-4"/>
          <w:sz w:val="24"/>
          <w:szCs w:val="24"/>
        </w:rPr>
        <w:t>Кох X., Магнус У., Винклер фон Моренфельс П. Международное частное право и сравнительное правоведение / Пер. с нем. д-ра юр. наук Ю.М. Юмашева. М.: Междунар. отношения, 2001. 480 с.</w:t>
      </w:r>
    </w:p>
    <w:p w14:paraId="6F51250E" w14:textId="77777777" w:rsidR="00C463C7" w:rsidRDefault="002A5F7C">
      <w:pPr>
        <w:numPr>
          <w:ilvl w:val="0"/>
          <w:numId w:val="7"/>
        </w:numPr>
        <w:spacing w:line="360" w:lineRule="auto"/>
        <w:ind w:left="397" w:right="680" w:hanging="340"/>
        <w:jc w:val="both"/>
        <w:rPr>
          <w:spacing w:val="-4"/>
          <w:sz w:val="24"/>
          <w:szCs w:val="24"/>
        </w:rPr>
      </w:pPr>
      <w:r>
        <w:rPr>
          <w:spacing w:val="-4"/>
          <w:sz w:val="24"/>
          <w:szCs w:val="24"/>
        </w:rPr>
        <w:t>Мандельштам А.Н. Гаагские конференции о кодификации международного частного права: Т.1: Кодификация международного частного права. Т. 2: Кодификация международного брачного права. Т. 1 – 2 Спб., 1900.  851с.</w:t>
      </w:r>
    </w:p>
    <w:p w14:paraId="17076C3F" w14:textId="77777777" w:rsidR="00C463C7" w:rsidRDefault="002A5F7C">
      <w:pPr>
        <w:numPr>
          <w:ilvl w:val="0"/>
          <w:numId w:val="7"/>
        </w:numPr>
        <w:spacing w:line="360" w:lineRule="auto"/>
        <w:ind w:left="397" w:right="624" w:hanging="340"/>
        <w:jc w:val="both"/>
        <w:rPr>
          <w:spacing w:val="-4"/>
          <w:sz w:val="24"/>
          <w:szCs w:val="24"/>
        </w:rPr>
      </w:pPr>
      <w:r>
        <w:rPr>
          <w:spacing w:val="-4"/>
          <w:sz w:val="24"/>
          <w:szCs w:val="24"/>
        </w:rPr>
        <w:t>Розенберг М.Г. Международный договор и иностранное право в практике Международного коммерческого арбитражного суда. 2-е изд., перераб. и доп.  М.: Статут, 2000.  212 с.</w:t>
      </w:r>
    </w:p>
    <w:p w14:paraId="12D05E6B" w14:textId="77777777" w:rsidR="00C463C7" w:rsidRDefault="002A5F7C">
      <w:pPr>
        <w:numPr>
          <w:ilvl w:val="0"/>
          <w:numId w:val="7"/>
        </w:numPr>
        <w:spacing w:line="360" w:lineRule="auto"/>
        <w:ind w:left="397" w:right="624" w:hanging="340"/>
        <w:jc w:val="both"/>
        <w:rPr>
          <w:spacing w:val="-4"/>
          <w:sz w:val="24"/>
          <w:szCs w:val="24"/>
        </w:rPr>
      </w:pPr>
      <w:r>
        <w:rPr>
          <w:spacing w:val="-4"/>
          <w:sz w:val="24"/>
          <w:szCs w:val="24"/>
        </w:rPr>
        <w:t>Вилкова Н. Г. Унификация коллизионных норм в странах СНГ  / Н. Г. Вилкова // Хозяйство и право.  1998. № 10.  С. 91.</w:t>
      </w:r>
    </w:p>
    <w:p w14:paraId="5EC2E4D1" w14:textId="77777777" w:rsidR="00C463C7" w:rsidRDefault="002A5F7C">
      <w:pPr>
        <w:numPr>
          <w:ilvl w:val="0"/>
          <w:numId w:val="7"/>
        </w:numPr>
        <w:tabs>
          <w:tab w:val="left" w:pos="6751"/>
          <w:tab w:val="left" w:pos="6797"/>
        </w:tabs>
        <w:spacing w:line="360" w:lineRule="auto"/>
        <w:ind w:left="397" w:right="624" w:hanging="340"/>
        <w:jc w:val="both"/>
        <w:rPr>
          <w:spacing w:val="-4"/>
          <w:sz w:val="24"/>
          <w:szCs w:val="24"/>
        </w:rPr>
      </w:pPr>
      <w:r>
        <w:rPr>
          <w:spacing w:val="-4"/>
          <w:sz w:val="24"/>
          <w:szCs w:val="24"/>
        </w:rPr>
        <w:t>Менджул М.В., Рогач О.Я., Черевко П.П. Міжнародне приватне право: методичний посібник для студентів зі спеціальності «Правознавство» /М.В.Менджул, О.Я.Рогач, П.П.Черевко. Ужгород: ДВНЗ «УжНУ», 2014.  44 с.</w:t>
      </w:r>
    </w:p>
    <w:p w14:paraId="75D11DBC" w14:textId="77777777" w:rsidR="00C463C7" w:rsidRDefault="002A5F7C">
      <w:pPr>
        <w:pStyle w:val="a5"/>
        <w:numPr>
          <w:ilvl w:val="0"/>
          <w:numId w:val="7"/>
        </w:numPr>
        <w:tabs>
          <w:tab w:val="left" w:pos="6751"/>
          <w:tab w:val="left" w:pos="6797"/>
        </w:tabs>
        <w:spacing w:before="230" w:after="230" w:line="360" w:lineRule="auto"/>
        <w:ind w:left="0" w:firstLine="170"/>
        <w:rPr>
          <w:spacing w:val="-4"/>
        </w:rPr>
      </w:pPr>
      <w:r>
        <w:rPr>
          <w:color w:val="000000"/>
        </w:rPr>
        <w:t>Титова, О.М. Культурна спадщина Криму та Донбасу: сучасний стан, можливості збереження / О. М. Титова // Праці Центру пам'яткознавства. – 2016. – Вип. 30. – С. 5-24.</w:t>
      </w:r>
    </w:p>
    <w:p w14:paraId="726EA024" w14:textId="77777777" w:rsidR="00C463C7" w:rsidRDefault="002A5F7C">
      <w:pPr>
        <w:jc w:val="center"/>
        <w:rPr>
          <w:sz w:val="24"/>
          <w:szCs w:val="24"/>
        </w:rPr>
      </w:pPr>
      <w:r>
        <w:rPr>
          <w:b/>
          <w:spacing w:val="-4"/>
          <w:sz w:val="24"/>
          <w:szCs w:val="24"/>
        </w:rPr>
        <w:t xml:space="preserve">  </w:t>
      </w:r>
      <w:r>
        <w:rPr>
          <w:b/>
          <w:sz w:val="24"/>
          <w:szCs w:val="24"/>
        </w:rPr>
        <w:t>Іноземна література</w:t>
      </w:r>
    </w:p>
    <w:p w14:paraId="19028608" w14:textId="77777777" w:rsidR="00C463C7" w:rsidRDefault="002A5F7C">
      <w:pPr>
        <w:numPr>
          <w:ilvl w:val="0"/>
          <w:numId w:val="8"/>
        </w:numPr>
        <w:spacing w:line="360" w:lineRule="auto"/>
        <w:ind w:left="907" w:right="567" w:hanging="340"/>
        <w:jc w:val="both"/>
        <w:rPr>
          <w:sz w:val="24"/>
          <w:szCs w:val="24"/>
        </w:rPr>
      </w:pPr>
      <w:r>
        <w:rPr>
          <w:spacing w:val="-4"/>
          <w:sz w:val="24"/>
          <w:szCs w:val="24"/>
          <w:lang w:val="en-US"/>
        </w:rPr>
        <w:t xml:space="preserve">Verdross, Alfred, Les regies interna- tionales concernant le traitement des Grangers. </w:t>
      </w:r>
      <w:r>
        <w:rPr>
          <w:spacing w:val="-4"/>
          <w:sz w:val="24"/>
          <w:szCs w:val="24"/>
        </w:rPr>
        <w:t>RCADI. T.37/ A. Verdross. 1931. 359 p.</w:t>
      </w:r>
    </w:p>
    <w:p w14:paraId="10DCAB9D" w14:textId="77777777" w:rsidR="00C463C7" w:rsidRDefault="002A5F7C">
      <w:pPr>
        <w:numPr>
          <w:ilvl w:val="0"/>
          <w:numId w:val="8"/>
        </w:numPr>
        <w:spacing w:line="360" w:lineRule="auto"/>
        <w:ind w:left="907" w:right="567" w:hanging="340"/>
        <w:jc w:val="both"/>
        <w:rPr>
          <w:spacing w:val="-4"/>
          <w:sz w:val="24"/>
          <w:szCs w:val="24"/>
          <w:lang w:val="en-US"/>
        </w:rPr>
      </w:pPr>
      <w:r>
        <w:rPr>
          <w:spacing w:val="-4"/>
          <w:sz w:val="24"/>
          <w:szCs w:val="24"/>
          <w:lang w:val="en-US"/>
        </w:rPr>
        <w:t>Francis J. The Protection of Foreign Property Under Customary International Law [Electronic resource] / Francis J., Nicholson S. J. // Boston College Industrial and Commercial Law Review. 1965. Vol.6.  Issue 3.  415 p.  Access mode : http://lawdigitalcommons.bc.edu/bclr/vol6/iss3/1</w:t>
      </w:r>
    </w:p>
    <w:p w14:paraId="7CB05D2E" w14:textId="77777777" w:rsidR="00C463C7" w:rsidRDefault="00C463C7">
      <w:pPr>
        <w:spacing w:after="160" w:line="360" w:lineRule="auto"/>
        <w:jc w:val="center"/>
        <w:rPr>
          <w:b/>
        </w:rPr>
      </w:pPr>
    </w:p>
    <w:p w14:paraId="14F3A1ED" w14:textId="77777777" w:rsidR="00C463C7" w:rsidRDefault="002A5F7C">
      <w:pPr>
        <w:spacing w:after="160" w:line="360" w:lineRule="auto"/>
        <w:jc w:val="center"/>
        <w:rPr>
          <w:sz w:val="24"/>
          <w:szCs w:val="24"/>
        </w:rPr>
      </w:pPr>
      <w:r>
        <w:rPr>
          <w:b/>
          <w:sz w:val="24"/>
          <w:szCs w:val="24"/>
        </w:rPr>
        <w:t>9. ІНТЕРНЕТ-РЕСУРСИ</w:t>
      </w:r>
    </w:p>
    <w:p w14:paraId="6197D072" w14:textId="77777777" w:rsidR="00C463C7" w:rsidRDefault="002A5F7C">
      <w:pPr>
        <w:numPr>
          <w:ilvl w:val="2"/>
          <w:numId w:val="9"/>
        </w:numPr>
        <w:tabs>
          <w:tab w:val="left" w:pos="284"/>
        </w:tabs>
        <w:spacing w:line="360" w:lineRule="auto"/>
        <w:ind w:left="283" w:right="567" w:hanging="283"/>
        <w:jc w:val="both"/>
        <w:rPr>
          <w:sz w:val="24"/>
          <w:szCs w:val="24"/>
        </w:rPr>
      </w:pPr>
      <w:r>
        <w:rPr>
          <w:rFonts w:eastAsia="Calibri"/>
          <w:sz w:val="24"/>
          <w:szCs w:val="24"/>
        </w:rPr>
        <w:t xml:space="preserve">Котляр О. І. Регулювання права власності за міжнародним правом [Електронний ресурс] / О. І. Котляр // Форум права.  </w:t>
      </w:r>
      <w:r>
        <w:rPr>
          <w:rFonts w:eastAsia="Calibri"/>
          <w:sz w:val="24"/>
          <w:szCs w:val="24"/>
          <w:lang w:val="en-US"/>
        </w:rPr>
        <w:t xml:space="preserve">2012.  № 4.  </w:t>
      </w:r>
      <w:r>
        <w:rPr>
          <w:rFonts w:eastAsia="Calibri"/>
          <w:sz w:val="24"/>
          <w:szCs w:val="24"/>
        </w:rPr>
        <w:t>С</w:t>
      </w:r>
      <w:r>
        <w:rPr>
          <w:rFonts w:eastAsia="Calibri"/>
          <w:sz w:val="24"/>
          <w:szCs w:val="24"/>
          <w:lang w:val="en-US"/>
        </w:rPr>
        <w:t xml:space="preserve">. 515–520. </w:t>
      </w:r>
      <w:r>
        <w:rPr>
          <w:rFonts w:eastAsia="Calibri"/>
          <w:sz w:val="24"/>
          <w:szCs w:val="24"/>
        </w:rPr>
        <w:t>Режим</w:t>
      </w:r>
      <w:r>
        <w:rPr>
          <w:rFonts w:eastAsia="Calibri"/>
          <w:sz w:val="24"/>
          <w:szCs w:val="24"/>
          <w:lang w:val="en-US"/>
        </w:rPr>
        <w:t xml:space="preserve"> </w:t>
      </w:r>
      <w:r>
        <w:rPr>
          <w:rFonts w:eastAsia="Calibri"/>
          <w:sz w:val="24"/>
          <w:szCs w:val="24"/>
        </w:rPr>
        <w:t>доступу</w:t>
      </w:r>
      <w:r>
        <w:rPr>
          <w:rFonts w:eastAsia="Calibri"/>
          <w:sz w:val="24"/>
          <w:szCs w:val="24"/>
          <w:lang w:val="en-US"/>
        </w:rPr>
        <w:t>: http://irbis-nbuv.gov.ua/ cgi-bin/irbis_nbuv/cgiirbis_64.exe?C21COM=2&amp;I21DBN=UJRN&amp;P21DBN=UJRN&amp;IMAGE_FILE_ DOWNLOAD=1&amp;Image_file_name=PDF/FP_index.htm_2012_4_84.pdf.</w:t>
      </w:r>
    </w:p>
    <w:p w14:paraId="18248CF8" w14:textId="77777777" w:rsidR="00C463C7" w:rsidRDefault="002A5F7C">
      <w:pPr>
        <w:numPr>
          <w:ilvl w:val="2"/>
          <w:numId w:val="9"/>
        </w:numPr>
        <w:tabs>
          <w:tab w:val="left" w:pos="284"/>
        </w:tabs>
        <w:spacing w:line="360" w:lineRule="auto"/>
        <w:ind w:left="283" w:right="567" w:hanging="283"/>
        <w:jc w:val="both"/>
        <w:textAlignment w:val="baseline"/>
        <w:rPr>
          <w:sz w:val="24"/>
          <w:szCs w:val="24"/>
        </w:rPr>
      </w:pPr>
      <w:r>
        <w:rPr>
          <w:rFonts w:eastAsia="Calibri"/>
          <w:sz w:val="24"/>
          <w:szCs w:val="24"/>
        </w:rPr>
        <w:t>Бем</w:t>
      </w:r>
      <w:r>
        <w:rPr>
          <w:rFonts w:eastAsia="Calibri"/>
          <w:sz w:val="24"/>
          <w:szCs w:val="24"/>
          <w:lang w:val="en-US"/>
        </w:rPr>
        <w:t xml:space="preserve"> </w:t>
      </w:r>
      <w:r>
        <w:rPr>
          <w:rFonts w:eastAsia="Calibri"/>
          <w:sz w:val="24"/>
          <w:szCs w:val="24"/>
        </w:rPr>
        <w:t>М</w:t>
      </w:r>
      <w:r>
        <w:rPr>
          <w:rFonts w:eastAsia="Calibri"/>
          <w:sz w:val="24"/>
          <w:szCs w:val="24"/>
          <w:lang w:val="en-US"/>
        </w:rPr>
        <w:t xml:space="preserve">. </w:t>
      </w:r>
      <w:r>
        <w:rPr>
          <w:rFonts w:eastAsia="Calibri"/>
          <w:sz w:val="24"/>
          <w:szCs w:val="24"/>
        </w:rPr>
        <w:t>В</w:t>
      </w:r>
      <w:r>
        <w:rPr>
          <w:rFonts w:eastAsia="Calibri"/>
          <w:sz w:val="24"/>
          <w:szCs w:val="24"/>
          <w:lang w:val="en-US"/>
        </w:rPr>
        <w:t xml:space="preserve">. </w:t>
      </w:r>
      <w:r>
        <w:rPr>
          <w:rFonts w:eastAsia="Calibri"/>
          <w:sz w:val="24"/>
          <w:szCs w:val="24"/>
        </w:rPr>
        <w:t>Особливості</w:t>
      </w:r>
      <w:r>
        <w:rPr>
          <w:rFonts w:eastAsia="Calibri"/>
          <w:sz w:val="24"/>
          <w:szCs w:val="24"/>
          <w:lang w:val="en-US"/>
        </w:rPr>
        <w:t xml:space="preserve"> </w:t>
      </w:r>
      <w:r>
        <w:rPr>
          <w:rFonts w:eastAsia="Calibri"/>
          <w:sz w:val="24"/>
          <w:szCs w:val="24"/>
        </w:rPr>
        <w:t>застосування</w:t>
      </w:r>
      <w:r>
        <w:rPr>
          <w:rFonts w:eastAsia="Calibri"/>
          <w:sz w:val="24"/>
          <w:szCs w:val="24"/>
          <w:lang w:val="en-US"/>
        </w:rPr>
        <w:t xml:space="preserve"> </w:t>
      </w:r>
      <w:r>
        <w:rPr>
          <w:rFonts w:eastAsia="Calibri"/>
          <w:sz w:val="24"/>
          <w:szCs w:val="24"/>
        </w:rPr>
        <w:t>статті</w:t>
      </w:r>
      <w:r>
        <w:rPr>
          <w:rFonts w:eastAsia="Calibri"/>
          <w:sz w:val="24"/>
          <w:szCs w:val="24"/>
          <w:lang w:val="en-US"/>
        </w:rPr>
        <w:t xml:space="preserve"> 1 </w:t>
      </w:r>
      <w:r>
        <w:rPr>
          <w:rFonts w:eastAsia="Calibri"/>
          <w:sz w:val="24"/>
          <w:szCs w:val="24"/>
        </w:rPr>
        <w:t>Першого</w:t>
      </w:r>
      <w:r>
        <w:rPr>
          <w:rFonts w:eastAsia="Calibri"/>
          <w:sz w:val="24"/>
          <w:szCs w:val="24"/>
          <w:lang w:val="en-US"/>
        </w:rPr>
        <w:t xml:space="preserve"> </w:t>
      </w:r>
      <w:r>
        <w:rPr>
          <w:rFonts w:eastAsia="Calibri"/>
          <w:sz w:val="24"/>
          <w:szCs w:val="24"/>
        </w:rPr>
        <w:t>протоколу</w:t>
      </w:r>
      <w:r>
        <w:rPr>
          <w:rFonts w:eastAsia="Calibri"/>
          <w:sz w:val="24"/>
          <w:szCs w:val="24"/>
          <w:lang w:val="en-US"/>
        </w:rPr>
        <w:t xml:space="preserve"> </w:t>
      </w:r>
      <w:r>
        <w:rPr>
          <w:rFonts w:eastAsia="Calibri"/>
          <w:sz w:val="24"/>
          <w:szCs w:val="24"/>
        </w:rPr>
        <w:t>до</w:t>
      </w:r>
      <w:r>
        <w:rPr>
          <w:rFonts w:eastAsia="Calibri"/>
          <w:sz w:val="24"/>
          <w:szCs w:val="24"/>
          <w:lang w:val="en-US"/>
        </w:rPr>
        <w:t xml:space="preserve"> </w:t>
      </w:r>
      <w:r>
        <w:rPr>
          <w:rFonts w:eastAsia="Calibri"/>
          <w:sz w:val="24"/>
          <w:szCs w:val="24"/>
        </w:rPr>
        <w:t>Конвенції</w:t>
      </w:r>
      <w:r>
        <w:rPr>
          <w:rFonts w:eastAsia="Calibri"/>
          <w:sz w:val="24"/>
          <w:szCs w:val="24"/>
          <w:lang w:val="en-US"/>
        </w:rPr>
        <w:t xml:space="preserve"> </w:t>
      </w:r>
      <w:r>
        <w:rPr>
          <w:rFonts w:eastAsia="Calibri"/>
          <w:sz w:val="24"/>
          <w:szCs w:val="24"/>
        </w:rPr>
        <w:t>про</w:t>
      </w:r>
      <w:r>
        <w:rPr>
          <w:rFonts w:eastAsia="Calibri"/>
          <w:sz w:val="24"/>
          <w:szCs w:val="24"/>
          <w:lang w:val="en-US"/>
        </w:rPr>
        <w:t xml:space="preserve"> </w:t>
      </w:r>
      <w:r>
        <w:rPr>
          <w:rFonts w:eastAsia="Calibri"/>
          <w:sz w:val="24"/>
          <w:szCs w:val="24"/>
        </w:rPr>
        <w:t>захист</w:t>
      </w:r>
      <w:r>
        <w:rPr>
          <w:rFonts w:eastAsia="Calibri"/>
          <w:sz w:val="24"/>
          <w:szCs w:val="24"/>
          <w:lang w:val="en-US"/>
        </w:rPr>
        <w:t xml:space="preserve"> </w:t>
      </w:r>
      <w:r>
        <w:rPr>
          <w:rFonts w:eastAsia="Calibri"/>
          <w:sz w:val="24"/>
          <w:szCs w:val="24"/>
        </w:rPr>
        <w:t>прав</w:t>
      </w:r>
      <w:r>
        <w:rPr>
          <w:rFonts w:eastAsia="Calibri"/>
          <w:sz w:val="24"/>
          <w:szCs w:val="24"/>
          <w:lang w:val="en-US"/>
        </w:rPr>
        <w:t xml:space="preserve"> </w:t>
      </w:r>
      <w:r>
        <w:rPr>
          <w:rFonts w:eastAsia="Calibri"/>
          <w:sz w:val="24"/>
          <w:szCs w:val="24"/>
        </w:rPr>
        <w:t>людини</w:t>
      </w:r>
      <w:r>
        <w:rPr>
          <w:rFonts w:eastAsia="Calibri"/>
          <w:sz w:val="24"/>
          <w:szCs w:val="24"/>
          <w:lang w:val="en-US"/>
        </w:rPr>
        <w:t xml:space="preserve"> </w:t>
      </w:r>
      <w:r>
        <w:rPr>
          <w:rFonts w:eastAsia="Calibri"/>
          <w:sz w:val="24"/>
          <w:szCs w:val="24"/>
        </w:rPr>
        <w:t>і</w:t>
      </w:r>
      <w:r>
        <w:rPr>
          <w:rFonts w:eastAsia="Calibri"/>
          <w:sz w:val="24"/>
          <w:szCs w:val="24"/>
          <w:lang w:val="en-US"/>
        </w:rPr>
        <w:t xml:space="preserve"> </w:t>
      </w:r>
      <w:r>
        <w:rPr>
          <w:rFonts w:eastAsia="Calibri"/>
          <w:sz w:val="24"/>
          <w:szCs w:val="24"/>
        </w:rPr>
        <w:t>основоположних</w:t>
      </w:r>
      <w:r>
        <w:rPr>
          <w:rFonts w:eastAsia="Calibri"/>
          <w:sz w:val="24"/>
          <w:szCs w:val="24"/>
          <w:lang w:val="en-US"/>
        </w:rPr>
        <w:t xml:space="preserve"> </w:t>
      </w:r>
      <w:r>
        <w:rPr>
          <w:rFonts w:eastAsia="Calibri"/>
          <w:sz w:val="24"/>
          <w:szCs w:val="24"/>
        </w:rPr>
        <w:t>свобод</w:t>
      </w:r>
      <w:r>
        <w:rPr>
          <w:rFonts w:eastAsia="Calibri"/>
          <w:sz w:val="24"/>
          <w:szCs w:val="24"/>
          <w:lang w:val="en-US"/>
        </w:rPr>
        <w:t xml:space="preserve"> [</w:t>
      </w:r>
      <w:r>
        <w:rPr>
          <w:rFonts w:eastAsia="Calibri"/>
          <w:sz w:val="24"/>
          <w:szCs w:val="24"/>
        </w:rPr>
        <w:t>Електронний</w:t>
      </w:r>
      <w:r>
        <w:rPr>
          <w:rFonts w:eastAsia="Calibri"/>
          <w:sz w:val="24"/>
          <w:szCs w:val="24"/>
          <w:lang w:val="en-US"/>
        </w:rPr>
        <w:t xml:space="preserve"> </w:t>
      </w:r>
      <w:r>
        <w:rPr>
          <w:rFonts w:eastAsia="Calibri"/>
          <w:sz w:val="24"/>
          <w:szCs w:val="24"/>
        </w:rPr>
        <w:t>ресурс</w:t>
      </w:r>
      <w:r>
        <w:rPr>
          <w:rFonts w:eastAsia="Calibri"/>
          <w:sz w:val="24"/>
          <w:szCs w:val="24"/>
          <w:lang w:val="en-US"/>
        </w:rPr>
        <w:t xml:space="preserve">] / </w:t>
      </w:r>
      <w:r>
        <w:rPr>
          <w:rFonts w:eastAsia="Calibri"/>
          <w:sz w:val="24"/>
          <w:szCs w:val="24"/>
        </w:rPr>
        <w:t>М</w:t>
      </w:r>
      <w:r>
        <w:rPr>
          <w:rFonts w:eastAsia="Calibri"/>
          <w:sz w:val="24"/>
          <w:szCs w:val="24"/>
          <w:lang w:val="en-US"/>
        </w:rPr>
        <w:t xml:space="preserve">. </w:t>
      </w:r>
      <w:r>
        <w:rPr>
          <w:rFonts w:eastAsia="Calibri"/>
          <w:sz w:val="24"/>
          <w:szCs w:val="24"/>
        </w:rPr>
        <w:t>В</w:t>
      </w:r>
      <w:r>
        <w:rPr>
          <w:rFonts w:eastAsia="Calibri"/>
          <w:sz w:val="24"/>
          <w:szCs w:val="24"/>
          <w:lang w:val="en-US"/>
        </w:rPr>
        <w:t xml:space="preserve">. </w:t>
      </w:r>
      <w:r>
        <w:rPr>
          <w:rFonts w:eastAsia="Calibri"/>
          <w:sz w:val="24"/>
          <w:szCs w:val="24"/>
        </w:rPr>
        <w:t>Бем</w:t>
      </w:r>
      <w:r>
        <w:rPr>
          <w:rFonts w:eastAsia="Calibri"/>
          <w:sz w:val="24"/>
          <w:szCs w:val="24"/>
          <w:lang w:val="en-US"/>
        </w:rPr>
        <w:t xml:space="preserve"> // </w:t>
      </w:r>
      <w:r>
        <w:rPr>
          <w:rFonts w:eastAsia="Calibri"/>
          <w:sz w:val="24"/>
          <w:szCs w:val="24"/>
        </w:rPr>
        <w:t>Офіційний</w:t>
      </w:r>
      <w:r>
        <w:rPr>
          <w:rFonts w:eastAsia="Calibri"/>
          <w:sz w:val="24"/>
          <w:szCs w:val="24"/>
          <w:lang w:val="en-US"/>
        </w:rPr>
        <w:t xml:space="preserve"> </w:t>
      </w:r>
      <w:r>
        <w:rPr>
          <w:rFonts w:eastAsia="Calibri"/>
          <w:sz w:val="24"/>
          <w:szCs w:val="24"/>
        </w:rPr>
        <w:t>веб</w:t>
      </w:r>
      <w:r>
        <w:rPr>
          <w:rFonts w:eastAsia="Calibri"/>
          <w:sz w:val="24"/>
          <w:szCs w:val="24"/>
          <w:lang w:val="en-US"/>
        </w:rPr>
        <w:t>-</w:t>
      </w:r>
      <w:r>
        <w:rPr>
          <w:rFonts w:eastAsia="Calibri"/>
          <w:sz w:val="24"/>
          <w:szCs w:val="24"/>
        </w:rPr>
        <w:t>сайт</w:t>
      </w:r>
      <w:r>
        <w:rPr>
          <w:rFonts w:eastAsia="Calibri"/>
          <w:sz w:val="24"/>
          <w:szCs w:val="24"/>
          <w:lang w:val="en-US"/>
        </w:rPr>
        <w:t xml:space="preserve"> </w:t>
      </w:r>
      <w:r>
        <w:rPr>
          <w:rFonts w:eastAsia="Calibri"/>
          <w:sz w:val="24"/>
          <w:szCs w:val="24"/>
        </w:rPr>
        <w:t>Національної</w:t>
      </w:r>
      <w:r>
        <w:rPr>
          <w:rFonts w:eastAsia="Calibri"/>
          <w:sz w:val="24"/>
          <w:szCs w:val="24"/>
          <w:lang w:val="en-US"/>
        </w:rPr>
        <w:t xml:space="preserve"> </w:t>
      </w:r>
      <w:r>
        <w:rPr>
          <w:rFonts w:eastAsia="Calibri"/>
          <w:sz w:val="24"/>
          <w:szCs w:val="24"/>
        </w:rPr>
        <w:t>Асоціації</w:t>
      </w:r>
      <w:r>
        <w:rPr>
          <w:rFonts w:eastAsia="Calibri"/>
          <w:sz w:val="24"/>
          <w:szCs w:val="24"/>
          <w:lang w:val="en-US"/>
        </w:rPr>
        <w:t xml:space="preserve"> </w:t>
      </w:r>
      <w:r>
        <w:rPr>
          <w:rFonts w:eastAsia="Calibri"/>
          <w:sz w:val="24"/>
          <w:szCs w:val="24"/>
        </w:rPr>
        <w:t>Адвокатів</w:t>
      </w:r>
      <w:r>
        <w:rPr>
          <w:rFonts w:eastAsia="Calibri"/>
          <w:sz w:val="24"/>
          <w:szCs w:val="24"/>
          <w:lang w:val="en-US"/>
        </w:rPr>
        <w:t xml:space="preserve"> </w:t>
      </w:r>
      <w:r>
        <w:rPr>
          <w:rFonts w:eastAsia="Calibri"/>
          <w:sz w:val="24"/>
          <w:szCs w:val="24"/>
        </w:rPr>
        <w:t>України</w:t>
      </w:r>
      <w:r>
        <w:rPr>
          <w:rFonts w:eastAsia="Calibri"/>
          <w:sz w:val="24"/>
          <w:szCs w:val="24"/>
          <w:lang w:val="en-US"/>
        </w:rPr>
        <w:t xml:space="preserve">. – </w:t>
      </w:r>
      <w:r>
        <w:rPr>
          <w:rFonts w:eastAsia="Calibri"/>
          <w:sz w:val="24"/>
          <w:szCs w:val="24"/>
        </w:rPr>
        <w:t>Режим</w:t>
      </w:r>
      <w:r>
        <w:rPr>
          <w:rFonts w:eastAsia="Calibri"/>
          <w:sz w:val="24"/>
          <w:szCs w:val="24"/>
          <w:lang w:val="en-US"/>
        </w:rPr>
        <w:t xml:space="preserve"> </w:t>
      </w:r>
      <w:r>
        <w:rPr>
          <w:rFonts w:eastAsia="Calibri"/>
          <w:sz w:val="24"/>
          <w:szCs w:val="24"/>
        </w:rPr>
        <w:t>доступу</w:t>
      </w:r>
      <w:r>
        <w:rPr>
          <w:rFonts w:eastAsia="Calibri"/>
          <w:sz w:val="24"/>
          <w:szCs w:val="24"/>
          <w:lang w:val="en-US"/>
        </w:rPr>
        <w:t xml:space="preserve"> : http://unba.org.ua/assets/uploads/ news/post-relis/2015.03.23-04.03.18-mat8.pdf</w:t>
      </w:r>
    </w:p>
    <w:p w14:paraId="4D40BA9E" w14:textId="77777777" w:rsidR="00C463C7" w:rsidRDefault="00C463C7">
      <w:pPr>
        <w:tabs>
          <w:tab w:val="left" w:pos="284"/>
        </w:tabs>
        <w:spacing w:line="360" w:lineRule="auto"/>
        <w:ind w:left="57"/>
        <w:jc w:val="center"/>
        <w:textAlignment w:val="baseline"/>
        <w:rPr>
          <w:rFonts w:eastAsia="Calibri"/>
          <w:b/>
          <w:bCs/>
          <w:sz w:val="24"/>
          <w:szCs w:val="24"/>
        </w:rPr>
      </w:pPr>
    </w:p>
    <w:p w14:paraId="474425E6" w14:textId="77777777" w:rsidR="00C463C7" w:rsidRDefault="00C463C7">
      <w:pPr>
        <w:tabs>
          <w:tab w:val="left" w:pos="284"/>
        </w:tabs>
        <w:spacing w:line="360" w:lineRule="auto"/>
        <w:ind w:left="57"/>
        <w:jc w:val="center"/>
        <w:textAlignment w:val="baseline"/>
        <w:rPr>
          <w:rFonts w:eastAsia="Calibri"/>
          <w:b/>
          <w:bCs/>
          <w:sz w:val="24"/>
          <w:szCs w:val="24"/>
        </w:rPr>
      </w:pPr>
    </w:p>
    <w:p w14:paraId="1C6ED4FA" w14:textId="77777777" w:rsidR="00C463C7" w:rsidRDefault="00C463C7">
      <w:pPr>
        <w:tabs>
          <w:tab w:val="left" w:pos="284"/>
        </w:tabs>
        <w:spacing w:line="360" w:lineRule="auto"/>
        <w:ind w:left="57"/>
        <w:jc w:val="center"/>
        <w:textAlignment w:val="baseline"/>
        <w:rPr>
          <w:rFonts w:eastAsia="Calibri"/>
          <w:b/>
          <w:bCs/>
          <w:sz w:val="24"/>
          <w:szCs w:val="24"/>
        </w:rPr>
      </w:pPr>
    </w:p>
    <w:p w14:paraId="62ED4E4A" w14:textId="77777777" w:rsidR="00C463C7" w:rsidRDefault="00C463C7">
      <w:pPr>
        <w:tabs>
          <w:tab w:val="left" w:pos="284"/>
        </w:tabs>
        <w:spacing w:line="360" w:lineRule="auto"/>
        <w:ind w:left="57"/>
        <w:jc w:val="center"/>
        <w:textAlignment w:val="baseline"/>
        <w:rPr>
          <w:rFonts w:eastAsia="Calibri"/>
          <w:b/>
          <w:bCs/>
          <w:sz w:val="24"/>
          <w:szCs w:val="24"/>
        </w:rPr>
      </w:pPr>
    </w:p>
    <w:p w14:paraId="44E1540F" w14:textId="77777777" w:rsidR="00C463C7" w:rsidRDefault="00C463C7">
      <w:pPr>
        <w:tabs>
          <w:tab w:val="left" w:pos="284"/>
        </w:tabs>
        <w:spacing w:line="360" w:lineRule="auto"/>
        <w:ind w:left="57"/>
        <w:jc w:val="center"/>
        <w:textAlignment w:val="baseline"/>
        <w:rPr>
          <w:rFonts w:eastAsia="Calibri"/>
          <w:b/>
          <w:bCs/>
          <w:sz w:val="24"/>
          <w:szCs w:val="24"/>
        </w:rPr>
      </w:pPr>
    </w:p>
    <w:p w14:paraId="1362A1DD" w14:textId="77777777" w:rsidR="00C463C7" w:rsidRDefault="00C463C7">
      <w:pPr>
        <w:spacing w:line="360" w:lineRule="auto"/>
        <w:ind w:firstLine="709"/>
        <w:jc w:val="both"/>
        <w:rPr>
          <w:i/>
          <w:sz w:val="24"/>
          <w:szCs w:val="24"/>
        </w:rPr>
      </w:pPr>
    </w:p>
    <w:p w14:paraId="49E849AA" w14:textId="77777777" w:rsidR="00C463C7" w:rsidRDefault="002A5F7C">
      <w:pPr>
        <w:spacing w:line="360" w:lineRule="auto"/>
        <w:ind w:right="680" w:firstLine="737"/>
        <w:jc w:val="both"/>
        <w:rPr>
          <w:sz w:val="24"/>
          <w:szCs w:val="24"/>
        </w:rPr>
      </w:pPr>
      <w:r>
        <w:rPr>
          <w:b/>
          <w:bCs/>
          <w:sz w:val="24"/>
          <w:szCs w:val="24"/>
        </w:rPr>
        <w:t>10. КОНТРОЛЬНІ ПИТАННЯ</w:t>
      </w:r>
      <w:r>
        <w:rPr>
          <w:sz w:val="24"/>
          <w:szCs w:val="24"/>
        </w:rPr>
        <w:t xml:space="preserve"> </w:t>
      </w:r>
    </w:p>
    <w:p w14:paraId="6F5EE94E" w14:textId="77777777" w:rsidR="00C463C7" w:rsidRDefault="002A5F7C">
      <w:pPr>
        <w:spacing w:line="360" w:lineRule="auto"/>
        <w:ind w:right="680" w:firstLine="737"/>
        <w:jc w:val="both"/>
        <w:rPr>
          <w:sz w:val="24"/>
          <w:szCs w:val="24"/>
        </w:rPr>
      </w:pPr>
      <w:r>
        <w:rPr>
          <w:sz w:val="24"/>
          <w:szCs w:val="24"/>
        </w:rPr>
        <w:t>1. Поняття та види речових прав.</w:t>
      </w:r>
    </w:p>
    <w:p w14:paraId="27293A6B" w14:textId="77777777" w:rsidR="00C463C7" w:rsidRDefault="002A5F7C">
      <w:pPr>
        <w:spacing w:line="360" w:lineRule="auto"/>
        <w:ind w:right="680" w:firstLine="737"/>
        <w:jc w:val="both"/>
        <w:rPr>
          <w:sz w:val="24"/>
          <w:szCs w:val="24"/>
        </w:rPr>
      </w:pPr>
      <w:r>
        <w:rPr>
          <w:sz w:val="24"/>
          <w:szCs w:val="24"/>
        </w:rPr>
        <w:t>2. Сучасна правова концепція про об'єкти речових прав.</w:t>
      </w:r>
    </w:p>
    <w:p w14:paraId="73B2CFB1" w14:textId="77777777" w:rsidR="00C463C7" w:rsidRDefault="002A5F7C">
      <w:pPr>
        <w:spacing w:line="360" w:lineRule="auto"/>
        <w:ind w:right="680" w:firstLine="737"/>
        <w:jc w:val="both"/>
        <w:rPr>
          <w:sz w:val="24"/>
          <w:szCs w:val="24"/>
        </w:rPr>
      </w:pPr>
      <w:r>
        <w:rPr>
          <w:sz w:val="24"/>
          <w:szCs w:val="24"/>
        </w:rPr>
        <w:t>3. Поняття і зміст права власності.</w:t>
      </w:r>
    </w:p>
    <w:p w14:paraId="2DD6BBAD" w14:textId="77777777" w:rsidR="00C463C7" w:rsidRDefault="002A5F7C">
      <w:pPr>
        <w:spacing w:line="360" w:lineRule="auto"/>
        <w:ind w:right="680" w:firstLine="737"/>
        <w:jc w:val="both"/>
        <w:rPr>
          <w:sz w:val="24"/>
          <w:szCs w:val="24"/>
        </w:rPr>
      </w:pPr>
      <w:r>
        <w:rPr>
          <w:sz w:val="24"/>
          <w:szCs w:val="24"/>
        </w:rPr>
        <w:t>4. Об'єкти права власності: еволюція поняття "нерухомість" в історії європейського права.</w:t>
      </w:r>
    </w:p>
    <w:p w14:paraId="21EAB7C9" w14:textId="77777777" w:rsidR="00C463C7" w:rsidRDefault="002A5F7C">
      <w:pPr>
        <w:spacing w:line="360" w:lineRule="auto"/>
        <w:ind w:right="510" w:firstLine="737"/>
        <w:jc w:val="both"/>
        <w:rPr>
          <w:sz w:val="24"/>
          <w:szCs w:val="24"/>
        </w:rPr>
      </w:pPr>
      <w:r>
        <w:rPr>
          <w:sz w:val="24"/>
          <w:szCs w:val="24"/>
        </w:rPr>
        <w:t xml:space="preserve">5. Ідея "безтілесних речей" в історії європейського права. </w:t>
      </w:r>
    </w:p>
    <w:p w14:paraId="44996EFD" w14:textId="77777777" w:rsidR="00C463C7" w:rsidRDefault="002A5F7C">
      <w:pPr>
        <w:spacing w:line="360" w:lineRule="auto"/>
        <w:ind w:right="510" w:firstLine="737"/>
        <w:jc w:val="both"/>
        <w:rPr>
          <w:sz w:val="24"/>
          <w:szCs w:val="24"/>
        </w:rPr>
      </w:pPr>
      <w:r>
        <w:rPr>
          <w:sz w:val="24"/>
          <w:szCs w:val="24"/>
        </w:rPr>
        <w:t>6. Петиторний та посесорний захист: історичні моделі.</w:t>
      </w:r>
    </w:p>
    <w:p w14:paraId="4D43B900" w14:textId="77777777" w:rsidR="00C463C7" w:rsidRDefault="002A5F7C">
      <w:pPr>
        <w:spacing w:line="360" w:lineRule="auto"/>
        <w:ind w:right="510" w:firstLine="737"/>
        <w:jc w:val="both"/>
        <w:rPr>
          <w:sz w:val="24"/>
          <w:szCs w:val="24"/>
        </w:rPr>
      </w:pPr>
      <w:r>
        <w:rPr>
          <w:sz w:val="24"/>
          <w:szCs w:val="24"/>
        </w:rPr>
        <w:t xml:space="preserve">7. </w:t>
      </w:r>
      <w:r>
        <w:rPr>
          <w:sz w:val="24"/>
          <w:szCs w:val="24"/>
        </w:rPr>
        <w:t>Індикація та публицианов позов в історії європейського права.</w:t>
      </w:r>
    </w:p>
    <w:p w14:paraId="3A1D0DB7" w14:textId="77777777" w:rsidR="00C463C7" w:rsidRDefault="002A5F7C">
      <w:pPr>
        <w:spacing w:line="360" w:lineRule="auto"/>
        <w:ind w:right="510" w:firstLine="737"/>
        <w:jc w:val="both"/>
        <w:rPr>
          <w:sz w:val="24"/>
          <w:szCs w:val="24"/>
        </w:rPr>
      </w:pPr>
      <w:r>
        <w:rPr>
          <w:sz w:val="24"/>
          <w:szCs w:val="24"/>
        </w:rPr>
        <w:t>8. Первісні та похідні способи набуття права власності.</w:t>
      </w:r>
    </w:p>
    <w:p w14:paraId="07A401B9" w14:textId="77777777" w:rsidR="00C463C7" w:rsidRDefault="002A5F7C">
      <w:pPr>
        <w:spacing w:line="360" w:lineRule="auto"/>
        <w:ind w:right="510" w:firstLine="737"/>
        <w:jc w:val="both"/>
        <w:rPr>
          <w:sz w:val="24"/>
          <w:szCs w:val="24"/>
        </w:rPr>
      </w:pPr>
      <w:r>
        <w:rPr>
          <w:sz w:val="24"/>
          <w:szCs w:val="24"/>
        </w:rPr>
        <w:t>9. Набуття права власності за договором.</w:t>
      </w:r>
    </w:p>
    <w:p w14:paraId="39E2BA53" w14:textId="77777777" w:rsidR="00C463C7" w:rsidRDefault="002A5F7C">
      <w:pPr>
        <w:spacing w:line="360" w:lineRule="auto"/>
        <w:ind w:right="510" w:firstLine="737"/>
        <w:jc w:val="both"/>
        <w:rPr>
          <w:sz w:val="24"/>
          <w:szCs w:val="24"/>
        </w:rPr>
      </w:pPr>
      <w:r>
        <w:rPr>
          <w:sz w:val="24"/>
          <w:szCs w:val="24"/>
        </w:rPr>
        <w:t>10. Договір в механізмі переходу права власності та виникнення обмежених речових прав в німецькому праві.</w:t>
      </w:r>
    </w:p>
    <w:p w14:paraId="4A12CAC2" w14:textId="77777777" w:rsidR="00C463C7" w:rsidRDefault="002A5F7C">
      <w:pPr>
        <w:spacing w:line="360" w:lineRule="auto"/>
        <w:ind w:right="510" w:firstLine="737"/>
        <w:jc w:val="both"/>
        <w:rPr>
          <w:sz w:val="24"/>
          <w:szCs w:val="24"/>
        </w:rPr>
      </w:pPr>
      <w:r>
        <w:rPr>
          <w:sz w:val="24"/>
          <w:szCs w:val="24"/>
        </w:rPr>
        <w:t>11. Захист добросовісного власника та варіанти обґрунтування в історії європейського права.</w:t>
      </w:r>
    </w:p>
    <w:p w14:paraId="4DF94EB1" w14:textId="77777777" w:rsidR="00C463C7" w:rsidRDefault="002A5F7C">
      <w:pPr>
        <w:spacing w:line="360" w:lineRule="auto"/>
        <w:ind w:right="567" w:firstLine="737"/>
        <w:jc w:val="both"/>
        <w:rPr>
          <w:sz w:val="24"/>
          <w:szCs w:val="24"/>
        </w:rPr>
      </w:pPr>
      <w:r>
        <w:rPr>
          <w:sz w:val="24"/>
          <w:szCs w:val="24"/>
        </w:rPr>
        <w:t>12. Основні особливості сучасного регулювання права власності.</w:t>
      </w:r>
    </w:p>
    <w:p w14:paraId="704CAA73" w14:textId="77777777" w:rsidR="00C463C7" w:rsidRDefault="002A5F7C">
      <w:pPr>
        <w:spacing w:line="360" w:lineRule="auto"/>
        <w:ind w:right="567" w:firstLine="737"/>
        <w:jc w:val="both"/>
        <w:rPr>
          <w:sz w:val="24"/>
          <w:szCs w:val="24"/>
        </w:rPr>
      </w:pPr>
      <w:r>
        <w:rPr>
          <w:sz w:val="24"/>
          <w:szCs w:val="24"/>
        </w:rPr>
        <w:t>13. Довірча власність (траст) і її правове регулювання в Англії.</w:t>
      </w:r>
    </w:p>
    <w:p w14:paraId="4833E8ED" w14:textId="77777777" w:rsidR="00C463C7" w:rsidRDefault="002A5F7C">
      <w:pPr>
        <w:spacing w:line="360" w:lineRule="auto"/>
        <w:ind w:right="567" w:firstLine="737"/>
        <w:jc w:val="both"/>
        <w:rPr>
          <w:sz w:val="24"/>
          <w:szCs w:val="24"/>
        </w:rPr>
      </w:pPr>
      <w:r>
        <w:rPr>
          <w:sz w:val="24"/>
          <w:szCs w:val="24"/>
        </w:rPr>
        <w:t>14. Основні різновиди трасту.</w:t>
      </w:r>
    </w:p>
    <w:p w14:paraId="0A7B9C33" w14:textId="77777777" w:rsidR="00C463C7" w:rsidRDefault="002A5F7C">
      <w:pPr>
        <w:spacing w:line="360" w:lineRule="auto"/>
        <w:ind w:right="567" w:firstLine="737"/>
        <w:jc w:val="both"/>
        <w:rPr>
          <w:sz w:val="24"/>
          <w:szCs w:val="24"/>
        </w:rPr>
      </w:pPr>
      <w:r>
        <w:rPr>
          <w:sz w:val="24"/>
          <w:szCs w:val="24"/>
        </w:rPr>
        <w:t>15. Запозичення конструкції трасту іншими правовими системами.</w:t>
      </w:r>
    </w:p>
    <w:p w14:paraId="43240AAC" w14:textId="77777777" w:rsidR="00C463C7" w:rsidRDefault="002A5F7C">
      <w:pPr>
        <w:spacing w:line="360" w:lineRule="auto"/>
        <w:ind w:right="567" w:firstLine="737"/>
        <w:jc w:val="both"/>
        <w:rPr>
          <w:sz w:val="24"/>
          <w:szCs w:val="24"/>
        </w:rPr>
      </w:pPr>
      <w:r>
        <w:rPr>
          <w:sz w:val="24"/>
          <w:szCs w:val="24"/>
        </w:rPr>
        <w:t>16.  Перспективи довірчої власності в Україні.</w:t>
      </w:r>
    </w:p>
    <w:p w14:paraId="58BA4086" w14:textId="77777777" w:rsidR="00C463C7" w:rsidRDefault="002A5F7C">
      <w:pPr>
        <w:spacing w:line="360" w:lineRule="auto"/>
        <w:ind w:firstLine="709"/>
        <w:jc w:val="both"/>
        <w:rPr>
          <w:sz w:val="24"/>
          <w:szCs w:val="24"/>
        </w:rPr>
      </w:pPr>
      <w:r>
        <w:rPr>
          <w:sz w:val="24"/>
          <w:szCs w:val="24"/>
        </w:rPr>
        <w:t>17. Міжнародна модель трасту.</w:t>
      </w:r>
    </w:p>
    <w:p w14:paraId="7C4A3EED" w14:textId="77777777" w:rsidR="00C463C7" w:rsidRDefault="002A5F7C">
      <w:pPr>
        <w:spacing w:line="360" w:lineRule="auto"/>
        <w:ind w:right="567" w:firstLine="737"/>
        <w:jc w:val="both"/>
        <w:rPr>
          <w:sz w:val="24"/>
          <w:szCs w:val="24"/>
        </w:rPr>
      </w:pPr>
      <w:r>
        <w:rPr>
          <w:sz w:val="24"/>
          <w:szCs w:val="24"/>
        </w:rPr>
        <w:t>18. Гаазька конвенція 1985 р. про право, застосовний до трастів, і про їхнє визнання.</w:t>
      </w:r>
    </w:p>
    <w:p w14:paraId="475CF9AA" w14:textId="77777777" w:rsidR="00C463C7" w:rsidRDefault="002A5F7C">
      <w:pPr>
        <w:spacing w:line="360" w:lineRule="auto"/>
        <w:ind w:right="567" w:firstLine="737"/>
        <w:jc w:val="both"/>
        <w:rPr>
          <w:sz w:val="24"/>
          <w:szCs w:val="24"/>
        </w:rPr>
      </w:pPr>
      <w:r>
        <w:rPr>
          <w:sz w:val="24"/>
          <w:szCs w:val="24"/>
        </w:rPr>
        <w:t>19. Історія появи та розвитку колізійних норм щодо права власності в іноземному та національному праві.</w:t>
      </w:r>
    </w:p>
    <w:p w14:paraId="54E2DA6E" w14:textId="77777777" w:rsidR="00C463C7" w:rsidRDefault="002A5F7C">
      <w:pPr>
        <w:spacing w:line="360" w:lineRule="auto"/>
        <w:ind w:right="567" w:firstLine="737"/>
        <w:jc w:val="both"/>
        <w:rPr>
          <w:sz w:val="24"/>
          <w:szCs w:val="24"/>
        </w:rPr>
      </w:pPr>
      <w:r>
        <w:rPr>
          <w:sz w:val="24"/>
          <w:szCs w:val="24"/>
        </w:rPr>
        <w:t>20. Вирішення колізійних питань права власності та інших речових прав в національній правовій системі та в іноземному праві.</w:t>
      </w:r>
    </w:p>
    <w:p w14:paraId="1DE2887A" w14:textId="77777777" w:rsidR="00C463C7" w:rsidRDefault="002A5F7C">
      <w:pPr>
        <w:spacing w:line="360" w:lineRule="auto"/>
        <w:ind w:right="567" w:firstLine="737"/>
        <w:jc w:val="both"/>
        <w:rPr>
          <w:sz w:val="24"/>
          <w:szCs w:val="24"/>
        </w:rPr>
      </w:pPr>
      <w:r>
        <w:rPr>
          <w:sz w:val="24"/>
          <w:szCs w:val="24"/>
        </w:rPr>
        <w:t>21. Сучасні тенденції в розвитку колізійного регулювання речових відносин.</w:t>
      </w:r>
    </w:p>
    <w:p w14:paraId="169A73FC" w14:textId="77777777" w:rsidR="00C463C7" w:rsidRDefault="002A5F7C">
      <w:pPr>
        <w:spacing w:line="360" w:lineRule="auto"/>
        <w:ind w:right="567" w:firstLine="737"/>
        <w:jc w:val="both"/>
        <w:rPr>
          <w:sz w:val="24"/>
          <w:szCs w:val="24"/>
        </w:rPr>
      </w:pPr>
      <w:r>
        <w:rPr>
          <w:sz w:val="24"/>
          <w:szCs w:val="24"/>
        </w:rPr>
        <w:t>22. Виникнення та розвиток правил про виняткову юрисдикцію стосовно  нерухомого майна в міжнародному приватному праві.</w:t>
      </w:r>
    </w:p>
    <w:p w14:paraId="3E603ED9" w14:textId="77777777" w:rsidR="00C463C7" w:rsidRDefault="002A5F7C">
      <w:pPr>
        <w:spacing w:line="360" w:lineRule="auto"/>
        <w:ind w:right="567" w:firstLine="737"/>
        <w:jc w:val="both"/>
        <w:rPr>
          <w:sz w:val="24"/>
          <w:szCs w:val="24"/>
        </w:rPr>
      </w:pPr>
      <w:r>
        <w:rPr>
          <w:sz w:val="24"/>
          <w:szCs w:val="24"/>
        </w:rPr>
        <w:t xml:space="preserve">23. Матеріально-правові передумови виникнення процесуальних правил про виняткову юрисдикцію спорів щодо нерухомого  майна. </w:t>
      </w:r>
    </w:p>
    <w:p w14:paraId="0D57DC6F" w14:textId="77777777" w:rsidR="00C463C7" w:rsidRDefault="002A5F7C">
      <w:pPr>
        <w:spacing w:line="360" w:lineRule="auto"/>
        <w:ind w:right="567" w:firstLine="737"/>
        <w:jc w:val="both"/>
        <w:rPr>
          <w:sz w:val="24"/>
          <w:szCs w:val="24"/>
        </w:rPr>
      </w:pPr>
      <w:r>
        <w:rPr>
          <w:sz w:val="24"/>
          <w:szCs w:val="24"/>
        </w:rPr>
        <w:t>24. Правове регулювання моменту переходу права власності та ризику випадкової загибелі або псування речі за договором  у праві різних країн.</w:t>
      </w:r>
    </w:p>
    <w:p w14:paraId="7EB03A61" w14:textId="77777777" w:rsidR="00C463C7" w:rsidRDefault="002A5F7C">
      <w:pPr>
        <w:spacing w:line="360" w:lineRule="auto"/>
        <w:ind w:right="624" w:firstLine="737"/>
        <w:jc w:val="both"/>
        <w:rPr>
          <w:sz w:val="24"/>
          <w:szCs w:val="24"/>
        </w:rPr>
      </w:pPr>
      <w:r>
        <w:rPr>
          <w:sz w:val="24"/>
          <w:szCs w:val="24"/>
        </w:rPr>
        <w:t>25. Гаазька конвенція 1958 р. про право, застосовний до переходу права власності в міжнародній торгівлі товарами: основні положення.</w:t>
      </w:r>
    </w:p>
    <w:p w14:paraId="49BC93F3" w14:textId="77777777" w:rsidR="00C463C7" w:rsidRDefault="002A5F7C">
      <w:pPr>
        <w:spacing w:line="360" w:lineRule="auto"/>
        <w:ind w:right="624" w:firstLine="737"/>
        <w:jc w:val="both"/>
        <w:rPr>
          <w:sz w:val="24"/>
          <w:szCs w:val="24"/>
        </w:rPr>
      </w:pPr>
      <w:r>
        <w:rPr>
          <w:sz w:val="24"/>
          <w:szCs w:val="24"/>
        </w:rPr>
        <w:t xml:space="preserve">26. Віденська конвенція ООН 1980 р. про договори міжнародної купівлі - продажу товарів про поняття ризику й момент його переходу від продавця до покупця в міжнародній торгівлі. </w:t>
      </w:r>
    </w:p>
    <w:p w14:paraId="62849CBA" w14:textId="77777777" w:rsidR="00C463C7" w:rsidRDefault="002A5F7C">
      <w:pPr>
        <w:spacing w:line="360" w:lineRule="auto"/>
        <w:ind w:right="624" w:firstLine="737"/>
        <w:jc w:val="both"/>
        <w:rPr>
          <w:sz w:val="24"/>
          <w:szCs w:val="24"/>
        </w:rPr>
      </w:pPr>
      <w:r>
        <w:rPr>
          <w:sz w:val="24"/>
          <w:szCs w:val="24"/>
        </w:rPr>
        <w:t xml:space="preserve">27. Міжнародні правила тлумачення </w:t>
      </w:r>
      <w:r>
        <w:rPr>
          <w:sz w:val="24"/>
          <w:szCs w:val="24"/>
        </w:rPr>
        <w:t>торговельних термінів (ІНКОТЕРМС) про момент переходу ризику.</w:t>
      </w:r>
    </w:p>
    <w:p w14:paraId="147D8867" w14:textId="77777777" w:rsidR="00C463C7" w:rsidRDefault="002A5F7C">
      <w:pPr>
        <w:spacing w:line="360" w:lineRule="auto"/>
        <w:ind w:right="567" w:firstLine="737"/>
        <w:jc w:val="both"/>
        <w:rPr>
          <w:sz w:val="24"/>
          <w:szCs w:val="24"/>
        </w:rPr>
      </w:pPr>
      <w:r>
        <w:rPr>
          <w:sz w:val="24"/>
          <w:szCs w:val="24"/>
        </w:rPr>
        <w:t>28. Недержавне регулювання відносин власності в міжнародній торгівлі (публікація МТП № 546 "Перехід права власності в міжнародній торгівлі; публікація МТП № 501 "Посібник з утримання права власності").</w:t>
      </w:r>
    </w:p>
    <w:p w14:paraId="2EE6A26C" w14:textId="77777777" w:rsidR="00C463C7" w:rsidRDefault="002A5F7C">
      <w:pPr>
        <w:spacing w:line="360" w:lineRule="auto"/>
        <w:ind w:right="567" w:firstLine="737"/>
        <w:jc w:val="both"/>
        <w:rPr>
          <w:sz w:val="24"/>
          <w:szCs w:val="24"/>
        </w:rPr>
      </w:pPr>
      <w:r>
        <w:rPr>
          <w:sz w:val="24"/>
          <w:szCs w:val="24"/>
        </w:rPr>
        <w:t>29. Колізійні питання обігу іноземних цінних паперів.</w:t>
      </w:r>
    </w:p>
    <w:p w14:paraId="60F1DC41" w14:textId="77777777" w:rsidR="00C463C7" w:rsidRDefault="002A5F7C">
      <w:pPr>
        <w:spacing w:line="360" w:lineRule="auto"/>
        <w:ind w:right="567" w:firstLine="737"/>
        <w:jc w:val="both"/>
        <w:rPr>
          <w:sz w:val="24"/>
          <w:szCs w:val="24"/>
        </w:rPr>
      </w:pPr>
      <w:r>
        <w:rPr>
          <w:sz w:val="24"/>
          <w:szCs w:val="24"/>
        </w:rPr>
        <w:t xml:space="preserve">30. Сфера застосування та основні колізійні принципи Гаазької конвенції 2006 р. про право, яке підлягає застосуванню до певних прав відносно цінних паперів, які знаходяться у володінні посередника. </w:t>
      </w:r>
    </w:p>
    <w:p w14:paraId="399B8D58" w14:textId="77777777" w:rsidR="00C463C7" w:rsidRDefault="002A5F7C">
      <w:pPr>
        <w:spacing w:line="360" w:lineRule="auto"/>
        <w:ind w:right="567" w:firstLine="737"/>
        <w:jc w:val="both"/>
        <w:rPr>
          <w:sz w:val="24"/>
          <w:szCs w:val="24"/>
        </w:rPr>
      </w:pPr>
      <w:r>
        <w:rPr>
          <w:sz w:val="24"/>
          <w:szCs w:val="24"/>
        </w:rPr>
        <w:t xml:space="preserve">31. </w:t>
      </w:r>
      <w:r>
        <w:rPr>
          <w:sz w:val="24"/>
          <w:szCs w:val="24"/>
        </w:rPr>
        <w:t>Міжнародні угоди та інститути в галузі захисту іноземних інвестицій. Система ГАТТ- СОТ про режим іноземних інвестицій.</w:t>
      </w:r>
    </w:p>
    <w:p w14:paraId="1F8A39BE" w14:textId="77777777" w:rsidR="00C463C7" w:rsidRDefault="002A5F7C">
      <w:pPr>
        <w:spacing w:line="360" w:lineRule="auto"/>
        <w:ind w:right="567" w:firstLine="737"/>
        <w:jc w:val="both"/>
        <w:rPr>
          <w:sz w:val="24"/>
          <w:szCs w:val="24"/>
        </w:rPr>
      </w:pPr>
      <w:r>
        <w:rPr>
          <w:sz w:val="24"/>
          <w:szCs w:val="24"/>
        </w:rPr>
        <w:t>32. Договір до Енергетичної Хартії 1994 р. про встановлення інвестиційних стандартів для режиму інвестицій.</w:t>
      </w:r>
    </w:p>
    <w:p w14:paraId="14D60086" w14:textId="77777777" w:rsidR="00C463C7" w:rsidRDefault="002A5F7C">
      <w:pPr>
        <w:spacing w:line="360" w:lineRule="auto"/>
        <w:ind w:right="567" w:firstLine="737"/>
        <w:jc w:val="both"/>
        <w:rPr>
          <w:sz w:val="24"/>
          <w:szCs w:val="24"/>
        </w:rPr>
      </w:pPr>
      <w:r>
        <w:rPr>
          <w:sz w:val="24"/>
          <w:szCs w:val="24"/>
        </w:rPr>
        <w:t>33. Міжнародно-правові механізми страхування іноземних інвестицій від політичних ризиків.</w:t>
      </w:r>
    </w:p>
    <w:p w14:paraId="70DEC7A1" w14:textId="77777777" w:rsidR="00C463C7" w:rsidRDefault="002A5F7C">
      <w:pPr>
        <w:spacing w:line="360" w:lineRule="auto"/>
        <w:ind w:right="567" w:firstLine="737"/>
        <w:jc w:val="both"/>
        <w:rPr>
          <w:sz w:val="24"/>
          <w:szCs w:val="24"/>
        </w:rPr>
      </w:pPr>
      <w:r>
        <w:rPr>
          <w:sz w:val="24"/>
          <w:szCs w:val="24"/>
        </w:rPr>
        <w:t>34. Особливості страхування іноземних інвестицій за Сеульською конвенції 1985 р.</w:t>
      </w:r>
    </w:p>
    <w:p w14:paraId="2D9D591C" w14:textId="77777777" w:rsidR="00C463C7" w:rsidRDefault="002A5F7C">
      <w:pPr>
        <w:spacing w:line="360" w:lineRule="auto"/>
        <w:ind w:right="567" w:firstLine="737"/>
        <w:jc w:val="both"/>
        <w:rPr>
          <w:sz w:val="24"/>
          <w:szCs w:val="24"/>
        </w:rPr>
      </w:pPr>
      <w:r>
        <w:rPr>
          <w:sz w:val="24"/>
          <w:szCs w:val="24"/>
        </w:rPr>
        <w:t>35.  Роль двосторонніх угод у механізмі страхування іноземних інвестицій.</w:t>
      </w:r>
    </w:p>
    <w:p w14:paraId="08705720" w14:textId="77777777" w:rsidR="00C463C7" w:rsidRDefault="002A5F7C">
      <w:pPr>
        <w:tabs>
          <w:tab w:val="left" w:pos="6981"/>
        </w:tabs>
        <w:spacing w:line="360" w:lineRule="auto"/>
        <w:ind w:right="567" w:firstLine="737"/>
        <w:jc w:val="both"/>
        <w:rPr>
          <w:sz w:val="24"/>
          <w:szCs w:val="24"/>
        </w:rPr>
      </w:pPr>
      <w:r>
        <w:rPr>
          <w:sz w:val="24"/>
          <w:szCs w:val="24"/>
        </w:rPr>
        <w:t>36. Арбітражний механізм урегулювання інвестиційних спорів.</w:t>
      </w:r>
    </w:p>
    <w:p w14:paraId="58CB12D5" w14:textId="77777777" w:rsidR="00C463C7" w:rsidRDefault="002A5F7C">
      <w:pPr>
        <w:spacing w:line="360" w:lineRule="auto"/>
        <w:ind w:right="567" w:firstLine="737"/>
        <w:jc w:val="both"/>
        <w:rPr>
          <w:sz w:val="24"/>
          <w:szCs w:val="24"/>
        </w:rPr>
      </w:pPr>
      <w:r>
        <w:rPr>
          <w:sz w:val="24"/>
          <w:szCs w:val="24"/>
        </w:rPr>
        <w:t>37.</w:t>
      </w:r>
      <w:r>
        <w:rPr>
          <w:sz w:val="24"/>
          <w:szCs w:val="24"/>
        </w:rPr>
        <w:t xml:space="preserve"> Поняття та  класифікація культурних цінностей у національному законодавстві, в праві іноземних держав та міжнародному праві.</w:t>
      </w:r>
    </w:p>
    <w:p w14:paraId="019E55AA" w14:textId="77777777" w:rsidR="00C463C7" w:rsidRDefault="002A5F7C">
      <w:pPr>
        <w:spacing w:line="360" w:lineRule="auto"/>
        <w:ind w:right="567" w:firstLine="737"/>
        <w:jc w:val="both"/>
        <w:rPr>
          <w:sz w:val="24"/>
          <w:szCs w:val="24"/>
        </w:rPr>
      </w:pPr>
      <w:r>
        <w:rPr>
          <w:sz w:val="24"/>
          <w:szCs w:val="24"/>
        </w:rPr>
        <w:t>38. Статус всесвітньої культурної спадщини в міжнародному праві.  Суб'єкти майнових прав на об'єкти культурної спадщини.Здійснення майнових прав на об’єкти культурної спадщини.</w:t>
      </w:r>
    </w:p>
    <w:p w14:paraId="32491DE5" w14:textId="77777777" w:rsidR="00C463C7" w:rsidRDefault="002A5F7C">
      <w:pPr>
        <w:spacing w:line="360" w:lineRule="auto"/>
        <w:ind w:right="567" w:firstLine="737"/>
        <w:jc w:val="both"/>
        <w:rPr>
          <w:sz w:val="24"/>
          <w:szCs w:val="24"/>
        </w:rPr>
      </w:pPr>
      <w:r>
        <w:rPr>
          <w:sz w:val="24"/>
          <w:szCs w:val="24"/>
        </w:rPr>
        <w:t>39. Проблема реституції культурних цінностей та її вирішення в Паризькій конвенції ЮНЕСКО 1970 р. про заходи, що спрямовані на заборону і попередження незаконного ввезення, вивозу і передачі права власності на культурні цінності.</w:t>
      </w:r>
    </w:p>
    <w:p w14:paraId="3A0CAA71" w14:textId="77777777" w:rsidR="00C463C7" w:rsidRDefault="002A5F7C">
      <w:pPr>
        <w:spacing w:line="360" w:lineRule="auto"/>
        <w:ind w:right="567" w:firstLine="737"/>
        <w:jc w:val="both"/>
        <w:rPr>
          <w:sz w:val="24"/>
          <w:szCs w:val="24"/>
        </w:rPr>
      </w:pPr>
      <w:r>
        <w:rPr>
          <w:sz w:val="24"/>
          <w:szCs w:val="24"/>
        </w:rPr>
        <w:t>40. Римська конвенція ЮНІДРУА 1995 р. щодо викрадених або незаконно вивезених культурних цінностей.</w:t>
      </w:r>
    </w:p>
    <w:p w14:paraId="12F384A3" w14:textId="77777777" w:rsidR="00C463C7" w:rsidRDefault="002A5F7C">
      <w:pPr>
        <w:tabs>
          <w:tab w:val="left" w:pos="284"/>
        </w:tabs>
        <w:spacing w:line="360" w:lineRule="auto"/>
        <w:ind w:firstLine="709"/>
        <w:jc w:val="both"/>
        <w:textAlignment w:val="baseline"/>
        <w:rPr>
          <w:rFonts w:eastAsia="Calibri"/>
          <w:b/>
          <w:bCs/>
          <w:sz w:val="24"/>
          <w:szCs w:val="24"/>
        </w:rPr>
      </w:pPr>
      <w:r>
        <w:rPr>
          <w:rFonts w:eastAsia="Calibri"/>
          <w:b/>
          <w:bCs/>
          <w:sz w:val="24"/>
          <w:szCs w:val="24"/>
        </w:rPr>
        <w:t xml:space="preserve"> </w:t>
      </w:r>
    </w:p>
    <w:p w14:paraId="23341957" w14:textId="77777777" w:rsidR="00C463C7" w:rsidRDefault="00C463C7">
      <w:pPr>
        <w:tabs>
          <w:tab w:val="left" w:pos="284"/>
        </w:tabs>
        <w:spacing w:line="360" w:lineRule="auto"/>
        <w:ind w:left="57"/>
        <w:jc w:val="center"/>
        <w:textAlignment w:val="baseline"/>
        <w:rPr>
          <w:rFonts w:eastAsia="Calibri"/>
          <w:b/>
          <w:bCs/>
          <w:sz w:val="24"/>
          <w:szCs w:val="24"/>
        </w:rPr>
      </w:pPr>
    </w:p>
    <w:p w14:paraId="20BCD3F5" w14:textId="77777777" w:rsidR="00C463C7" w:rsidRDefault="00C463C7">
      <w:pPr>
        <w:tabs>
          <w:tab w:val="left" w:pos="284"/>
        </w:tabs>
        <w:spacing w:line="360" w:lineRule="auto"/>
        <w:ind w:left="57"/>
        <w:jc w:val="center"/>
        <w:textAlignment w:val="baseline"/>
        <w:rPr>
          <w:rFonts w:eastAsia="Calibri"/>
          <w:b/>
          <w:bCs/>
          <w:sz w:val="24"/>
          <w:szCs w:val="24"/>
        </w:rPr>
      </w:pPr>
    </w:p>
    <w:p w14:paraId="071C1E12" w14:textId="77777777" w:rsidR="00C463C7" w:rsidRDefault="00C463C7">
      <w:pPr>
        <w:tabs>
          <w:tab w:val="left" w:pos="284"/>
        </w:tabs>
        <w:spacing w:line="360" w:lineRule="auto"/>
        <w:ind w:left="57"/>
        <w:jc w:val="center"/>
        <w:textAlignment w:val="baseline"/>
        <w:rPr>
          <w:rFonts w:eastAsia="Calibri"/>
          <w:b/>
          <w:bCs/>
          <w:sz w:val="24"/>
          <w:szCs w:val="24"/>
        </w:rPr>
      </w:pPr>
    </w:p>
    <w:p w14:paraId="5CBA57A1" w14:textId="77777777" w:rsidR="00C463C7" w:rsidRDefault="00C463C7">
      <w:pPr>
        <w:tabs>
          <w:tab w:val="left" w:pos="284"/>
        </w:tabs>
        <w:spacing w:line="360" w:lineRule="auto"/>
        <w:ind w:left="57"/>
        <w:jc w:val="center"/>
        <w:textAlignment w:val="baseline"/>
        <w:rPr>
          <w:rFonts w:eastAsia="Calibri"/>
          <w:b/>
          <w:bCs/>
          <w:sz w:val="24"/>
          <w:szCs w:val="24"/>
        </w:rPr>
      </w:pPr>
    </w:p>
    <w:p w14:paraId="73C09314" w14:textId="77777777" w:rsidR="00C463C7" w:rsidRDefault="002A5F7C">
      <w:pPr>
        <w:tabs>
          <w:tab w:val="left" w:pos="284"/>
        </w:tabs>
        <w:spacing w:line="360" w:lineRule="auto"/>
        <w:ind w:left="57"/>
        <w:jc w:val="center"/>
        <w:textAlignment w:val="baseline"/>
        <w:rPr>
          <w:sz w:val="24"/>
          <w:szCs w:val="24"/>
        </w:rPr>
      </w:pPr>
      <w:r>
        <w:rPr>
          <w:rFonts w:eastAsia="Calibri"/>
          <w:b/>
          <w:bCs/>
          <w:sz w:val="24"/>
          <w:szCs w:val="24"/>
        </w:rPr>
        <w:t>11. КРИТЕРІЇ ПОТОЧНОГО ТА ПІДСУМКОВОГО КОНТРОЛЮ</w:t>
      </w:r>
    </w:p>
    <w:tbl>
      <w:tblPr>
        <w:tblW w:w="9281" w:type="dxa"/>
        <w:tblInd w:w="290" w:type="dxa"/>
        <w:tblLayout w:type="fixed"/>
        <w:tblLook w:val="0000" w:firstRow="0" w:lastRow="0" w:firstColumn="0" w:lastColumn="0" w:noHBand="0" w:noVBand="0"/>
      </w:tblPr>
      <w:tblGrid>
        <w:gridCol w:w="1060"/>
        <w:gridCol w:w="1866"/>
        <w:gridCol w:w="6355"/>
      </w:tblGrid>
      <w:tr w:rsidR="00C463C7" w14:paraId="0A49C736" w14:textId="77777777">
        <w:tc>
          <w:tcPr>
            <w:tcW w:w="1060" w:type="dxa"/>
            <w:tcBorders>
              <w:top w:val="single" w:sz="4" w:space="0" w:color="000000"/>
              <w:left w:val="single" w:sz="4" w:space="0" w:color="000000"/>
              <w:bottom w:val="single" w:sz="4" w:space="0" w:color="000000"/>
              <w:right w:val="single" w:sz="4" w:space="0" w:color="000000"/>
            </w:tcBorders>
          </w:tcPr>
          <w:p w14:paraId="3DD74D11" w14:textId="77777777" w:rsidR="00C463C7" w:rsidRDefault="002A5F7C">
            <w:pPr>
              <w:spacing w:line="360" w:lineRule="auto"/>
              <w:jc w:val="center"/>
              <w:rPr>
                <w:sz w:val="24"/>
                <w:szCs w:val="24"/>
              </w:rPr>
            </w:pPr>
            <w:r>
              <w:rPr>
                <w:sz w:val="24"/>
                <w:szCs w:val="24"/>
              </w:rPr>
              <w:t>Вид контролю</w:t>
            </w:r>
          </w:p>
        </w:tc>
        <w:tc>
          <w:tcPr>
            <w:tcW w:w="1866" w:type="dxa"/>
            <w:tcBorders>
              <w:top w:val="single" w:sz="4" w:space="0" w:color="000000"/>
              <w:left w:val="single" w:sz="4" w:space="0" w:color="000000"/>
              <w:bottom w:val="single" w:sz="4" w:space="0" w:color="000000"/>
              <w:right w:val="single" w:sz="4" w:space="0" w:color="000000"/>
            </w:tcBorders>
          </w:tcPr>
          <w:p w14:paraId="07B4671C" w14:textId="77777777" w:rsidR="00C463C7" w:rsidRDefault="002A5F7C">
            <w:pPr>
              <w:jc w:val="center"/>
              <w:rPr>
                <w:sz w:val="24"/>
                <w:szCs w:val="24"/>
              </w:rPr>
            </w:pPr>
            <w:r>
              <w:rPr>
                <w:sz w:val="24"/>
                <w:szCs w:val="24"/>
              </w:rPr>
              <w:t>Кількість балів</w:t>
            </w:r>
          </w:p>
        </w:tc>
        <w:tc>
          <w:tcPr>
            <w:tcW w:w="6355" w:type="dxa"/>
            <w:tcBorders>
              <w:top w:val="single" w:sz="4" w:space="0" w:color="000000"/>
              <w:left w:val="single" w:sz="4" w:space="0" w:color="000000"/>
              <w:bottom w:val="single" w:sz="4" w:space="0" w:color="000000"/>
              <w:right w:val="single" w:sz="4" w:space="0" w:color="000000"/>
            </w:tcBorders>
          </w:tcPr>
          <w:p w14:paraId="2EE46029" w14:textId="77777777" w:rsidR="00C463C7" w:rsidRDefault="002A5F7C">
            <w:pPr>
              <w:spacing w:line="360" w:lineRule="auto"/>
              <w:ind w:right="113"/>
              <w:jc w:val="center"/>
              <w:rPr>
                <w:sz w:val="24"/>
                <w:szCs w:val="24"/>
              </w:rPr>
            </w:pPr>
            <w:r>
              <w:rPr>
                <w:sz w:val="24"/>
                <w:szCs w:val="24"/>
              </w:rPr>
              <w:t xml:space="preserve">Критерії (за </w:t>
            </w:r>
            <w:r>
              <w:rPr>
                <w:sz w:val="24"/>
                <w:szCs w:val="24"/>
              </w:rPr>
              <w:t>кожною з оцінок)</w:t>
            </w:r>
          </w:p>
        </w:tc>
      </w:tr>
      <w:tr w:rsidR="00C463C7" w14:paraId="75AB286D" w14:textId="77777777">
        <w:trPr>
          <w:trHeight w:val="363"/>
        </w:trPr>
        <w:tc>
          <w:tcPr>
            <w:tcW w:w="1060" w:type="dxa"/>
            <w:vMerge w:val="restart"/>
            <w:tcBorders>
              <w:top w:val="single" w:sz="4" w:space="0" w:color="000000"/>
              <w:left w:val="single" w:sz="4" w:space="0" w:color="000000"/>
              <w:bottom w:val="single" w:sz="4" w:space="0" w:color="000000"/>
              <w:right w:val="single" w:sz="4" w:space="0" w:color="000000"/>
            </w:tcBorders>
          </w:tcPr>
          <w:p w14:paraId="4B6C0C94" w14:textId="77777777" w:rsidR="00C463C7" w:rsidRDefault="002A5F7C">
            <w:pPr>
              <w:jc w:val="both"/>
              <w:rPr>
                <w:sz w:val="24"/>
                <w:szCs w:val="24"/>
              </w:rPr>
            </w:pPr>
            <w:r>
              <w:rPr>
                <w:sz w:val="24"/>
                <w:szCs w:val="24"/>
              </w:rPr>
              <w:t xml:space="preserve">Поточний контроль </w:t>
            </w:r>
          </w:p>
          <w:p w14:paraId="0B2B58D2" w14:textId="77777777" w:rsidR="00C463C7" w:rsidRDefault="002A5F7C">
            <w:pPr>
              <w:jc w:val="both"/>
              <w:rPr>
                <w:sz w:val="24"/>
                <w:szCs w:val="24"/>
              </w:rPr>
            </w:pPr>
            <w:r>
              <w:rPr>
                <w:sz w:val="24"/>
                <w:szCs w:val="24"/>
              </w:rPr>
              <w:t>на практичному  занятті</w:t>
            </w:r>
          </w:p>
        </w:tc>
        <w:tc>
          <w:tcPr>
            <w:tcW w:w="1866" w:type="dxa"/>
            <w:tcBorders>
              <w:top w:val="single" w:sz="4" w:space="0" w:color="000000"/>
              <w:left w:val="single" w:sz="4" w:space="0" w:color="000000"/>
              <w:bottom w:val="single" w:sz="4" w:space="0" w:color="000000"/>
              <w:right w:val="single" w:sz="4" w:space="0" w:color="000000"/>
            </w:tcBorders>
          </w:tcPr>
          <w:p w14:paraId="18FB159B" w14:textId="77777777" w:rsidR="00C463C7" w:rsidRDefault="002A5F7C">
            <w:pPr>
              <w:spacing w:line="360" w:lineRule="auto"/>
              <w:jc w:val="center"/>
              <w:rPr>
                <w:sz w:val="24"/>
                <w:szCs w:val="24"/>
              </w:rPr>
            </w:pPr>
            <w:r>
              <w:rPr>
                <w:sz w:val="24"/>
                <w:szCs w:val="24"/>
              </w:rPr>
              <w:t>Max 5</w:t>
            </w:r>
          </w:p>
        </w:tc>
        <w:tc>
          <w:tcPr>
            <w:tcW w:w="6355" w:type="dxa"/>
            <w:tcBorders>
              <w:top w:val="single" w:sz="4" w:space="0" w:color="000000"/>
              <w:left w:val="single" w:sz="4" w:space="0" w:color="000000"/>
              <w:bottom w:val="single" w:sz="4" w:space="0" w:color="000000"/>
              <w:right w:val="single" w:sz="4" w:space="0" w:color="000000"/>
            </w:tcBorders>
          </w:tcPr>
          <w:p w14:paraId="7378A051" w14:textId="77777777" w:rsidR="00C463C7" w:rsidRDefault="002A5F7C">
            <w:pPr>
              <w:jc w:val="both"/>
              <w:rPr>
                <w:sz w:val="24"/>
                <w:szCs w:val="24"/>
              </w:rPr>
            </w:pPr>
            <w:r>
              <w:rPr>
                <w:sz w:val="24"/>
                <w:szCs w:val="24"/>
              </w:rPr>
              <w:t>Відмінне засвоєння навчального матеріалу з теми, можливі окремі несуттєві недоліки.</w:t>
            </w:r>
          </w:p>
        </w:tc>
      </w:tr>
      <w:tr w:rsidR="00C463C7" w14:paraId="7E315315" w14:textId="77777777">
        <w:trPr>
          <w:trHeight w:val="153"/>
        </w:trPr>
        <w:tc>
          <w:tcPr>
            <w:tcW w:w="1060" w:type="dxa"/>
            <w:vMerge/>
            <w:tcBorders>
              <w:top w:val="single" w:sz="4" w:space="0" w:color="000000"/>
              <w:left w:val="single" w:sz="4" w:space="0" w:color="000000"/>
              <w:bottom w:val="single" w:sz="4" w:space="0" w:color="000000"/>
              <w:right w:val="single" w:sz="4" w:space="0" w:color="000000"/>
            </w:tcBorders>
          </w:tcPr>
          <w:p w14:paraId="423AD81B" w14:textId="77777777" w:rsidR="00C463C7" w:rsidRDefault="00C463C7">
            <w:pPr>
              <w:snapToGrid w:val="0"/>
              <w:jc w:val="both"/>
              <w:rPr>
                <w:sz w:val="24"/>
                <w:szCs w:val="24"/>
              </w:rPr>
            </w:pPr>
          </w:p>
        </w:tc>
        <w:tc>
          <w:tcPr>
            <w:tcW w:w="1866" w:type="dxa"/>
            <w:tcBorders>
              <w:top w:val="single" w:sz="4" w:space="0" w:color="000000"/>
              <w:left w:val="single" w:sz="4" w:space="0" w:color="000000"/>
              <w:bottom w:val="single" w:sz="4" w:space="0" w:color="000000"/>
              <w:right w:val="single" w:sz="4" w:space="0" w:color="000000"/>
            </w:tcBorders>
          </w:tcPr>
          <w:p w14:paraId="66815D0C" w14:textId="77777777" w:rsidR="00C463C7" w:rsidRDefault="002A5F7C">
            <w:pPr>
              <w:spacing w:line="360" w:lineRule="auto"/>
              <w:jc w:val="both"/>
              <w:rPr>
                <w:sz w:val="24"/>
                <w:szCs w:val="24"/>
              </w:rPr>
            </w:pPr>
            <w:r>
              <w:rPr>
                <w:sz w:val="24"/>
                <w:szCs w:val="24"/>
              </w:rPr>
              <w:t xml:space="preserve">               4</w:t>
            </w:r>
          </w:p>
        </w:tc>
        <w:tc>
          <w:tcPr>
            <w:tcW w:w="6355" w:type="dxa"/>
            <w:tcBorders>
              <w:top w:val="single" w:sz="4" w:space="0" w:color="000000"/>
              <w:left w:val="single" w:sz="4" w:space="0" w:color="000000"/>
              <w:bottom w:val="single" w:sz="4" w:space="0" w:color="000000"/>
              <w:right w:val="single" w:sz="4" w:space="0" w:color="000000"/>
            </w:tcBorders>
          </w:tcPr>
          <w:p w14:paraId="0BDB7C04" w14:textId="77777777" w:rsidR="00C463C7" w:rsidRDefault="002A5F7C">
            <w:pPr>
              <w:jc w:val="both"/>
              <w:rPr>
                <w:sz w:val="24"/>
                <w:szCs w:val="24"/>
              </w:rPr>
            </w:pPr>
            <w:r>
              <w:rPr>
                <w:sz w:val="24"/>
                <w:szCs w:val="24"/>
              </w:rPr>
              <w:t>Добре засвоєння матеріалу з теми, але є окремі помилки</w:t>
            </w:r>
            <w:r>
              <w:rPr>
                <w:color w:val="FF0000"/>
                <w:sz w:val="24"/>
                <w:szCs w:val="24"/>
              </w:rPr>
              <w:t>.</w:t>
            </w:r>
          </w:p>
        </w:tc>
      </w:tr>
      <w:tr w:rsidR="00C463C7" w14:paraId="61240C38" w14:textId="77777777">
        <w:trPr>
          <w:trHeight w:val="153"/>
        </w:trPr>
        <w:tc>
          <w:tcPr>
            <w:tcW w:w="1060" w:type="dxa"/>
            <w:vMerge/>
            <w:tcBorders>
              <w:top w:val="single" w:sz="4" w:space="0" w:color="000000"/>
              <w:left w:val="single" w:sz="4" w:space="0" w:color="000000"/>
              <w:bottom w:val="single" w:sz="4" w:space="0" w:color="000000"/>
              <w:right w:val="single" w:sz="4" w:space="0" w:color="000000"/>
            </w:tcBorders>
          </w:tcPr>
          <w:p w14:paraId="454D3E38" w14:textId="77777777" w:rsidR="00C463C7" w:rsidRDefault="00C463C7">
            <w:pPr>
              <w:snapToGrid w:val="0"/>
              <w:jc w:val="both"/>
              <w:rPr>
                <w:color w:val="FF0000"/>
                <w:sz w:val="24"/>
                <w:szCs w:val="24"/>
              </w:rPr>
            </w:pPr>
          </w:p>
        </w:tc>
        <w:tc>
          <w:tcPr>
            <w:tcW w:w="1866" w:type="dxa"/>
            <w:tcBorders>
              <w:top w:val="single" w:sz="4" w:space="0" w:color="000000"/>
              <w:left w:val="single" w:sz="4" w:space="0" w:color="000000"/>
              <w:bottom w:val="single" w:sz="4" w:space="0" w:color="000000"/>
              <w:right w:val="single" w:sz="4" w:space="0" w:color="000000"/>
            </w:tcBorders>
          </w:tcPr>
          <w:p w14:paraId="3F58D245" w14:textId="77777777" w:rsidR="00C463C7" w:rsidRDefault="002A5F7C">
            <w:pPr>
              <w:spacing w:line="360" w:lineRule="auto"/>
              <w:jc w:val="both"/>
              <w:rPr>
                <w:sz w:val="24"/>
                <w:szCs w:val="24"/>
              </w:rPr>
            </w:pPr>
            <w:r>
              <w:rPr>
                <w:sz w:val="24"/>
                <w:szCs w:val="24"/>
              </w:rPr>
              <w:t xml:space="preserve">                3</w:t>
            </w:r>
          </w:p>
        </w:tc>
        <w:tc>
          <w:tcPr>
            <w:tcW w:w="6355" w:type="dxa"/>
            <w:tcBorders>
              <w:top w:val="single" w:sz="4" w:space="0" w:color="000000"/>
              <w:left w:val="single" w:sz="4" w:space="0" w:color="000000"/>
              <w:bottom w:val="single" w:sz="4" w:space="0" w:color="000000"/>
              <w:right w:val="single" w:sz="4" w:space="0" w:color="000000"/>
            </w:tcBorders>
          </w:tcPr>
          <w:p w14:paraId="4D87786F" w14:textId="77777777" w:rsidR="00C463C7" w:rsidRDefault="002A5F7C">
            <w:pPr>
              <w:jc w:val="both"/>
              <w:rPr>
                <w:sz w:val="24"/>
                <w:szCs w:val="24"/>
              </w:rPr>
            </w:pPr>
            <w:r>
              <w:rPr>
                <w:sz w:val="24"/>
                <w:szCs w:val="24"/>
              </w:rPr>
              <w:t>Задовільний рівень засвоєння матеріалу, значна кількість помилок.</w:t>
            </w:r>
          </w:p>
        </w:tc>
      </w:tr>
      <w:tr w:rsidR="00C463C7" w14:paraId="3E8C7DE0" w14:textId="77777777">
        <w:trPr>
          <w:trHeight w:val="153"/>
        </w:trPr>
        <w:tc>
          <w:tcPr>
            <w:tcW w:w="1060" w:type="dxa"/>
            <w:vMerge/>
            <w:tcBorders>
              <w:top w:val="single" w:sz="4" w:space="0" w:color="000000"/>
              <w:left w:val="single" w:sz="4" w:space="0" w:color="000000"/>
              <w:bottom w:val="single" w:sz="4" w:space="0" w:color="000000"/>
              <w:right w:val="single" w:sz="4" w:space="0" w:color="000000"/>
            </w:tcBorders>
          </w:tcPr>
          <w:p w14:paraId="3EF5AEA3" w14:textId="77777777" w:rsidR="00C463C7" w:rsidRDefault="00C463C7">
            <w:pPr>
              <w:snapToGrid w:val="0"/>
              <w:jc w:val="both"/>
              <w:rPr>
                <w:color w:val="FF0000"/>
                <w:sz w:val="24"/>
                <w:szCs w:val="24"/>
              </w:rPr>
            </w:pPr>
          </w:p>
        </w:tc>
        <w:tc>
          <w:tcPr>
            <w:tcW w:w="1866" w:type="dxa"/>
            <w:tcBorders>
              <w:top w:val="single" w:sz="4" w:space="0" w:color="000000"/>
              <w:left w:val="single" w:sz="4" w:space="0" w:color="000000"/>
              <w:bottom w:val="single" w:sz="4" w:space="0" w:color="000000"/>
              <w:right w:val="single" w:sz="4" w:space="0" w:color="000000"/>
            </w:tcBorders>
          </w:tcPr>
          <w:p w14:paraId="72398B70" w14:textId="77777777" w:rsidR="00C463C7" w:rsidRDefault="002A5F7C">
            <w:pPr>
              <w:spacing w:line="360" w:lineRule="auto"/>
              <w:jc w:val="center"/>
              <w:rPr>
                <w:sz w:val="24"/>
                <w:szCs w:val="24"/>
              </w:rPr>
            </w:pPr>
            <w:r>
              <w:rPr>
                <w:sz w:val="24"/>
                <w:szCs w:val="24"/>
              </w:rPr>
              <w:t>Міn  0</w:t>
            </w:r>
          </w:p>
        </w:tc>
        <w:tc>
          <w:tcPr>
            <w:tcW w:w="6355" w:type="dxa"/>
            <w:tcBorders>
              <w:top w:val="single" w:sz="4" w:space="0" w:color="000000"/>
              <w:left w:val="single" w:sz="4" w:space="0" w:color="000000"/>
              <w:bottom w:val="single" w:sz="4" w:space="0" w:color="000000"/>
              <w:right w:val="single" w:sz="4" w:space="0" w:color="000000"/>
            </w:tcBorders>
          </w:tcPr>
          <w:p w14:paraId="24A73AEE" w14:textId="77777777" w:rsidR="00C463C7" w:rsidRDefault="002A5F7C">
            <w:pPr>
              <w:spacing w:line="360" w:lineRule="auto"/>
              <w:jc w:val="both"/>
              <w:rPr>
                <w:sz w:val="24"/>
                <w:szCs w:val="24"/>
              </w:rPr>
            </w:pPr>
            <w:r>
              <w:rPr>
                <w:sz w:val="24"/>
                <w:szCs w:val="24"/>
              </w:rPr>
              <w:t>Незадовільний рівень засвоєння матеріалу.</w:t>
            </w:r>
          </w:p>
        </w:tc>
      </w:tr>
      <w:tr w:rsidR="00C463C7" w14:paraId="070072CB" w14:textId="77777777">
        <w:trPr>
          <w:trHeight w:val="160"/>
        </w:trPr>
        <w:tc>
          <w:tcPr>
            <w:tcW w:w="1060" w:type="dxa"/>
            <w:vMerge w:val="restart"/>
            <w:tcBorders>
              <w:top w:val="single" w:sz="4" w:space="0" w:color="000000"/>
              <w:left w:val="single" w:sz="4" w:space="0" w:color="000000"/>
              <w:bottom w:val="single" w:sz="4" w:space="0" w:color="000000"/>
              <w:right w:val="single" w:sz="4" w:space="0" w:color="000000"/>
            </w:tcBorders>
          </w:tcPr>
          <w:p w14:paraId="2EC5C3CE" w14:textId="77777777" w:rsidR="00C463C7" w:rsidRDefault="002A5F7C">
            <w:pPr>
              <w:jc w:val="both"/>
              <w:rPr>
                <w:sz w:val="24"/>
                <w:szCs w:val="24"/>
              </w:rPr>
            </w:pPr>
            <w:r>
              <w:rPr>
                <w:sz w:val="24"/>
                <w:szCs w:val="24"/>
              </w:rPr>
              <w:t>Колоквіум</w:t>
            </w:r>
          </w:p>
        </w:tc>
        <w:tc>
          <w:tcPr>
            <w:tcW w:w="1866" w:type="dxa"/>
            <w:tcBorders>
              <w:top w:val="single" w:sz="4" w:space="0" w:color="000000"/>
              <w:left w:val="single" w:sz="4" w:space="0" w:color="000000"/>
              <w:bottom w:val="single" w:sz="4" w:space="0" w:color="000000"/>
              <w:right w:val="single" w:sz="4" w:space="0" w:color="000000"/>
            </w:tcBorders>
          </w:tcPr>
          <w:p w14:paraId="73F58FF9" w14:textId="77777777" w:rsidR="00C463C7" w:rsidRDefault="002A5F7C">
            <w:pPr>
              <w:jc w:val="center"/>
              <w:rPr>
                <w:sz w:val="24"/>
                <w:szCs w:val="24"/>
              </w:rPr>
            </w:pPr>
            <w:r>
              <w:rPr>
                <w:sz w:val="24"/>
                <w:szCs w:val="24"/>
              </w:rPr>
              <w:t>Мах  10</w:t>
            </w:r>
          </w:p>
          <w:p w14:paraId="2EA13101" w14:textId="77777777" w:rsidR="00C463C7" w:rsidRDefault="002A5F7C">
            <w:pPr>
              <w:spacing w:line="360" w:lineRule="auto"/>
              <w:jc w:val="both"/>
              <w:rPr>
                <w:sz w:val="24"/>
                <w:szCs w:val="24"/>
              </w:rPr>
            </w:pPr>
            <w:r>
              <w:rPr>
                <w:sz w:val="24"/>
                <w:szCs w:val="24"/>
              </w:rPr>
              <w:t xml:space="preserve">        </w:t>
            </w:r>
          </w:p>
        </w:tc>
        <w:tc>
          <w:tcPr>
            <w:tcW w:w="6355" w:type="dxa"/>
            <w:tcBorders>
              <w:top w:val="single" w:sz="4" w:space="0" w:color="000000"/>
              <w:left w:val="single" w:sz="4" w:space="0" w:color="000000"/>
              <w:bottom w:val="single" w:sz="4" w:space="0" w:color="000000"/>
              <w:right w:val="single" w:sz="4" w:space="0" w:color="000000"/>
            </w:tcBorders>
          </w:tcPr>
          <w:p w14:paraId="78E1BC44" w14:textId="77777777" w:rsidR="00C463C7" w:rsidRDefault="002A5F7C">
            <w:pPr>
              <w:ind w:right="227"/>
              <w:jc w:val="both"/>
              <w:rPr>
                <w:sz w:val="24"/>
                <w:szCs w:val="24"/>
              </w:rPr>
            </w:pPr>
            <w:r>
              <w:rPr>
                <w:sz w:val="24"/>
                <w:szCs w:val="24"/>
              </w:rPr>
              <w:t xml:space="preserve">Результати опрацювання матеріалу високі, можлива незначна кількість несуттєвих </w:t>
            </w:r>
            <w:r>
              <w:rPr>
                <w:sz w:val="24"/>
                <w:szCs w:val="24"/>
              </w:rPr>
              <w:t>помилок.</w:t>
            </w:r>
          </w:p>
        </w:tc>
      </w:tr>
      <w:tr w:rsidR="00C463C7" w14:paraId="5C2A0D4A" w14:textId="77777777">
        <w:trPr>
          <w:trHeight w:val="160"/>
        </w:trPr>
        <w:tc>
          <w:tcPr>
            <w:tcW w:w="1060" w:type="dxa"/>
            <w:vMerge/>
            <w:tcBorders>
              <w:top w:val="single" w:sz="4" w:space="0" w:color="000000"/>
              <w:left w:val="single" w:sz="4" w:space="0" w:color="000000"/>
              <w:bottom w:val="single" w:sz="4" w:space="0" w:color="000000"/>
              <w:right w:val="single" w:sz="4" w:space="0" w:color="000000"/>
            </w:tcBorders>
          </w:tcPr>
          <w:p w14:paraId="3740936A" w14:textId="77777777" w:rsidR="00C463C7" w:rsidRDefault="00C463C7">
            <w:pPr>
              <w:snapToGrid w:val="0"/>
              <w:jc w:val="both"/>
              <w:rPr>
                <w:color w:val="FF0000"/>
                <w:sz w:val="24"/>
                <w:szCs w:val="24"/>
              </w:rPr>
            </w:pPr>
          </w:p>
        </w:tc>
        <w:tc>
          <w:tcPr>
            <w:tcW w:w="1866" w:type="dxa"/>
            <w:tcBorders>
              <w:top w:val="single" w:sz="4" w:space="0" w:color="000000"/>
              <w:left w:val="single" w:sz="4" w:space="0" w:color="000000"/>
              <w:bottom w:val="single" w:sz="4" w:space="0" w:color="000000"/>
              <w:right w:val="single" w:sz="4" w:space="0" w:color="000000"/>
            </w:tcBorders>
          </w:tcPr>
          <w:p w14:paraId="43640FCA" w14:textId="77777777" w:rsidR="00C463C7" w:rsidRDefault="002A5F7C">
            <w:pPr>
              <w:spacing w:line="360" w:lineRule="auto"/>
              <w:jc w:val="both"/>
              <w:rPr>
                <w:sz w:val="24"/>
                <w:szCs w:val="24"/>
              </w:rPr>
            </w:pPr>
            <w:r>
              <w:rPr>
                <w:sz w:val="24"/>
                <w:szCs w:val="24"/>
              </w:rPr>
              <w:t xml:space="preserve">                5</w:t>
            </w:r>
          </w:p>
        </w:tc>
        <w:tc>
          <w:tcPr>
            <w:tcW w:w="6355" w:type="dxa"/>
            <w:tcBorders>
              <w:top w:val="single" w:sz="4" w:space="0" w:color="000000"/>
              <w:left w:val="single" w:sz="4" w:space="0" w:color="000000"/>
              <w:bottom w:val="single" w:sz="4" w:space="0" w:color="000000"/>
              <w:right w:val="single" w:sz="4" w:space="0" w:color="000000"/>
            </w:tcBorders>
          </w:tcPr>
          <w:p w14:paraId="70BEA0C1" w14:textId="77777777" w:rsidR="00C463C7" w:rsidRDefault="002A5F7C">
            <w:pPr>
              <w:jc w:val="both"/>
              <w:rPr>
                <w:sz w:val="24"/>
                <w:szCs w:val="24"/>
              </w:rPr>
            </w:pPr>
            <w:r>
              <w:rPr>
                <w:sz w:val="24"/>
                <w:szCs w:val="24"/>
              </w:rPr>
              <w:t>Задовільний рівень засвоєння матеріалу, значна кількість помилок.</w:t>
            </w:r>
          </w:p>
        </w:tc>
      </w:tr>
      <w:tr w:rsidR="00C463C7" w14:paraId="6A67E39F" w14:textId="77777777">
        <w:trPr>
          <w:trHeight w:val="160"/>
        </w:trPr>
        <w:tc>
          <w:tcPr>
            <w:tcW w:w="1060" w:type="dxa"/>
            <w:vMerge/>
            <w:tcBorders>
              <w:top w:val="single" w:sz="4" w:space="0" w:color="000000"/>
              <w:left w:val="single" w:sz="4" w:space="0" w:color="000000"/>
              <w:bottom w:val="single" w:sz="4" w:space="0" w:color="000000"/>
              <w:right w:val="single" w:sz="4" w:space="0" w:color="000000"/>
            </w:tcBorders>
          </w:tcPr>
          <w:p w14:paraId="544CAF6A" w14:textId="77777777" w:rsidR="00C463C7" w:rsidRDefault="00C463C7">
            <w:pPr>
              <w:snapToGrid w:val="0"/>
              <w:jc w:val="both"/>
              <w:rPr>
                <w:color w:val="FF0000"/>
                <w:sz w:val="24"/>
                <w:szCs w:val="24"/>
              </w:rPr>
            </w:pPr>
          </w:p>
        </w:tc>
        <w:tc>
          <w:tcPr>
            <w:tcW w:w="1866" w:type="dxa"/>
            <w:tcBorders>
              <w:top w:val="single" w:sz="4" w:space="0" w:color="000000"/>
              <w:left w:val="single" w:sz="4" w:space="0" w:color="000000"/>
              <w:bottom w:val="single" w:sz="4" w:space="0" w:color="000000"/>
              <w:right w:val="single" w:sz="4" w:space="0" w:color="000000"/>
            </w:tcBorders>
          </w:tcPr>
          <w:p w14:paraId="1CF2660D" w14:textId="77777777" w:rsidR="00C463C7" w:rsidRDefault="002A5F7C">
            <w:pPr>
              <w:spacing w:line="360" w:lineRule="auto"/>
              <w:jc w:val="center"/>
              <w:rPr>
                <w:sz w:val="24"/>
                <w:szCs w:val="24"/>
              </w:rPr>
            </w:pPr>
            <w:r>
              <w:rPr>
                <w:sz w:val="24"/>
                <w:szCs w:val="24"/>
              </w:rPr>
              <w:t>Min 0</w:t>
            </w:r>
          </w:p>
        </w:tc>
        <w:tc>
          <w:tcPr>
            <w:tcW w:w="6355" w:type="dxa"/>
            <w:tcBorders>
              <w:top w:val="single" w:sz="4" w:space="0" w:color="000000"/>
              <w:left w:val="single" w:sz="4" w:space="0" w:color="000000"/>
              <w:bottom w:val="single" w:sz="4" w:space="0" w:color="000000"/>
              <w:right w:val="single" w:sz="4" w:space="0" w:color="000000"/>
            </w:tcBorders>
          </w:tcPr>
          <w:p w14:paraId="1A41D3D2" w14:textId="77777777" w:rsidR="00C463C7" w:rsidRDefault="002A5F7C">
            <w:pPr>
              <w:spacing w:line="360" w:lineRule="auto"/>
              <w:jc w:val="both"/>
              <w:rPr>
                <w:sz w:val="24"/>
                <w:szCs w:val="24"/>
              </w:rPr>
            </w:pPr>
            <w:r>
              <w:rPr>
                <w:sz w:val="24"/>
                <w:szCs w:val="24"/>
              </w:rPr>
              <w:t>Незадовільний рівень засвоєння матеріалу.</w:t>
            </w:r>
          </w:p>
        </w:tc>
      </w:tr>
      <w:tr w:rsidR="00C463C7" w14:paraId="5D45EF2E" w14:textId="77777777">
        <w:trPr>
          <w:trHeight w:val="170"/>
        </w:trPr>
        <w:tc>
          <w:tcPr>
            <w:tcW w:w="1060" w:type="dxa"/>
            <w:vMerge w:val="restart"/>
            <w:tcBorders>
              <w:top w:val="single" w:sz="4" w:space="0" w:color="000000"/>
              <w:left w:val="single" w:sz="4" w:space="0" w:color="000000"/>
              <w:bottom w:val="single" w:sz="4" w:space="0" w:color="000000"/>
              <w:right w:val="single" w:sz="4" w:space="0" w:color="000000"/>
            </w:tcBorders>
          </w:tcPr>
          <w:p w14:paraId="2E943DC7" w14:textId="77777777" w:rsidR="00C463C7" w:rsidRDefault="002A5F7C">
            <w:pPr>
              <w:jc w:val="both"/>
              <w:rPr>
                <w:sz w:val="24"/>
                <w:szCs w:val="24"/>
              </w:rPr>
            </w:pPr>
            <w:r>
              <w:rPr>
                <w:sz w:val="24"/>
                <w:szCs w:val="24"/>
              </w:rPr>
              <w:t>Підсумкова письмова робота</w:t>
            </w:r>
          </w:p>
        </w:tc>
        <w:tc>
          <w:tcPr>
            <w:tcW w:w="1866" w:type="dxa"/>
            <w:tcBorders>
              <w:top w:val="single" w:sz="4" w:space="0" w:color="000000"/>
              <w:left w:val="single" w:sz="4" w:space="0" w:color="000000"/>
              <w:bottom w:val="single" w:sz="4" w:space="0" w:color="000000"/>
              <w:right w:val="single" w:sz="4" w:space="0" w:color="000000"/>
            </w:tcBorders>
          </w:tcPr>
          <w:p w14:paraId="0812CE2B" w14:textId="77777777" w:rsidR="00C463C7" w:rsidRDefault="002A5F7C">
            <w:pPr>
              <w:spacing w:line="360" w:lineRule="auto"/>
              <w:jc w:val="center"/>
              <w:rPr>
                <w:sz w:val="24"/>
                <w:szCs w:val="24"/>
              </w:rPr>
            </w:pPr>
            <w:r>
              <w:rPr>
                <w:sz w:val="24"/>
                <w:szCs w:val="24"/>
              </w:rPr>
              <w:t>Мах  20</w:t>
            </w:r>
          </w:p>
        </w:tc>
        <w:tc>
          <w:tcPr>
            <w:tcW w:w="6355" w:type="dxa"/>
            <w:tcBorders>
              <w:top w:val="single" w:sz="4" w:space="0" w:color="000000"/>
              <w:left w:val="single" w:sz="4" w:space="0" w:color="000000"/>
              <w:bottom w:val="single" w:sz="4" w:space="0" w:color="000000"/>
              <w:right w:val="single" w:sz="4" w:space="0" w:color="000000"/>
            </w:tcBorders>
          </w:tcPr>
          <w:p w14:paraId="547BF70D" w14:textId="77777777" w:rsidR="00C463C7" w:rsidRDefault="002A5F7C">
            <w:pPr>
              <w:jc w:val="both"/>
              <w:rPr>
                <w:sz w:val="24"/>
                <w:szCs w:val="24"/>
              </w:rPr>
            </w:pPr>
            <w:r>
              <w:rPr>
                <w:sz w:val="24"/>
                <w:szCs w:val="24"/>
              </w:rPr>
              <w:t>Робота оформлена відповідно до вимог кафедри.</w:t>
            </w:r>
          </w:p>
          <w:p w14:paraId="32C186BD" w14:textId="77777777" w:rsidR="00C463C7" w:rsidRDefault="002A5F7C">
            <w:pPr>
              <w:jc w:val="both"/>
              <w:rPr>
                <w:sz w:val="24"/>
                <w:szCs w:val="24"/>
              </w:rPr>
            </w:pPr>
            <w:r>
              <w:rPr>
                <w:sz w:val="24"/>
                <w:szCs w:val="24"/>
              </w:rPr>
              <w:t xml:space="preserve">Робота не містить </w:t>
            </w:r>
            <w:r>
              <w:rPr>
                <w:sz w:val="24"/>
                <w:szCs w:val="24"/>
              </w:rPr>
              <w:t>методологічних помилок, є посилання на джерела та власні висновки.</w:t>
            </w:r>
          </w:p>
          <w:p w14:paraId="455AD268" w14:textId="77777777" w:rsidR="00C463C7" w:rsidRDefault="002A5F7C">
            <w:pPr>
              <w:jc w:val="both"/>
              <w:rPr>
                <w:sz w:val="24"/>
                <w:szCs w:val="24"/>
              </w:rPr>
            </w:pPr>
            <w:r>
              <w:rPr>
                <w:sz w:val="24"/>
                <w:szCs w:val="24"/>
              </w:rPr>
              <w:t>При захисті продемонстровані глибокі знання теми, а також доведеність висновків, позицій, класифікацій тощо.</w:t>
            </w:r>
          </w:p>
          <w:p w14:paraId="4846C024" w14:textId="77777777" w:rsidR="00C463C7" w:rsidRDefault="00C463C7">
            <w:pPr>
              <w:jc w:val="both"/>
              <w:rPr>
                <w:sz w:val="24"/>
                <w:szCs w:val="24"/>
              </w:rPr>
            </w:pPr>
          </w:p>
        </w:tc>
      </w:tr>
      <w:tr w:rsidR="00C463C7" w14:paraId="63D93CC2" w14:textId="77777777">
        <w:trPr>
          <w:trHeight w:val="701"/>
        </w:trPr>
        <w:tc>
          <w:tcPr>
            <w:tcW w:w="1060" w:type="dxa"/>
            <w:vMerge/>
            <w:tcBorders>
              <w:top w:val="single" w:sz="4" w:space="0" w:color="000000"/>
              <w:left w:val="single" w:sz="4" w:space="0" w:color="000000"/>
              <w:bottom w:val="single" w:sz="4" w:space="0" w:color="000000"/>
              <w:right w:val="single" w:sz="4" w:space="0" w:color="000000"/>
            </w:tcBorders>
          </w:tcPr>
          <w:p w14:paraId="5EF5AA33" w14:textId="77777777" w:rsidR="00C463C7" w:rsidRDefault="00C463C7">
            <w:pPr>
              <w:snapToGrid w:val="0"/>
              <w:jc w:val="both"/>
              <w:rPr>
                <w:color w:val="FF0000"/>
                <w:sz w:val="24"/>
                <w:szCs w:val="24"/>
              </w:rPr>
            </w:pPr>
          </w:p>
        </w:tc>
        <w:tc>
          <w:tcPr>
            <w:tcW w:w="1866" w:type="dxa"/>
            <w:tcBorders>
              <w:top w:val="single" w:sz="4" w:space="0" w:color="000000"/>
              <w:left w:val="single" w:sz="4" w:space="0" w:color="000000"/>
              <w:bottom w:val="single" w:sz="4" w:space="0" w:color="000000"/>
              <w:right w:val="single" w:sz="4" w:space="0" w:color="000000"/>
            </w:tcBorders>
          </w:tcPr>
          <w:p w14:paraId="118F5559" w14:textId="77777777" w:rsidR="00C463C7" w:rsidRDefault="002A5F7C">
            <w:pPr>
              <w:spacing w:line="360" w:lineRule="auto"/>
              <w:jc w:val="both"/>
              <w:rPr>
                <w:sz w:val="24"/>
                <w:szCs w:val="24"/>
              </w:rPr>
            </w:pPr>
            <w:r>
              <w:rPr>
                <w:sz w:val="24"/>
                <w:szCs w:val="24"/>
              </w:rPr>
              <w:t xml:space="preserve">             15</w:t>
            </w:r>
          </w:p>
        </w:tc>
        <w:tc>
          <w:tcPr>
            <w:tcW w:w="6355" w:type="dxa"/>
            <w:tcBorders>
              <w:top w:val="single" w:sz="4" w:space="0" w:color="000000"/>
              <w:left w:val="single" w:sz="4" w:space="0" w:color="000000"/>
              <w:bottom w:val="single" w:sz="4" w:space="0" w:color="000000"/>
              <w:right w:val="single" w:sz="4" w:space="0" w:color="000000"/>
            </w:tcBorders>
          </w:tcPr>
          <w:p w14:paraId="42CA039C" w14:textId="77777777" w:rsidR="00C463C7" w:rsidRDefault="002A5F7C">
            <w:pPr>
              <w:jc w:val="both"/>
              <w:rPr>
                <w:sz w:val="24"/>
                <w:szCs w:val="24"/>
              </w:rPr>
            </w:pPr>
            <w:r>
              <w:rPr>
                <w:sz w:val="24"/>
                <w:szCs w:val="24"/>
              </w:rPr>
              <w:t>Робота оформлена відповідно до вимог кафедри.</w:t>
            </w:r>
          </w:p>
          <w:p w14:paraId="5AF94E10" w14:textId="77777777" w:rsidR="00C463C7" w:rsidRDefault="002A5F7C">
            <w:pPr>
              <w:jc w:val="both"/>
              <w:rPr>
                <w:sz w:val="24"/>
                <w:szCs w:val="24"/>
              </w:rPr>
            </w:pPr>
            <w:r>
              <w:rPr>
                <w:sz w:val="24"/>
                <w:szCs w:val="24"/>
              </w:rPr>
              <w:t xml:space="preserve">Робота </w:t>
            </w:r>
            <w:r>
              <w:rPr>
                <w:sz w:val="24"/>
                <w:szCs w:val="24"/>
              </w:rPr>
              <w:t>містить незначні методологічні помилки, є посилання на джерела, є власні висновки.</w:t>
            </w:r>
          </w:p>
          <w:p w14:paraId="2934A636" w14:textId="77777777" w:rsidR="00C463C7" w:rsidRDefault="002A5F7C">
            <w:pPr>
              <w:jc w:val="both"/>
              <w:rPr>
                <w:sz w:val="24"/>
                <w:szCs w:val="24"/>
              </w:rPr>
            </w:pPr>
            <w:r>
              <w:rPr>
                <w:sz w:val="24"/>
                <w:szCs w:val="24"/>
              </w:rPr>
              <w:t>При захисті продемонстровані достатні знання теми, а також доведеність висновків, позицій, класифікацій тощо.</w:t>
            </w:r>
          </w:p>
        </w:tc>
      </w:tr>
      <w:tr w:rsidR="00C463C7" w14:paraId="7EA32BC5" w14:textId="77777777">
        <w:trPr>
          <w:trHeight w:val="701"/>
        </w:trPr>
        <w:tc>
          <w:tcPr>
            <w:tcW w:w="1060" w:type="dxa"/>
            <w:vMerge/>
            <w:tcBorders>
              <w:top w:val="single" w:sz="4" w:space="0" w:color="000000"/>
              <w:left w:val="single" w:sz="4" w:space="0" w:color="000000"/>
              <w:bottom w:val="single" w:sz="4" w:space="0" w:color="000000"/>
              <w:right w:val="single" w:sz="4" w:space="0" w:color="000000"/>
            </w:tcBorders>
          </w:tcPr>
          <w:p w14:paraId="1FFCC1D5" w14:textId="77777777" w:rsidR="00C463C7" w:rsidRDefault="00C463C7">
            <w:pPr>
              <w:snapToGrid w:val="0"/>
              <w:jc w:val="both"/>
              <w:rPr>
                <w:color w:val="FF0000"/>
                <w:sz w:val="24"/>
                <w:szCs w:val="24"/>
              </w:rPr>
            </w:pPr>
          </w:p>
        </w:tc>
        <w:tc>
          <w:tcPr>
            <w:tcW w:w="1866" w:type="dxa"/>
            <w:tcBorders>
              <w:top w:val="single" w:sz="4" w:space="0" w:color="000000"/>
              <w:left w:val="single" w:sz="4" w:space="0" w:color="000000"/>
              <w:bottom w:val="single" w:sz="4" w:space="0" w:color="000000"/>
              <w:right w:val="single" w:sz="4" w:space="0" w:color="000000"/>
            </w:tcBorders>
          </w:tcPr>
          <w:p w14:paraId="3EA4DCAC" w14:textId="77777777" w:rsidR="00C463C7" w:rsidRDefault="002A5F7C">
            <w:pPr>
              <w:spacing w:line="360" w:lineRule="auto"/>
              <w:jc w:val="both"/>
              <w:rPr>
                <w:sz w:val="24"/>
                <w:szCs w:val="24"/>
              </w:rPr>
            </w:pPr>
            <w:r>
              <w:rPr>
                <w:sz w:val="24"/>
                <w:szCs w:val="24"/>
              </w:rPr>
              <w:t xml:space="preserve">           10</w:t>
            </w:r>
          </w:p>
        </w:tc>
        <w:tc>
          <w:tcPr>
            <w:tcW w:w="6355" w:type="dxa"/>
            <w:tcBorders>
              <w:top w:val="single" w:sz="4" w:space="0" w:color="000000"/>
              <w:left w:val="single" w:sz="4" w:space="0" w:color="000000"/>
              <w:bottom w:val="single" w:sz="4" w:space="0" w:color="000000"/>
              <w:right w:val="single" w:sz="4" w:space="0" w:color="000000"/>
            </w:tcBorders>
          </w:tcPr>
          <w:p w14:paraId="55B29996" w14:textId="77777777" w:rsidR="00C463C7" w:rsidRDefault="002A5F7C">
            <w:pPr>
              <w:jc w:val="both"/>
              <w:rPr>
                <w:sz w:val="24"/>
                <w:szCs w:val="24"/>
              </w:rPr>
            </w:pPr>
            <w:r>
              <w:rPr>
                <w:sz w:val="24"/>
                <w:szCs w:val="24"/>
              </w:rPr>
              <w:t>Робота оформлена відповідно до вимог кафедри, але з незначними помилками.</w:t>
            </w:r>
          </w:p>
          <w:p w14:paraId="3FBAE6EF" w14:textId="77777777" w:rsidR="00C463C7" w:rsidRDefault="002A5F7C">
            <w:pPr>
              <w:jc w:val="both"/>
              <w:rPr>
                <w:sz w:val="24"/>
                <w:szCs w:val="24"/>
              </w:rPr>
            </w:pPr>
            <w:r>
              <w:rPr>
                <w:sz w:val="24"/>
                <w:szCs w:val="24"/>
              </w:rPr>
              <w:t>Робота містить методологічні та змістовні помилки, є посилання на джерела, є власні висновки.</w:t>
            </w:r>
          </w:p>
          <w:p w14:paraId="003A37B2" w14:textId="77777777" w:rsidR="00C463C7" w:rsidRDefault="002A5F7C">
            <w:pPr>
              <w:jc w:val="both"/>
              <w:rPr>
                <w:sz w:val="24"/>
                <w:szCs w:val="24"/>
              </w:rPr>
            </w:pPr>
            <w:r>
              <w:rPr>
                <w:sz w:val="24"/>
                <w:szCs w:val="24"/>
              </w:rPr>
              <w:t>При захисті продемонстровані достатні знання теми, але виникли проблеми з аргументації окремих понять та суджень у роботі, доведеність висновків.</w:t>
            </w:r>
          </w:p>
          <w:p w14:paraId="5477451C" w14:textId="77777777" w:rsidR="00C463C7" w:rsidRDefault="00C463C7">
            <w:pPr>
              <w:jc w:val="both"/>
              <w:rPr>
                <w:sz w:val="24"/>
                <w:szCs w:val="24"/>
              </w:rPr>
            </w:pPr>
          </w:p>
        </w:tc>
      </w:tr>
      <w:tr w:rsidR="00C463C7" w14:paraId="122D3160" w14:textId="77777777">
        <w:trPr>
          <w:trHeight w:val="1615"/>
        </w:trPr>
        <w:tc>
          <w:tcPr>
            <w:tcW w:w="1060" w:type="dxa"/>
            <w:vMerge/>
            <w:tcBorders>
              <w:top w:val="single" w:sz="4" w:space="0" w:color="000000"/>
              <w:left w:val="single" w:sz="4" w:space="0" w:color="000000"/>
              <w:bottom w:val="single" w:sz="4" w:space="0" w:color="000000"/>
              <w:right w:val="single" w:sz="4" w:space="0" w:color="000000"/>
            </w:tcBorders>
          </w:tcPr>
          <w:p w14:paraId="54D322AB" w14:textId="77777777" w:rsidR="00C463C7" w:rsidRDefault="00C463C7">
            <w:pPr>
              <w:snapToGrid w:val="0"/>
              <w:jc w:val="both"/>
              <w:rPr>
                <w:color w:val="FF0000"/>
                <w:sz w:val="24"/>
                <w:szCs w:val="24"/>
              </w:rPr>
            </w:pPr>
          </w:p>
        </w:tc>
        <w:tc>
          <w:tcPr>
            <w:tcW w:w="1866" w:type="dxa"/>
            <w:tcBorders>
              <w:top w:val="single" w:sz="4" w:space="0" w:color="000000"/>
              <w:left w:val="single" w:sz="4" w:space="0" w:color="000000"/>
              <w:bottom w:val="single" w:sz="4" w:space="0" w:color="000000"/>
              <w:right w:val="single" w:sz="4" w:space="0" w:color="000000"/>
            </w:tcBorders>
          </w:tcPr>
          <w:p w14:paraId="42E5EEEF" w14:textId="77777777" w:rsidR="00C463C7" w:rsidRDefault="002A5F7C">
            <w:pPr>
              <w:spacing w:line="360" w:lineRule="auto"/>
              <w:jc w:val="center"/>
              <w:rPr>
                <w:sz w:val="24"/>
                <w:szCs w:val="24"/>
              </w:rPr>
            </w:pPr>
            <w:r>
              <w:rPr>
                <w:sz w:val="24"/>
                <w:szCs w:val="24"/>
              </w:rPr>
              <w:t>5</w:t>
            </w:r>
          </w:p>
        </w:tc>
        <w:tc>
          <w:tcPr>
            <w:tcW w:w="6355" w:type="dxa"/>
            <w:tcBorders>
              <w:top w:val="single" w:sz="4" w:space="0" w:color="000000"/>
              <w:left w:val="single" w:sz="4" w:space="0" w:color="000000"/>
              <w:bottom w:val="single" w:sz="4" w:space="0" w:color="000000"/>
              <w:right w:val="single" w:sz="4" w:space="0" w:color="000000"/>
            </w:tcBorders>
          </w:tcPr>
          <w:p w14:paraId="0A0C277C" w14:textId="77777777" w:rsidR="00C463C7" w:rsidRDefault="002A5F7C">
            <w:pPr>
              <w:jc w:val="both"/>
              <w:rPr>
                <w:sz w:val="24"/>
                <w:szCs w:val="24"/>
              </w:rPr>
            </w:pPr>
            <w:r>
              <w:rPr>
                <w:sz w:val="24"/>
                <w:szCs w:val="24"/>
              </w:rPr>
              <w:t>Робота оформлена з помилками та порушеннями кафедральних вимог щодо форми роботи.</w:t>
            </w:r>
          </w:p>
          <w:p w14:paraId="0F537FAA" w14:textId="77777777" w:rsidR="00C463C7" w:rsidRDefault="002A5F7C">
            <w:pPr>
              <w:jc w:val="both"/>
              <w:rPr>
                <w:sz w:val="24"/>
                <w:szCs w:val="24"/>
              </w:rPr>
            </w:pPr>
            <w:r>
              <w:rPr>
                <w:sz w:val="24"/>
                <w:szCs w:val="24"/>
              </w:rPr>
              <w:t xml:space="preserve">Робота містить методологічні та змістовні помилки, використано недостатню кількість джерел для обґрунтування дослідження та висновків. </w:t>
            </w:r>
          </w:p>
          <w:p w14:paraId="11555867" w14:textId="77777777" w:rsidR="00C463C7" w:rsidRDefault="002A5F7C">
            <w:pPr>
              <w:jc w:val="both"/>
              <w:rPr>
                <w:sz w:val="24"/>
                <w:szCs w:val="24"/>
              </w:rPr>
            </w:pPr>
            <w:r>
              <w:rPr>
                <w:sz w:val="24"/>
                <w:szCs w:val="24"/>
              </w:rPr>
              <w:t>При захисті виникли труднощі щодо розкриття змісту теми, наведення аргументів стосовно окремих положень роботи та обґрунтованості і доведеності висновків.</w:t>
            </w:r>
          </w:p>
        </w:tc>
      </w:tr>
      <w:tr w:rsidR="00C463C7" w14:paraId="4CAB3726" w14:textId="77777777">
        <w:trPr>
          <w:trHeight w:val="1615"/>
        </w:trPr>
        <w:tc>
          <w:tcPr>
            <w:tcW w:w="1060" w:type="dxa"/>
            <w:vMerge/>
            <w:tcBorders>
              <w:top w:val="single" w:sz="4" w:space="0" w:color="000000"/>
              <w:left w:val="single" w:sz="4" w:space="0" w:color="000000"/>
              <w:bottom w:val="single" w:sz="4" w:space="0" w:color="000000"/>
              <w:right w:val="single" w:sz="4" w:space="0" w:color="000000"/>
            </w:tcBorders>
          </w:tcPr>
          <w:p w14:paraId="6ACBEE10" w14:textId="77777777" w:rsidR="00C463C7" w:rsidRDefault="00C463C7">
            <w:pPr>
              <w:snapToGrid w:val="0"/>
              <w:jc w:val="both"/>
              <w:rPr>
                <w:color w:val="FF0000"/>
                <w:sz w:val="24"/>
                <w:szCs w:val="24"/>
              </w:rPr>
            </w:pPr>
          </w:p>
        </w:tc>
        <w:tc>
          <w:tcPr>
            <w:tcW w:w="1866" w:type="dxa"/>
            <w:tcBorders>
              <w:top w:val="single" w:sz="4" w:space="0" w:color="000000"/>
              <w:left w:val="single" w:sz="4" w:space="0" w:color="000000"/>
              <w:bottom w:val="single" w:sz="4" w:space="0" w:color="000000"/>
              <w:right w:val="single" w:sz="4" w:space="0" w:color="000000"/>
            </w:tcBorders>
          </w:tcPr>
          <w:p w14:paraId="2C78D2E0" w14:textId="77777777" w:rsidR="00C463C7" w:rsidRDefault="002A5F7C">
            <w:pPr>
              <w:spacing w:line="360" w:lineRule="auto"/>
              <w:jc w:val="center"/>
              <w:rPr>
                <w:sz w:val="24"/>
                <w:szCs w:val="24"/>
              </w:rPr>
            </w:pPr>
            <w:r>
              <w:rPr>
                <w:sz w:val="24"/>
                <w:szCs w:val="24"/>
              </w:rPr>
              <w:t>Min   0</w:t>
            </w:r>
          </w:p>
        </w:tc>
        <w:tc>
          <w:tcPr>
            <w:tcW w:w="6355" w:type="dxa"/>
            <w:tcBorders>
              <w:top w:val="single" w:sz="4" w:space="0" w:color="000000"/>
              <w:left w:val="single" w:sz="4" w:space="0" w:color="000000"/>
              <w:bottom w:val="single" w:sz="4" w:space="0" w:color="000000"/>
              <w:right w:val="single" w:sz="4" w:space="0" w:color="000000"/>
            </w:tcBorders>
          </w:tcPr>
          <w:p w14:paraId="323EA6FB" w14:textId="77777777" w:rsidR="00C463C7" w:rsidRDefault="002A5F7C">
            <w:pPr>
              <w:jc w:val="both"/>
              <w:rPr>
                <w:sz w:val="24"/>
                <w:szCs w:val="24"/>
              </w:rPr>
            </w:pPr>
            <w:r>
              <w:rPr>
                <w:sz w:val="24"/>
                <w:szCs w:val="24"/>
              </w:rPr>
              <w:t>Робота оформлена неналежним чином, без посилання на джерела та містить методологічні помилки.</w:t>
            </w:r>
          </w:p>
          <w:p w14:paraId="2898A93A" w14:textId="77777777" w:rsidR="00C463C7" w:rsidRDefault="002A5F7C">
            <w:pPr>
              <w:jc w:val="both"/>
              <w:rPr>
                <w:sz w:val="24"/>
                <w:szCs w:val="24"/>
              </w:rPr>
            </w:pPr>
            <w:r>
              <w:rPr>
                <w:sz w:val="24"/>
                <w:szCs w:val="24"/>
              </w:rPr>
              <w:t>При захисті автор роботи не може продемонструвати знання з обраної теми, навести аргументацію понять та здійснити аналіз інформації.</w:t>
            </w:r>
          </w:p>
          <w:p w14:paraId="03A0D8D6" w14:textId="77777777" w:rsidR="00C463C7" w:rsidRDefault="002A5F7C">
            <w:pPr>
              <w:jc w:val="both"/>
              <w:rPr>
                <w:sz w:val="24"/>
                <w:szCs w:val="24"/>
              </w:rPr>
            </w:pPr>
            <w:r>
              <w:rPr>
                <w:sz w:val="24"/>
                <w:szCs w:val="24"/>
              </w:rPr>
              <w:t>Робота виконана з порушенням вимог академічної доброчесності.</w:t>
            </w:r>
          </w:p>
        </w:tc>
      </w:tr>
    </w:tbl>
    <w:p w14:paraId="5F6F897D" w14:textId="77777777" w:rsidR="00C463C7" w:rsidRDefault="00C463C7">
      <w:pPr>
        <w:spacing w:line="360" w:lineRule="auto"/>
        <w:jc w:val="center"/>
        <w:rPr>
          <w:sz w:val="24"/>
          <w:szCs w:val="24"/>
        </w:rPr>
      </w:pPr>
    </w:p>
    <w:p w14:paraId="54FA74B3" w14:textId="77777777" w:rsidR="00C463C7" w:rsidRDefault="00C463C7">
      <w:pPr>
        <w:spacing w:line="360" w:lineRule="auto"/>
        <w:jc w:val="center"/>
        <w:rPr>
          <w:sz w:val="24"/>
          <w:szCs w:val="24"/>
        </w:rPr>
      </w:pPr>
    </w:p>
    <w:tbl>
      <w:tblPr>
        <w:tblW w:w="9224" w:type="dxa"/>
        <w:tblInd w:w="382" w:type="dxa"/>
        <w:tblLayout w:type="fixed"/>
        <w:tblLook w:val="0000" w:firstRow="0" w:lastRow="0" w:firstColumn="0" w:lastColumn="0" w:noHBand="0" w:noVBand="0"/>
      </w:tblPr>
      <w:tblGrid>
        <w:gridCol w:w="1060"/>
        <w:gridCol w:w="1751"/>
        <w:gridCol w:w="6413"/>
      </w:tblGrid>
      <w:tr w:rsidR="00C463C7" w14:paraId="7EAFB8C8" w14:textId="77777777">
        <w:tc>
          <w:tcPr>
            <w:tcW w:w="1060" w:type="dxa"/>
            <w:vMerge w:val="restart"/>
            <w:tcBorders>
              <w:top w:val="single" w:sz="4" w:space="0" w:color="000000"/>
              <w:left w:val="single" w:sz="4" w:space="0" w:color="000000"/>
              <w:bottom w:val="single" w:sz="4" w:space="0" w:color="000000"/>
              <w:right w:val="single" w:sz="4" w:space="0" w:color="000000"/>
            </w:tcBorders>
            <w:vAlign w:val="center"/>
          </w:tcPr>
          <w:p w14:paraId="275BCD46" w14:textId="77777777" w:rsidR="00C463C7" w:rsidRDefault="002A5F7C">
            <w:pPr>
              <w:jc w:val="center"/>
              <w:rPr>
                <w:rFonts w:eastAsia="Calibri"/>
                <w:sz w:val="24"/>
                <w:szCs w:val="24"/>
                <w:lang w:val="ru-RU" w:eastAsia="ru-RU"/>
              </w:rPr>
            </w:pPr>
            <w:r>
              <w:rPr>
                <w:rFonts w:eastAsia="Calibri"/>
                <w:sz w:val="24"/>
                <w:szCs w:val="24"/>
                <w:lang w:val="ru-RU" w:eastAsia="ru-RU"/>
              </w:rPr>
              <w:t xml:space="preserve">Залік </w:t>
            </w:r>
          </w:p>
          <w:p w14:paraId="07DEAC88" w14:textId="77777777" w:rsidR="00C463C7" w:rsidRDefault="00C463C7">
            <w:pPr>
              <w:jc w:val="center"/>
              <w:rPr>
                <w:rFonts w:eastAsia="Calibri"/>
                <w:sz w:val="24"/>
                <w:szCs w:val="24"/>
                <w:lang w:val="ru-RU" w:eastAsia="ru-RU"/>
              </w:rPr>
            </w:pPr>
          </w:p>
          <w:p w14:paraId="048D966E" w14:textId="77777777" w:rsidR="00C463C7" w:rsidRDefault="00C463C7">
            <w:pPr>
              <w:jc w:val="center"/>
              <w:rPr>
                <w:rFonts w:eastAsia="Calibri"/>
                <w:sz w:val="24"/>
                <w:szCs w:val="24"/>
                <w:lang w:val="ru-RU" w:eastAsia="ru-RU"/>
              </w:rPr>
            </w:pPr>
          </w:p>
          <w:p w14:paraId="46D0B634" w14:textId="77777777" w:rsidR="00C463C7" w:rsidRDefault="00C463C7">
            <w:pPr>
              <w:jc w:val="center"/>
              <w:rPr>
                <w:rFonts w:eastAsia="Calibri"/>
                <w:sz w:val="24"/>
                <w:szCs w:val="24"/>
                <w:lang w:val="ru-RU" w:eastAsia="ru-RU"/>
              </w:rPr>
            </w:pPr>
          </w:p>
          <w:p w14:paraId="4FEAC43A" w14:textId="77777777" w:rsidR="00C463C7" w:rsidRDefault="00C463C7">
            <w:pPr>
              <w:jc w:val="center"/>
              <w:rPr>
                <w:rFonts w:eastAsia="Calibri"/>
                <w:sz w:val="24"/>
                <w:szCs w:val="24"/>
                <w:lang w:val="ru-RU" w:eastAsia="ru-RU"/>
              </w:rPr>
            </w:pPr>
          </w:p>
          <w:p w14:paraId="7C76CF04" w14:textId="77777777" w:rsidR="00C463C7" w:rsidRDefault="00C463C7">
            <w:pPr>
              <w:jc w:val="center"/>
              <w:rPr>
                <w:rFonts w:eastAsia="Calibri"/>
                <w:sz w:val="24"/>
                <w:szCs w:val="24"/>
                <w:lang w:val="ru-RU" w:eastAsia="ru-RU"/>
              </w:rPr>
            </w:pPr>
          </w:p>
          <w:p w14:paraId="74F0C682" w14:textId="77777777" w:rsidR="00C463C7" w:rsidRDefault="00C463C7">
            <w:pPr>
              <w:jc w:val="center"/>
              <w:rPr>
                <w:rFonts w:eastAsia="Calibri"/>
                <w:sz w:val="24"/>
                <w:szCs w:val="24"/>
                <w:lang w:val="ru-RU" w:eastAsia="ru-RU"/>
              </w:rPr>
            </w:pPr>
          </w:p>
          <w:p w14:paraId="53FC6562" w14:textId="77777777" w:rsidR="00C463C7" w:rsidRDefault="00C463C7">
            <w:pPr>
              <w:jc w:val="center"/>
              <w:rPr>
                <w:rFonts w:eastAsia="Calibri"/>
                <w:sz w:val="24"/>
                <w:szCs w:val="24"/>
                <w:lang w:val="ru-RU" w:eastAsia="ru-RU"/>
              </w:rPr>
            </w:pPr>
          </w:p>
          <w:p w14:paraId="14CA39B2" w14:textId="77777777" w:rsidR="00C463C7" w:rsidRDefault="00C463C7">
            <w:pPr>
              <w:jc w:val="center"/>
              <w:rPr>
                <w:rFonts w:eastAsia="Calibri"/>
                <w:sz w:val="24"/>
                <w:szCs w:val="24"/>
                <w:lang w:val="ru-RU" w:eastAsia="ru-RU"/>
              </w:rPr>
            </w:pPr>
          </w:p>
          <w:p w14:paraId="2D141404" w14:textId="77777777" w:rsidR="00C463C7" w:rsidRDefault="00C463C7">
            <w:pPr>
              <w:jc w:val="center"/>
              <w:rPr>
                <w:rFonts w:eastAsia="Calibri"/>
                <w:sz w:val="24"/>
                <w:szCs w:val="24"/>
                <w:lang w:val="ru-RU" w:eastAsia="ru-RU"/>
              </w:rPr>
            </w:pPr>
          </w:p>
          <w:p w14:paraId="7650B9B0" w14:textId="77777777" w:rsidR="00C463C7" w:rsidRDefault="00C463C7">
            <w:pPr>
              <w:jc w:val="center"/>
              <w:rPr>
                <w:rFonts w:eastAsia="Calibri"/>
                <w:sz w:val="24"/>
                <w:szCs w:val="24"/>
                <w:lang w:val="ru-RU" w:eastAsia="ru-RU"/>
              </w:rPr>
            </w:pPr>
          </w:p>
          <w:p w14:paraId="11F085C8" w14:textId="77777777" w:rsidR="00C463C7" w:rsidRDefault="00C463C7">
            <w:pPr>
              <w:jc w:val="center"/>
              <w:rPr>
                <w:rFonts w:eastAsia="Calibri"/>
                <w:sz w:val="24"/>
                <w:szCs w:val="24"/>
                <w:lang w:val="ru-RU" w:eastAsia="ru-RU"/>
              </w:rPr>
            </w:pPr>
          </w:p>
          <w:p w14:paraId="53491243" w14:textId="77777777" w:rsidR="00C463C7" w:rsidRDefault="00C463C7">
            <w:pPr>
              <w:jc w:val="center"/>
              <w:rPr>
                <w:rFonts w:eastAsia="Calibri"/>
                <w:sz w:val="24"/>
                <w:szCs w:val="24"/>
                <w:lang w:val="ru-RU" w:eastAsia="ru-RU"/>
              </w:rPr>
            </w:pPr>
          </w:p>
          <w:p w14:paraId="354E6E8E" w14:textId="77777777" w:rsidR="00C463C7" w:rsidRDefault="00C463C7">
            <w:pPr>
              <w:jc w:val="center"/>
              <w:rPr>
                <w:rFonts w:eastAsia="Calibri"/>
                <w:sz w:val="24"/>
                <w:szCs w:val="24"/>
                <w:lang w:val="ru-RU" w:eastAsia="ru-RU"/>
              </w:rPr>
            </w:pPr>
          </w:p>
          <w:p w14:paraId="1CF40BBD" w14:textId="77777777" w:rsidR="00C463C7" w:rsidRDefault="00C463C7">
            <w:pPr>
              <w:jc w:val="center"/>
              <w:rPr>
                <w:rFonts w:eastAsia="Calibri"/>
                <w:sz w:val="24"/>
                <w:szCs w:val="24"/>
                <w:lang w:val="ru-RU" w:eastAsia="ru-RU"/>
              </w:rPr>
            </w:pPr>
          </w:p>
          <w:p w14:paraId="59731671" w14:textId="77777777" w:rsidR="00C463C7" w:rsidRDefault="00C463C7">
            <w:pPr>
              <w:jc w:val="center"/>
              <w:rPr>
                <w:rFonts w:eastAsia="Calibri"/>
                <w:sz w:val="24"/>
                <w:szCs w:val="24"/>
                <w:lang w:val="ru-RU" w:eastAsia="ru-RU"/>
              </w:rPr>
            </w:pPr>
          </w:p>
          <w:p w14:paraId="2F30E384" w14:textId="77777777" w:rsidR="00C463C7" w:rsidRDefault="00C463C7">
            <w:pPr>
              <w:jc w:val="center"/>
              <w:rPr>
                <w:rFonts w:eastAsia="Calibri"/>
                <w:sz w:val="24"/>
                <w:szCs w:val="24"/>
                <w:lang w:val="ru-RU" w:eastAsia="ru-RU"/>
              </w:rPr>
            </w:pPr>
          </w:p>
          <w:p w14:paraId="0194F91A" w14:textId="77777777" w:rsidR="00C463C7" w:rsidRDefault="002A5F7C">
            <w:pPr>
              <w:jc w:val="center"/>
              <w:rPr>
                <w:sz w:val="24"/>
                <w:szCs w:val="24"/>
              </w:rPr>
            </w:pPr>
            <w:r>
              <w:rPr>
                <w:rFonts w:eastAsia="Calibri"/>
                <w:sz w:val="24"/>
                <w:szCs w:val="24"/>
                <w:lang w:val="ru-RU" w:eastAsia="ru-RU"/>
              </w:rPr>
              <w:t>з</w:t>
            </w:r>
            <w:r>
              <w:rPr>
                <w:rFonts w:eastAsia="Calibri"/>
                <w:sz w:val="24"/>
                <w:szCs w:val="24"/>
              </w:rPr>
              <w:t>араховано</w:t>
            </w:r>
          </w:p>
        </w:tc>
        <w:tc>
          <w:tcPr>
            <w:tcW w:w="1751" w:type="dxa"/>
            <w:tcBorders>
              <w:top w:val="single" w:sz="4" w:space="0" w:color="000000"/>
              <w:left w:val="single" w:sz="4" w:space="0" w:color="000000"/>
              <w:bottom w:val="single" w:sz="4" w:space="0" w:color="000000"/>
              <w:right w:val="single" w:sz="4" w:space="0" w:color="000000"/>
            </w:tcBorders>
            <w:vAlign w:val="center"/>
          </w:tcPr>
          <w:p w14:paraId="4B250C1F" w14:textId="77777777" w:rsidR="00C463C7" w:rsidRDefault="002A5F7C">
            <w:pPr>
              <w:jc w:val="center"/>
              <w:rPr>
                <w:rFonts w:eastAsia="Calibri"/>
                <w:sz w:val="24"/>
                <w:szCs w:val="24"/>
              </w:rPr>
            </w:pPr>
            <w:r>
              <w:rPr>
                <w:rFonts w:eastAsia="Calibri"/>
                <w:sz w:val="24"/>
                <w:szCs w:val="24"/>
              </w:rPr>
              <w:t>100</w:t>
            </w:r>
          </w:p>
        </w:tc>
        <w:tc>
          <w:tcPr>
            <w:tcW w:w="6413" w:type="dxa"/>
            <w:tcBorders>
              <w:top w:val="single" w:sz="4" w:space="0" w:color="000000"/>
              <w:left w:val="single" w:sz="4" w:space="0" w:color="000000"/>
              <w:bottom w:val="single" w:sz="4" w:space="0" w:color="000000"/>
              <w:right w:val="single" w:sz="4" w:space="0" w:color="000000"/>
            </w:tcBorders>
          </w:tcPr>
          <w:p w14:paraId="674EEB82" w14:textId="77777777" w:rsidR="00C463C7" w:rsidRDefault="002A5F7C">
            <w:pPr>
              <w:jc w:val="both"/>
              <w:rPr>
                <w:rFonts w:eastAsia="Calibri"/>
                <w:sz w:val="24"/>
                <w:szCs w:val="24"/>
              </w:rPr>
            </w:pPr>
            <w:r>
              <w:rPr>
                <w:rFonts w:eastAsia="Calibri"/>
                <w:sz w:val="24"/>
                <w:szCs w:val="24"/>
              </w:rPr>
              <w:t xml:space="preserve">1. Всебічне, систематичне і глибоке знання матеріалу, передбаченого програмою навчальної дисципліни, у тому числі орієнтація в </w:t>
            </w:r>
            <w:r>
              <w:rPr>
                <w:rFonts w:eastAsia="Calibri"/>
                <w:sz w:val="24"/>
                <w:szCs w:val="24"/>
              </w:rPr>
              <w:t>основних наукових доктринах і концепціях навчальної дисципліни.</w:t>
            </w:r>
          </w:p>
          <w:p w14:paraId="59ADD542" w14:textId="77777777" w:rsidR="00C463C7" w:rsidRDefault="002A5F7C">
            <w:pPr>
              <w:jc w:val="both"/>
              <w:rPr>
                <w:rFonts w:eastAsia="Calibri"/>
                <w:sz w:val="24"/>
                <w:szCs w:val="24"/>
              </w:rPr>
            </w:pPr>
            <w:r>
              <w:rPr>
                <w:rFonts w:eastAsia="Calibri"/>
                <w:sz w:val="24"/>
                <w:szCs w:val="24"/>
              </w:rPr>
              <w:t>2. Засвоєння основної та додаткової літератури, рекомендованої кафедрою.</w:t>
            </w:r>
          </w:p>
          <w:p w14:paraId="7CDB288E" w14:textId="77777777" w:rsidR="00C463C7" w:rsidRDefault="002A5F7C">
            <w:pPr>
              <w:jc w:val="both"/>
              <w:rPr>
                <w:rFonts w:eastAsia="Calibri"/>
                <w:sz w:val="24"/>
                <w:szCs w:val="24"/>
              </w:rPr>
            </w:pPr>
            <w:r>
              <w:rPr>
                <w:rFonts w:eastAsia="Calibri"/>
                <w:sz w:val="24"/>
                <w:szCs w:val="24"/>
              </w:rPr>
              <w:t>3. Здатність до самостійного поповнення знань з навчальної дисципліни й використання отриманих знань у практичній роботі.</w:t>
            </w:r>
          </w:p>
        </w:tc>
      </w:tr>
      <w:tr w:rsidR="00C463C7" w14:paraId="3C85BACB" w14:textId="77777777">
        <w:tc>
          <w:tcPr>
            <w:tcW w:w="1060" w:type="dxa"/>
            <w:vMerge/>
            <w:tcBorders>
              <w:top w:val="single" w:sz="4" w:space="0" w:color="000000"/>
              <w:left w:val="single" w:sz="4" w:space="0" w:color="000000"/>
              <w:bottom w:val="single" w:sz="4" w:space="0" w:color="000000"/>
              <w:right w:val="single" w:sz="4" w:space="0" w:color="000000"/>
            </w:tcBorders>
            <w:vAlign w:val="center"/>
          </w:tcPr>
          <w:p w14:paraId="3650D1C2" w14:textId="77777777" w:rsidR="00C463C7" w:rsidRDefault="00C463C7">
            <w:pPr>
              <w:snapToGrid w:val="0"/>
              <w:jc w:val="center"/>
              <w:rPr>
                <w:rFonts w:eastAsia="Calibri"/>
                <w:sz w:val="24"/>
                <w:szCs w:val="24"/>
              </w:rPr>
            </w:pPr>
          </w:p>
        </w:tc>
        <w:tc>
          <w:tcPr>
            <w:tcW w:w="1751" w:type="dxa"/>
            <w:tcBorders>
              <w:top w:val="single" w:sz="4" w:space="0" w:color="000000"/>
              <w:left w:val="single" w:sz="4" w:space="0" w:color="000000"/>
              <w:bottom w:val="single" w:sz="4" w:space="0" w:color="000000"/>
              <w:right w:val="single" w:sz="4" w:space="0" w:color="000000"/>
            </w:tcBorders>
            <w:vAlign w:val="center"/>
          </w:tcPr>
          <w:p w14:paraId="558BD81E" w14:textId="77777777" w:rsidR="00C463C7" w:rsidRDefault="002A5F7C">
            <w:pPr>
              <w:jc w:val="center"/>
              <w:rPr>
                <w:rFonts w:eastAsia="Calibri"/>
                <w:sz w:val="24"/>
                <w:szCs w:val="24"/>
              </w:rPr>
            </w:pPr>
            <w:r>
              <w:rPr>
                <w:rFonts w:eastAsia="Calibri"/>
                <w:sz w:val="24"/>
                <w:szCs w:val="24"/>
              </w:rPr>
              <w:t>90</w:t>
            </w:r>
          </w:p>
        </w:tc>
        <w:tc>
          <w:tcPr>
            <w:tcW w:w="6413" w:type="dxa"/>
            <w:tcBorders>
              <w:top w:val="single" w:sz="4" w:space="0" w:color="000000"/>
              <w:left w:val="single" w:sz="4" w:space="0" w:color="000000"/>
              <w:bottom w:val="single" w:sz="4" w:space="0" w:color="000000"/>
              <w:right w:val="single" w:sz="4" w:space="0" w:color="000000"/>
            </w:tcBorders>
          </w:tcPr>
          <w:p w14:paraId="70EECC2A" w14:textId="77777777" w:rsidR="00C463C7" w:rsidRDefault="002A5F7C">
            <w:pPr>
              <w:jc w:val="both"/>
              <w:rPr>
                <w:rFonts w:eastAsia="Calibri"/>
                <w:sz w:val="24"/>
                <w:szCs w:val="24"/>
              </w:rPr>
            </w:pPr>
            <w:r>
              <w:rPr>
                <w:rFonts w:eastAsia="Calibri"/>
                <w:sz w:val="24"/>
                <w:szCs w:val="24"/>
              </w:rPr>
              <w:t>1. Повне знання матеріалу, передбаченого програмою навчальної дисципліни.</w:t>
            </w:r>
          </w:p>
          <w:p w14:paraId="141B5C39" w14:textId="77777777" w:rsidR="00C463C7" w:rsidRDefault="002A5F7C">
            <w:pPr>
              <w:jc w:val="both"/>
              <w:rPr>
                <w:rFonts w:eastAsia="Calibri"/>
                <w:sz w:val="24"/>
                <w:szCs w:val="24"/>
              </w:rPr>
            </w:pPr>
            <w:r>
              <w:rPr>
                <w:rFonts w:eastAsia="Calibri"/>
                <w:sz w:val="24"/>
                <w:szCs w:val="24"/>
              </w:rPr>
              <w:t>2. Засвоєння основної літератури та знайомство з додатковою літературою, рекомендованою кафедрою.</w:t>
            </w:r>
          </w:p>
          <w:p w14:paraId="78ADBF02" w14:textId="77777777" w:rsidR="00C463C7" w:rsidRDefault="002A5F7C">
            <w:pPr>
              <w:jc w:val="both"/>
              <w:rPr>
                <w:rFonts w:eastAsia="Calibri"/>
                <w:sz w:val="24"/>
                <w:szCs w:val="24"/>
              </w:rPr>
            </w:pPr>
            <w:r>
              <w:rPr>
                <w:rFonts w:eastAsia="Calibri"/>
                <w:sz w:val="24"/>
                <w:szCs w:val="24"/>
              </w:rPr>
              <w:t xml:space="preserve">3. Здатність до самостійного поповнення знань з дисципліни, </w:t>
            </w:r>
            <w:r>
              <w:rPr>
                <w:rFonts w:eastAsia="Calibri"/>
                <w:sz w:val="24"/>
                <w:szCs w:val="24"/>
              </w:rPr>
              <w:t>розуміння їх значення для практичної роботи.</w:t>
            </w:r>
          </w:p>
        </w:tc>
      </w:tr>
      <w:tr w:rsidR="00C463C7" w14:paraId="6782B6A5" w14:textId="77777777">
        <w:tc>
          <w:tcPr>
            <w:tcW w:w="1060" w:type="dxa"/>
            <w:vMerge/>
            <w:tcBorders>
              <w:top w:val="single" w:sz="4" w:space="0" w:color="000000"/>
              <w:left w:val="single" w:sz="4" w:space="0" w:color="000000"/>
              <w:bottom w:val="single" w:sz="4" w:space="0" w:color="000000"/>
              <w:right w:val="single" w:sz="4" w:space="0" w:color="000000"/>
            </w:tcBorders>
            <w:vAlign w:val="center"/>
          </w:tcPr>
          <w:p w14:paraId="715BDC61" w14:textId="77777777" w:rsidR="00C463C7" w:rsidRDefault="00C463C7">
            <w:pPr>
              <w:snapToGrid w:val="0"/>
              <w:jc w:val="center"/>
              <w:rPr>
                <w:rFonts w:eastAsia="Calibri"/>
                <w:sz w:val="24"/>
                <w:szCs w:val="24"/>
              </w:rPr>
            </w:pPr>
          </w:p>
        </w:tc>
        <w:tc>
          <w:tcPr>
            <w:tcW w:w="1751" w:type="dxa"/>
            <w:tcBorders>
              <w:top w:val="single" w:sz="4" w:space="0" w:color="000000"/>
              <w:left w:val="single" w:sz="4" w:space="0" w:color="000000"/>
              <w:bottom w:val="single" w:sz="4" w:space="0" w:color="000000"/>
              <w:right w:val="single" w:sz="4" w:space="0" w:color="000000"/>
            </w:tcBorders>
            <w:vAlign w:val="center"/>
          </w:tcPr>
          <w:p w14:paraId="6C225EE3" w14:textId="77777777" w:rsidR="00C463C7" w:rsidRDefault="002A5F7C">
            <w:pPr>
              <w:jc w:val="center"/>
              <w:rPr>
                <w:rFonts w:eastAsia="Calibri"/>
                <w:sz w:val="24"/>
                <w:szCs w:val="24"/>
              </w:rPr>
            </w:pPr>
            <w:r>
              <w:rPr>
                <w:rFonts w:eastAsia="Calibri"/>
                <w:sz w:val="24"/>
                <w:szCs w:val="24"/>
              </w:rPr>
              <w:t>85</w:t>
            </w:r>
          </w:p>
        </w:tc>
        <w:tc>
          <w:tcPr>
            <w:tcW w:w="6413" w:type="dxa"/>
            <w:tcBorders>
              <w:top w:val="single" w:sz="4" w:space="0" w:color="000000"/>
              <w:left w:val="single" w:sz="4" w:space="0" w:color="000000"/>
              <w:bottom w:val="single" w:sz="4" w:space="0" w:color="000000"/>
              <w:right w:val="single" w:sz="4" w:space="0" w:color="000000"/>
            </w:tcBorders>
          </w:tcPr>
          <w:p w14:paraId="7D9F08A5" w14:textId="77777777" w:rsidR="00C463C7" w:rsidRDefault="002A5F7C">
            <w:pPr>
              <w:jc w:val="both"/>
              <w:rPr>
                <w:rFonts w:eastAsia="Calibri"/>
                <w:sz w:val="24"/>
                <w:szCs w:val="24"/>
              </w:rPr>
            </w:pPr>
            <w:r>
              <w:rPr>
                <w:rFonts w:eastAsia="Calibri"/>
                <w:sz w:val="24"/>
                <w:szCs w:val="24"/>
              </w:rPr>
              <w:t xml:space="preserve">1. Достатньо повне знання матеріалу, передбаченого програмою навчальної дисципліни, за відсутності у відповіді суттєвих помилок. </w:t>
            </w:r>
          </w:p>
          <w:p w14:paraId="591BAE95" w14:textId="77777777" w:rsidR="00C463C7" w:rsidRDefault="002A5F7C">
            <w:pPr>
              <w:jc w:val="both"/>
              <w:rPr>
                <w:rFonts w:eastAsia="Calibri"/>
                <w:sz w:val="24"/>
                <w:szCs w:val="24"/>
              </w:rPr>
            </w:pPr>
            <w:r>
              <w:rPr>
                <w:rFonts w:eastAsia="Calibri"/>
                <w:sz w:val="24"/>
                <w:szCs w:val="24"/>
              </w:rPr>
              <w:t>2. Засвоєння основної літератури, рекомендованої кафедрою.</w:t>
            </w:r>
          </w:p>
          <w:p w14:paraId="160561B9" w14:textId="77777777" w:rsidR="00C463C7" w:rsidRDefault="002A5F7C">
            <w:pPr>
              <w:jc w:val="both"/>
              <w:rPr>
                <w:rFonts w:eastAsia="Calibri"/>
                <w:sz w:val="24"/>
                <w:szCs w:val="24"/>
              </w:rPr>
            </w:pPr>
            <w:r>
              <w:rPr>
                <w:rFonts w:eastAsia="Calibri"/>
                <w:sz w:val="24"/>
                <w:szCs w:val="24"/>
              </w:rPr>
              <w:t xml:space="preserve">3. </w:t>
            </w:r>
            <w:r>
              <w:rPr>
                <w:rFonts w:eastAsia="Calibri"/>
                <w:sz w:val="24"/>
                <w:szCs w:val="24"/>
              </w:rPr>
              <w:t>Здатність до самостійного поповнення знань з дисципліни, розуміння їх значення для практичної роботи.</w:t>
            </w:r>
          </w:p>
        </w:tc>
      </w:tr>
      <w:tr w:rsidR="00C463C7" w14:paraId="3A64A50F" w14:textId="77777777">
        <w:tc>
          <w:tcPr>
            <w:tcW w:w="1060" w:type="dxa"/>
            <w:vMerge/>
            <w:tcBorders>
              <w:top w:val="single" w:sz="4" w:space="0" w:color="000000"/>
              <w:left w:val="single" w:sz="4" w:space="0" w:color="000000"/>
              <w:bottom w:val="single" w:sz="4" w:space="0" w:color="000000"/>
              <w:right w:val="single" w:sz="4" w:space="0" w:color="000000"/>
            </w:tcBorders>
            <w:vAlign w:val="center"/>
          </w:tcPr>
          <w:p w14:paraId="1CA5B9E0" w14:textId="77777777" w:rsidR="00C463C7" w:rsidRDefault="00C463C7">
            <w:pPr>
              <w:snapToGrid w:val="0"/>
              <w:jc w:val="center"/>
              <w:rPr>
                <w:rFonts w:eastAsia="Calibri"/>
                <w:sz w:val="24"/>
                <w:szCs w:val="24"/>
              </w:rPr>
            </w:pPr>
          </w:p>
        </w:tc>
        <w:tc>
          <w:tcPr>
            <w:tcW w:w="1751" w:type="dxa"/>
            <w:tcBorders>
              <w:top w:val="single" w:sz="4" w:space="0" w:color="000000"/>
              <w:left w:val="single" w:sz="4" w:space="0" w:color="000000"/>
              <w:bottom w:val="single" w:sz="4" w:space="0" w:color="000000"/>
              <w:right w:val="single" w:sz="4" w:space="0" w:color="000000"/>
            </w:tcBorders>
            <w:vAlign w:val="center"/>
          </w:tcPr>
          <w:p w14:paraId="1CD8895D" w14:textId="77777777" w:rsidR="00C463C7" w:rsidRDefault="002A5F7C">
            <w:pPr>
              <w:jc w:val="center"/>
              <w:rPr>
                <w:rFonts w:eastAsia="Calibri"/>
                <w:sz w:val="24"/>
                <w:szCs w:val="24"/>
              </w:rPr>
            </w:pPr>
            <w:r>
              <w:rPr>
                <w:rFonts w:eastAsia="Calibri"/>
                <w:sz w:val="24"/>
                <w:szCs w:val="24"/>
              </w:rPr>
              <w:t>75</w:t>
            </w:r>
          </w:p>
        </w:tc>
        <w:tc>
          <w:tcPr>
            <w:tcW w:w="6413" w:type="dxa"/>
            <w:tcBorders>
              <w:top w:val="single" w:sz="4" w:space="0" w:color="000000"/>
              <w:left w:val="single" w:sz="4" w:space="0" w:color="000000"/>
              <w:bottom w:val="single" w:sz="4" w:space="0" w:color="000000"/>
              <w:right w:val="single" w:sz="4" w:space="0" w:color="000000"/>
            </w:tcBorders>
          </w:tcPr>
          <w:p w14:paraId="3A1A7719" w14:textId="77777777" w:rsidR="00C463C7" w:rsidRDefault="002A5F7C">
            <w:pPr>
              <w:jc w:val="both"/>
              <w:rPr>
                <w:rFonts w:eastAsia="Calibri"/>
                <w:sz w:val="24"/>
                <w:szCs w:val="24"/>
              </w:rPr>
            </w:pPr>
            <w:r>
              <w:rPr>
                <w:rFonts w:eastAsia="Calibri"/>
                <w:sz w:val="24"/>
                <w:szCs w:val="24"/>
              </w:rPr>
              <w:t>1. Знання основного матеріалу, передбаченого програмою навчальної дисципліни, в обсязі, достатньому для подальшого навчання і майбутньої роботи за професією.</w:t>
            </w:r>
          </w:p>
          <w:p w14:paraId="2457CA68" w14:textId="77777777" w:rsidR="00C463C7" w:rsidRDefault="002A5F7C">
            <w:pPr>
              <w:jc w:val="both"/>
              <w:rPr>
                <w:rFonts w:eastAsia="Calibri"/>
                <w:sz w:val="24"/>
                <w:szCs w:val="24"/>
              </w:rPr>
            </w:pPr>
            <w:r>
              <w:rPr>
                <w:rFonts w:eastAsia="Calibri"/>
                <w:sz w:val="24"/>
                <w:szCs w:val="24"/>
              </w:rPr>
              <w:t>2. Засвоєння основної літератури, рекомендованої кафедрою.</w:t>
            </w:r>
          </w:p>
          <w:p w14:paraId="56FCC6D4" w14:textId="77777777" w:rsidR="00C463C7" w:rsidRDefault="002A5F7C">
            <w:pPr>
              <w:jc w:val="both"/>
              <w:rPr>
                <w:rFonts w:eastAsia="Calibri"/>
                <w:sz w:val="24"/>
                <w:szCs w:val="24"/>
              </w:rPr>
            </w:pPr>
            <w:r>
              <w:rPr>
                <w:rFonts w:eastAsia="Calibri"/>
                <w:sz w:val="24"/>
                <w:szCs w:val="24"/>
              </w:rPr>
              <w:t>3. Помилки й суттєві неузгодженості у відповіді на заліку за наявності знань для їх самостійного усунення або за допомогою викладача.</w:t>
            </w:r>
          </w:p>
        </w:tc>
      </w:tr>
      <w:tr w:rsidR="00C463C7" w14:paraId="7D529569" w14:textId="77777777">
        <w:tc>
          <w:tcPr>
            <w:tcW w:w="1060" w:type="dxa"/>
            <w:vMerge/>
            <w:tcBorders>
              <w:top w:val="single" w:sz="4" w:space="0" w:color="000000"/>
              <w:left w:val="single" w:sz="4" w:space="0" w:color="000000"/>
              <w:bottom w:val="single" w:sz="4" w:space="0" w:color="000000"/>
              <w:right w:val="single" w:sz="4" w:space="0" w:color="000000"/>
            </w:tcBorders>
            <w:vAlign w:val="center"/>
          </w:tcPr>
          <w:p w14:paraId="421CF575" w14:textId="77777777" w:rsidR="00C463C7" w:rsidRDefault="00C463C7">
            <w:pPr>
              <w:snapToGrid w:val="0"/>
              <w:jc w:val="center"/>
              <w:rPr>
                <w:rFonts w:eastAsia="Calibri"/>
                <w:sz w:val="24"/>
                <w:szCs w:val="24"/>
              </w:rPr>
            </w:pPr>
          </w:p>
        </w:tc>
        <w:tc>
          <w:tcPr>
            <w:tcW w:w="1751" w:type="dxa"/>
            <w:tcBorders>
              <w:top w:val="single" w:sz="4" w:space="0" w:color="000000"/>
              <w:left w:val="single" w:sz="4" w:space="0" w:color="000000"/>
              <w:bottom w:val="single" w:sz="4" w:space="0" w:color="000000"/>
              <w:right w:val="single" w:sz="4" w:space="0" w:color="000000"/>
            </w:tcBorders>
            <w:vAlign w:val="center"/>
          </w:tcPr>
          <w:p w14:paraId="6C016E81" w14:textId="77777777" w:rsidR="00C463C7" w:rsidRDefault="002A5F7C">
            <w:pPr>
              <w:jc w:val="center"/>
              <w:rPr>
                <w:rFonts w:eastAsia="Calibri"/>
                <w:sz w:val="24"/>
                <w:szCs w:val="24"/>
              </w:rPr>
            </w:pPr>
            <w:r>
              <w:rPr>
                <w:rFonts w:eastAsia="Calibri"/>
                <w:sz w:val="24"/>
                <w:szCs w:val="24"/>
              </w:rPr>
              <w:t>70</w:t>
            </w:r>
          </w:p>
        </w:tc>
        <w:tc>
          <w:tcPr>
            <w:tcW w:w="6413" w:type="dxa"/>
            <w:tcBorders>
              <w:top w:val="single" w:sz="4" w:space="0" w:color="000000"/>
              <w:left w:val="single" w:sz="4" w:space="0" w:color="000000"/>
              <w:bottom w:val="single" w:sz="4" w:space="0" w:color="000000"/>
              <w:right w:val="single" w:sz="4" w:space="0" w:color="000000"/>
            </w:tcBorders>
          </w:tcPr>
          <w:p w14:paraId="0DF94560" w14:textId="77777777" w:rsidR="00C463C7" w:rsidRDefault="002A5F7C">
            <w:pPr>
              <w:jc w:val="both"/>
              <w:rPr>
                <w:rFonts w:eastAsia="Calibri"/>
                <w:sz w:val="24"/>
                <w:szCs w:val="24"/>
              </w:rPr>
            </w:pPr>
            <w:r>
              <w:rPr>
                <w:rFonts w:eastAsia="Calibri"/>
                <w:sz w:val="24"/>
                <w:szCs w:val="24"/>
              </w:rPr>
              <w:t>1. Знання основного матеріалу, передбаченого програмою навчальної дисципліни, в обсязі, достатньому для подальшого навчання і майбутньої роботи за професією.</w:t>
            </w:r>
          </w:p>
          <w:p w14:paraId="2EE726C1" w14:textId="77777777" w:rsidR="00C463C7" w:rsidRDefault="002A5F7C">
            <w:pPr>
              <w:jc w:val="both"/>
              <w:rPr>
                <w:rFonts w:eastAsia="Calibri"/>
                <w:sz w:val="24"/>
                <w:szCs w:val="24"/>
              </w:rPr>
            </w:pPr>
            <w:r>
              <w:rPr>
                <w:rFonts w:eastAsia="Calibri"/>
                <w:sz w:val="24"/>
                <w:szCs w:val="24"/>
              </w:rPr>
              <w:t>2. Ознайомлення з основною літературою, рекомендованою кафедрою.</w:t>
            </w:r>
          </w:p>
          <w:p w14:paraId="74C67A66" w14:textId="77777777" w:rsidR="00C463C7" w:rsidRDefault="002A5F7C">
            <w:pPr>
              <w:jc w:val="both"/>
              <w:rPr>
                <w:rFonts w:eastAsia="Calibri"/>
                <w:sz w:val="24"/>
                <w:szCs w:val="24"/>
              </w:rPr>
            </w:pPr>
            <w:r>
              <w:rPr>
                <w:rFonts w:eastAsia="Calibri"/>
                <w:sz w:val="24"/>
                <w:szCs w:val="24"/>
              </w:rPr>
              <w:t>3. Помилки у відповіді на заліку за наявності знань для усунення найсуттєвіших помилок за допомогою викладача.</w:t>
            </w:r>
          </w:p>
        </w:tc>
      </w:tr>
      <w:tr w:rsidR="00C463C7" w14:paraId="507AEDFA" w14:textId="77777777">
        <w:tc>
          <w:tcPr>
            <w:tcW w:w="1060" w:type="dxa"/>
            <w:vMerge/>
            <w:tcBorders>
              <w:top w:val="single" w:sz="4" w:space="0" w:color="000000"/>
              <w:left w:val="single" w:sz="4" w:space="0" w:color="000000"/>
              <w:bottom w:val="single" w:sz="4" w:space="0" w:color="000000"/>
              <w:right w:val="single" w:sz="4" w:space="0" w:color="000000"/>
            </w:tcBorders>
            <w:vAlign w:val="center"/>
          </w:tcPr>
          <w:p w14:paraId="643ACECF" w14:textId="77777777" w:rsidR="00C463C7" w:rsidRDefault="00C463C7">
            <w:pPr>
              <w:snapToGrid w:val="0"/>
              <w:jc w:val="center"/>
              <w:rPr>
                <w:rFonts w:eastAsia="Calibri"/>
                <w:sz w:val="24"/>
                <w:szCs w:val="24"/>
              </w:rPr>
            </w:pPr>
          </w:p>
        </w:tc>
        <w:tc>
          <w:tcPr>
            <w:tcW w:w="1751" w:type="dxa"/>
            <w:tcBorders>
              <w:top w:val="single" w:sz="4" w:space="0" w:color="000000"/>
              <w:left w:val="single" w:sz="4" w:space="0" w:color="000000"/>
              <w:bottom w:val="single" w:sz="4" w:space="0" w:color="000000"/>
              <w:right w:val="single" w:sz="4" w:space="0" w:color="000000"/>
            </w:tcBorders>
            <w:vAlign w:val="center"/>
          </w:tcPr>
          <w:p w14:paraId="3F1CCA2B" w14:textId="77777777" w:rsidR="00C463C7" w:rsidRDefault="002A5F7C">
            <w:pPr>
              <w:jc w:val="center"/>
              <w:rPr>
                <w:rFonts w:eastAsia="Calibri"/>
                <w:sz w:val="24"/>
                <w:szCs w:val="24"/>
              </w:rPr>
            </w:pPr>
            <w:r>
              <w:rPr>
                <w:rFonts w:eastAsia="Calibri"/>
                <w:sz w:val="24"/>
                <w:szCs w:val="24"/>
              </w:rPr>
              <w:t>60</w:t>
            </w:r>
          </w:p>
        </w:tc>
        <w:tc>
          <w:tcPr>
            <w:tcW w:w="6413" w:type="dxa"/>
            <w:tcBorders>
              <w:top w:val="single" w:sz="4" w:space="0" w:color="000000"/>
              <w:left w:val="single" w:sz="4" w:space="0" w:color="000000"/>
              <w:bottom w:val="single" w:sz="4" w:space="0" w:color="000000"/>
              <w:right w:val="single" w:sz="4" w:space="0" w:color="000000"/>
            </w:tcBorders>
          </w:tcPr>
          <w:p w14:paraId="4E84ADD6" w14:textId="77777777" w:rsidR="00C463C7" w:rsidRDefault="002A5F7C">
            <w:pPr>
              <w:jc w:val="both"/>
              <w:rPr>
                <w:rFonts w:eastAsia="Calibri"/>
                <w:sz w:val="24"/>
                <w:szCs w:val="24"/>
              </w:rPr>
            </w:pPr>
            <w:r>
              <w:rPr>
                <w:rFonts w:eastAsia="Calibri"/>
                <w:sz w:val="24"/>
                <w:szCs w:val="24"/>
              </w:rPr>
              <w:t>1. Прогалини в знаннях з певних частин основного матеріалу, передбаченого програмою навчальної дисципліни.</w:t>
            </w:r>
          </w:p>
          <w:p w14:paraId="530DB8E4" w14:textId="77777777" w:rsidR="00C463C7" w:rsidRDefault="002A5F7C">
            <w:pPr>
              <w:jc w:val="both"/>
              <w:rPr>
                <w:rFonts w:eastAsia="Calibri"/>
                <w:sz w:val="24"/>
                <w:szCs w:val="24"/>
              </w:rPr>
            </w:pPr>
            <w:r>
              <w:rPr>
                <w:rFonts w:eastAsia="Calibri"/>
                <w:sz w:val="24"/>
                <w:szCs w:val="24"/>
              </w:rPr>
              <w:t>2. Наявність помилок у відповіді на питання на заліку.</w:t>
            </w:r>
          </w:p>
        </w:tc>
      </w:tr>
      <w:tr w:rsidR="00C463C7" w14:paraId="54A832B3" w14:textId="77777777">
        <w:tc>
          <w:tcPr>
            <w:tcW w:w="1060" w:type="dxa"/>
            <w:tcBorders>
              <w:top w:val="single" w:sz="4" w:space="0" w:color="000000"/>
              <w:left w:val="single" w:sz="4" w:space="0" w:color="000000"/>
              <w:bottom w:val="single" w:sz="4" w:space="0" w:color="000000"/>
              <w:right w:val="single" w:sz="4" w:space="0" w:color="000000"/>
            </w:tcBorders>
            <w:vAlign w:val="center"/>
          </w:tcPr>
          <w:p w14:paraId="17085FEC" w14:textId="77777777" w:rsidR="00C463C7" w:rsidRDefault="002A5F7C">
            <w:pPr>
              <w:jc w:val="center"/>
              <w:rPr>
                <w:rFonts w:eastAsia="Calibri"/>
                <w:sz w:val="24"/>
                <w:szCs w:val="24"/>
              </w:rPr>
            </w:pPr>
            <w:r>
              <w:rPr>
                <w:rFonts w:eastAsia="Calibri"/>
                <w:sz w:val="24"/>
                <w:szCs w:val="24"/>
              </w:rPr>
              <w:t>не зараховано</w:t>
            </w:r>
          </w:p>
        </w:tc>
        <w:tc>
          <w:tcPr>
            <w:tcW w:w="1751" w:type="dxa"/>
            <w:tcBorders>
              <w:top w:val="single" w:sz="4" w:space="0" w:color="000000"/>
              <w:left w:val="single" w:sz="4" w:space="0" w:color="000000"/>
              <w:bottom w:val="single" w:sz="4" w:space="0" w:color="000000"/>
              <w:right w:val="single" w:sz="4" w:space="0" w:color="000000"/>
            </w:tcBorders>
            <w:vAlign w:val="center"/>
          </w:tcPr>
          <w:p w14:paraId="37549AE1" w14:textId="77777777" w:rsidR="00C463C7" w:rsidRDefault="002A5F7C">
            <w:pPr>
              <w:jc w:val="center"/>
              <w:rPr>
                <w:rFonts w:eastAsia="Calibri"/>
                <w:sz w:val="24"/>
                <w:szCs w:val="24"/>
              </w:rPr>
            </w:pPr>
            <w:r>
              <w:rPr>
                <w:rFonts w:eastAsia="Calibri"/>
                <w:sz w:val="24"/>
                <w:szCs w:val="24"/>
              </w:rPr>
              <w:t>55</w:t>
            </w:r>
          </w:p>
        </w:tc>
        <w:tc>
          <w:tcPr>
            <w:tcW w:w="6413" w:type="dxa"/>
            <w:tcBorders>
              <w:top w:val="single" w:sz="4" w:space="0" w:color="000000"/>
              <w:left w:val="single" w:sz="4" w:space="0" w:color="000000"/>
              <w:bottom w:val="single" w:sz="4" w:space="0" w:color="000000"/>
              <w:right w:val="single" w:sz="4" w:space="0" w:color="000000"/>
            </w:tcBorders>
          </w:tcPr>
          <w:p w14:paraId="43C681C7" w14:textId="77777777" w:rsidR="00C463C7" w:rsidRDefault="002A5F7C">
            <w:pPr>
              <w:jc w:val="both"/>
              <w:rPr>
                <w:rFonts w:eastAsia="Calibri"/>
                <w:sz w:val="24"/>
                <w:szCs w:val="24"/>
              </w:rPr>
            </w:pPr>
            <w:r>
              <w:rPr>
                <w:rFonts w:eastAsia="Calibri"/>
                <w:sz w:val="24"/>
                <w:szCs w:val="24"/>
              </w:rPr>
              <w:t xml:space="preserve">1. Відсутність знань значної </w:t>
            </w:r>
            <w:r>
              <w:rPr>
                <w:rFonts w:eastAsia="Calibri"/>
                <w:sz w:val="24"/>
                <w:szCs w:val="24"/>
              </w:rPr>
              <w:t>частини основного матеріалу, передбаченого програмою навчальної дисципліни.</w:t>
            </w:r>
          </w:p>
          <w:p w14:paraId="316D998B" w14:textId="77777777" w:rsidR="00C463C7" w:rsidRDefault="002A5F7C">
            <w:pPr>
              <w:jc w:val="both"/>
              <w:rPr>
                <w:rFonts w:eastAsia="Calibri"/>
                <w:sz w:val="24"/>
                <w:szCs w:val="24"/>
              </w:rPr>
            </w:pPr>
            <w:r>
              <w:rPr>
                <w:rFonts w:eastAsia="Calibri"/>
                <w:sz w:val="24"/>
                <w:szCs w:val="24"/>
              </w:rPr>
              <w:t>2. Неможливість продовжити навчання або здійснювати професійну діяльність без проходження повторного курсу з цієї дисципліни.</w:t>
            </w:r>
          </w:p>
        </w:tc>
      </w:tr>
    </w:tbl>
    <w:p w14:paraId="53ADE8A0" w14:textId="77777777" w:rsidR="00C463C7" w:rsidRDefault="00C463C7">
      <w:pPr>
        <w:rPr>
          <w:sz w:val="24"/>
          <w:szCs w:val="24"/>
        </w:rPr>
      </w:pPr>
    </w:p>
    <w:p w14:paraId="51C215AB" w14:textId="77777777" w:rsidR="00C463C7" w:rsidRDefault="00C463C7">
      <w:pPr>
        <w:spacing w:line="276" w:lineRule="auto"/>
        <w:ind w:left="-680"/>
        <w:jc w:val="both"/>
        <w:rPr>
          <w:b/>
          <w:bCs/>
          <w:i/>
          <w:kern w:val="2"/>
          <w:sz w:val="24"/>
          <w:szCs w:val="24"/>
        </w:rPr>
      </w:pPr>
    </w:p>
    <w:p w14:paraId="1DC62F45" w14:textId="77777777" w:rsidR="00C463C7" w:rsidRDefault="002A5F7C">
      <w:pPr>
        <w:spacing w:line="360" w:lineRule="auto"/>
        <w:jc w:val="both"/>
        <w:rPr>
          <w:sz w:val="24"/>
          <w:szCs w:val="24"/>
        </w:rPr>
      </w:pPr>
      <w:r>
        <w:rPr>
          <w:sz w:val="24"/>
          <w:szCs w:val="24"/>
        </w:rPr>
        <w:t xml:space="preserve">Підсумкова оцінка з навчальної дисципліни </w:t>
      </w:r>
      <w:r>
        <w:rPr>
          <w:sz w:val="24"/>
          <w:szCs w:val="24"/>
        </w:rPr>
        <w:t>виставляється в залікову книжку відповідно до такої шкали:</w:t>
      </w:r>
    </w:p>
    <w:tbl>
      <w:tblPr>
        <w:tblW w:w="10488" w:type="dxa"/>
        <w:tblInd w:w="-570" w:type="dxa"/>
        <w:tblLayout w:type="fixed"/>
        <w:tblLook w:val="0000" w:firstRow="0" w:lastRow="0" w:firstColumn="0" w:lastColumn="0" w:noHBand="0" w:noVBand="0"/>
      </w:tblPr>
      <w:tblGrid>
        <w:gridCol w:w="1604"/>
        <w:gridCol w:w="3256"/>
        <w:gridCol w:w="1732"/>
        <w:gridCol w:w="3896"/>
      </w:tblGrid>
      <w:tr w:rsidR="00C463C7" w14:paraId="423E8C59" w14:textId="77777777">
        <w:tc>
          <w:tcPr>
            <w:tcW w:w="1604" w:type="dxa"/>
            <w:tcBorders>
              <w:top w:val="single" w:sz="4" w:space="0" w:color="000000"/>
              <w:left w:val="single" w:sz="4" w:space="0" w:color="000000"/>
              <w:bottom w:val="single" w:sz="4" w:space="0" w:color="000000"/>
            </w:tcBorders>
          </w:tcPr>
          <w:p w14:paraId="57101DFE" w14:textId="77777777" w:rsidR="00C463C7" w:rsidRDefault="002A5F7C">
            <w:pPr>
              <w:tabs>
                <w:tab w:val="left" w:pos="1080"/>
                <w:tab w:val="left" w:pos="1440"/>
              </w:tabs>
              <w:jc w:val="both"/>
              <w:rPr>
                <w:sz w:val="24"/>
                <w:szCs w:val="24"/>
              </w:rPr>
            </w:pPr>
            <w:r>
              <w:rPr>
                <w:sz w:val="24"/>
                <w:szCs w:val="24"/>
              </w:rPr>
              <w:t>Оцінка</w:t>
            </w:r>
          </w:p>
          <w:p w14:paraId="205B6E65" w14:textId="77777777" w:rsidR="00C463C7" w:rsidRDefault="002A5F7C">
            <w:pPr>
              <w:tabs>
                <w:tab w:val="left" w:pos="1440"/>
              </w:tabs>
              <w:jc w:val="both"/>
              <w:rPr>
                <w:sz w:val="24"/>
                <w:szCs w:val="24"/>
              </w:rPr>
            </w:pPr>
            <w:r>
              <w:rPr>
                <w:sz w:val="24"/>
                <w:szCs w:val="24"/>
              </w:rPr>
              <w:t>за шкалою ECTS</w:t>
            </w:r>
          </w:p>
        </w:tc>
        <w:tc>
          <w:tcPr>
            <w:tcW w:w="3256" w:type="dxa"/>
            <w:tcBorders>
              <w:top w:val="single" w:sz="4" w:space="0" w:color="000000"/>
              <w:left w:val="single" w:sz="4" w:space="0" w:color="000000"/>
              <w:bottom w:val="single" w:sz="4" w:space="0" w:color="000000"/>
            </w:tcBorders>
          </w:tcPr>
          <w:p w14:paraId="6EA6D95A" w14:textId="77777777" w:rsidR="00C463C7" w:rsidRDefault="002A5F7C">
            <w:pPr>
              <w:jc w:val="both"/>
              <w:rPr>
                <w:sz w:val="24"/>
                <w:szCs w:val="24"/>
              </w:rPr>
            </w:pPr>
            <w:r>
              <w:rPr>
                <w:sz w:val="24"/>
                <w:szCs w:val="24"/>
              </w:rPr>
              <w:t>Визначення</w:t>
            </w:r>
          </w:p>
        </w:tc>
        <w:tc>
          <w:tcPr>
            <w:tcW w:w="1732" w:type="dxa"/>
            <w:tcBorders>
              <w:top w:val="single" w:sz="4" w:space="0" w:color="000000"/>
              <w:left w:val="single" w:sz="4" w:space="0" w:color="000000"/>
              <w:bottom w:val="single" w:sz="4" w:space="0" w:color="000000"/>
            </w:tcBorders>
          </w:tcPr>
          <w:p w14:paraId="11ED4889" w14:textId="77777777" w:rsidR="00C463C7" w:rsidRDefault="002A5F7C">
            <w:pPr>
              <w:jc w:val="both"/>
              <w:rPr>
                <w:sz w:val="24"/>
                <w:szCs w:val="24"/>
              </w:rPr>
            </w:pPr>
            <w:r>
              <w:rPr>
                <w:sz w:val="24"/>
                <w:szCs w:val="24"/>
              </w:rPr>
              <w:t>Оцінка</w:t>
            </w:r>
          </w:p>
          <w:p w14:paraId="57046664" w14:textId="77777777" w:rsidR="00C463C7" w:rsidRDefault="002A5F7C">
            <w:pPr>
              <w:jc w:val="both"/>
              <w:rPr>
                <w:sz w:val="24"/>
                <w:szCs w:val="24"/>
              </w:rPr>
            </w:pPr>
            <w:r>
              <w:rPr>
                <w:sz w:val="24"/>
                <w:szCs w:val="24"/>
              </w:rPr>
              <w:t>за національною шкалою</w:t>
            </w:r>
          </w:p>
        </w:tc>
        <w:tc>
          <w:tcPr>
            <w:tcW w:w="3896" w:type="dxa"/>
            <w:tcBorders>
              <w:top w:val="single" w:sz="4" w:space="0" w:color="000000"/>
              <w:left w:val="single" w:sz="4" w:space="0" w:color="000000"/>
              <w:bottom w:val="single" w:sz="4" w:space="0" w:color="000000"/>
              <w:right w:val="single" w:sz="4" w:space="0" w:color="000000"/>
            </w:tcBorders>
          </w:tcPr>
          <w:p w14:paraId="5ED8F420" w14:textId="77777777" w:rsidR="00C463C7" w:rsidRDefault="002A5F7C">
            <w:pPr>
              <w:jc w:val="both"/>
              <w:rPr>
                <w:spacing w:val="-4"/>
                <w:sz w:val="24"/>
                <w:szCs w:val="24"/>
              </w:rPr>
            </w:pPr>
            <w:r>
              <w:rPr>
                <w:spacing w:val="-4"/>
                <w:sz w:val="24"/>
                <w:szCs w:val="24"/>
              </w:rPr>
              <w:t>Оцінка</w:t>
            </w:r>
          </w:p>
          <w:p w14:paraId="441A5BBF" w14:textId="77777777" w:rsidR="00C463C7" w:rsidRDefault="002A5F7C">
            <w:pPr>
              <w:jc w:val="both"/>
              <w:rPr>
                <w:sz w:val="24"/>
                <w:szCs w:val="24"/>
              </w:rPr>
            </w:pPr>
            <w:r>
              <w:rPr>
                <w:spacing w:val="-8"/>
                <w:sz w:val="24"/>
                <w:szCs w:val="24"/>
              </w:rPr>
              <w:t>за 100- баль</w:t>
            </w:r>
            <w:r>
              <w:rPr>
                <w:spacing w:val="-4"/>
                <w:sz w:val="24"/>
                <w:szCs w:val="24"/>
              </w:rPr>
              <w:t>ною шкалою, що використовується</w:t>
            </w:r>
            <w:r>
              <w:rPr>
                <w:sz w:val="24"/>
                <w:szCs w:val="24"/>
              </w:rPr>
              <w:t xml:space="preserve"> в НЮАУ</w:t>
            </w:r>
          </w:p>
        </w:tc>
      </w:tr>
      <w:tr w:rsidR="00C463C7" w14:paraId="1FC5B737" w14:textId="77777777">
        <w:trPr>
          <w:trHeight w:val="896"/>
        </w:trPr>
        <w:tc>
          <w:tcPr>
            <w:tcW w:w="1604" w:type="dxa"/>
            <w:tcBorders>
              <w:top w:val="single" w:sz="4" w:space="0" w:color="000000"/>
              <w:left w:val="single" w:sz="4" w:space="0" w:color="000000"/>
              <w:bottom w:val="single" w:sz="4" w:space="0" w:color="000000"/>
            </w:tcBorders>
          </w:tcPr>
          <w:p w14:paraId="749B03A0" w14:textId="77777777" w:rsidR="00C463C7" w:rsidRDefault="002A5F7C">
            <w:pPr>
              <w:jc w:val="center"/>
              <w:rPr>
                <w:b/>
                <w:sz w:val="24"/>
                <w:szCs w:val="24"/>
              </w:rPr>
            </w:pPr>
            <w:r>
              <w:rPr>
                <w:b/>
                <w:sz w:val="24"/>
                <w:szCs w:val="24"/>
              </w:rPr>
              <w:t>А</w:t>
            </w:r>
          </w:p>
        </w:tc>
        <w:tc>
          <w:tcPr>
            <w:tcW w:w="3256" w:type="dxa"/>
            <w:tcBorders>
              <w:top w:val="single" w:sz="4" w:space="0" w:color="000000"/>
              <w:left w:val="single" w:sz="4" w:space="0" w:color="000000"/>
              <w:bottom w:val="single" w:sz="4" w:space="0" w:color="000000"/>
            </w:tcBorders>
          </w:tcPr>
          <w:p w14:paraId="79E71465" w14:textId="77777777" w:rsidR="00C463C7" w:rsidRDefault="002A5F7C">
            <w:pPr>
              <w:jc w:val="both"/>
              <w:rPr>
                <w:sz w:val="24"/>
                <w:szCs w:val="24"/>
              </w:rPr>
            </w:pPr>
            <w:r>
              <w:rPr>
                <w:b/>
                <w:sz w:val="24"/>
                <w:szCs w:val="24"/>
              </w:rPr>
              <w:t>Відмінно</w:t>
            </w:r>
            <w:r>
              <w:rPr>
                <w:sz w:val="24"/>
                <w:szCs w:val="24"/>
              </w:rPr>
              <w:t xml:space="preserve"> – відмінне виконання, лише з незначною кількістю помилок</w:t>
            </w:r>
          </w:p>
        </w:tc>
        <w:tc>
          <w:tcPr>
            <w:tcW w:w="1732" w:type="dxa"/>
            <w:tcBorders>
              <w:top w:val="single" w:sz="4" w:space="0" w:color="000000"/>
              <w:left w:val="single" w:sz="4" w:space="0" w:color="000000"/>
              <w:bottom w:val="single" w:sz="4" w:space="0" w:color="000000"/>
            </w:tcBorders>
            <w:vAlign w:val="center"/>
          </w:tcPr>
          <w:p w14:paraId="31066FE3" w14:textId="77777777" w:rsidR="00C463C7" w:rsidRDefault="002A5F7C">
            <w:pPr>
              <w:jc w:val="center"/>
              <w:rPr>
                <w:sz w:val="24"/>
                <w:szCs w:val="24"/>
              </w:rPr>
            </w:pPr>
            <w:r>
              <w:rPr>
                <w:sz w:val="24"/>
                <w:szCs w:val="24"/>
              </w:rPr>
              <w:t>зараховано</w:t>
            </w:r>
          </w:p>
        </w:tc>
        <w:tc>
          <w:tcPr>
            <w:tcW w:w="3896" w:type="dxa"/>
            <w:tcBorders>
              <w:top w:val="single" w:sz="4" w:space="0" w:color="000000"/>
              <w:left w:val="single" w:sz="4" w:space="0" w:color="000000"/>
              <w:bottom w:val="single" w:sz="4" w:space="0" w:color="000000"/>
              <w:right w:val="single" w:sz="4" w:space="0" w:color="000000"/>
            </w:tcBorders>
          </w:tcPr>
          <w:p w14:paraId="5EFF216B" w14:textId="77777777" w:rsidR="00C463C7" w:rsidRDefault="00C463C7">
            <w:pPr>
              <w:snapToGrid w:val="0"/>
              <w:jc w:val="center"/>
              <w:rPr>
                <w:sz w:val="24"/>
                <w:szCs w:val="24"/>
              </w:rPr>
            </w:pPr>
          </w:p>
          <w:p w14:paraId="7CB1EA6C" w14:textId="77777777" w:rsidR="00C463C7" w:rsidRDefault="00C463C7">
            <w:pPr>
              <w:jc w:val="center"/>
              <w:rPr>
                <w:sz w:val="24"/>
                <w:szCs w:val="24"/>
              </w:rPr>
            </w:pPr>
          </w:p>
          <w:p w14:paraId="507B284B" w14:textId="77777777" w:rsidR="00C463C7" w:rsidRDefault="002A5F7C">
            <w:pPr>
              <w:jc w:val="center"/>
              <w:rPr>
                <w:sz w:val="24"/>
                <w:szCs w:val="24"/>
              </w:rPr>
            </w:pPr>
            <w:r>
              <w:rPr>
                <w:sz w:val="24"/>
                <w:szCs w:val="24"/>
              </w:rPr>
              <w:t>90 – 100</w:t>
            </w:r>
          </w:p>
        </w:tc>
      </w:tr>
      <w:tr w:rsidR="00C463C7" w14:paraId="5CA7EBA1" w14:textId="77777777">
        <w:trPr>
          <w:cantSplit/>
        </w:trPr>
        <w:tc>
          <w:tcPr>
            <w:tcW w:w="1604" w:type="dxa"/>
            <w:tcBorders>
              <w:top w:val="single" w:sz="4" w:space="0" w:color="000000"/>
              <w:left w:val="single" w:sz="4" w:space="0" w:color="000000"/>
              <w:bottom w:val="single" w:sz="4" w:space="0" w:color="000000"/>
            </w:tcBorders>
          </w:tcPr>
          <w:p w14:paraId="7F127704" w14:textId="77777777" w:rsidR="00C463C7" w:rsidRDefault="002A5F7C">
            <w:pPr>
              <w:jc w:val="center"/>
              <w:rPr>
                <w:b/>
                <w:sz w:val="24"/>
                <w:szCs w:val="24"/>
              </w:rPr>
            </w:pPr>
            <w:r>
              <w:rPr>
                <w:b/>
                <w:sz w:val="24"/>
                <w:szCs w:val="24"/>
              </w:rPr>
              <w:t>В</w:t>
            </w:r>
          </w:p>
        </w:tc>
        <w:tc>
          <w:tcPr>
            <w:tcW w:w="3256" w:type="dxa"/>
            <w:tcBorders>
              <w:top w:val="single" w:sz="4" w:space="0" w:color="000000"/>
              <w:left w:val="single" w:sz="4" w:space="0" w:color="000000"/>
              <w:bottom w:val="single" w:sz="4" w:space="0" w:color="000000"/>
            </w:tcBorders>
          </w:tcPr>
          <w:p w14:paraId="026CE3F2" w14:textId="77777777" w:rsidR="00C463C7" w:rsidRDefault="002A5F7C">
            <w:pPr>
              <w:jc w:val="both"/>
              <w:rPr>
                <w:sz w:val="24"/>
                <w:szCs w:val="24"/>
              </w:rPr>
            </w:pPr>
            <w:r>
              <w:rPr>
                <w:b/>
                <w:sz w:val="24"/>
                <w:szCs w:val="24"/>
              </w:rPr>
              <w:t>Дуже добре</w:t>
            </w:r>
            <w:r>
              <w:rPr>
                <w:sz w:val="24"/>
                <w:szCs w:val="24"/>
              </w:rPr>
              <w:t xml:space="preserve"> – </w:t>
            </w:r>
            <w:r>
              <w:rPr>
                <w:spacing w:val="-4"/>
                <w:sz w:val="24"/>
                <w:szCs w:val="24"/>
              </w:rPr>
              <w:t>вище середнього рів</w:t>
            </w:r>
            <w:r>
              <w:rPr>
                <w:spacing w:val="-6"/>
                <w:sz w:val="24"/>
                <w:szCs w:val="24"/>
              </w:rPr>
              <w:t>ня з кількома помилка</w:t>
            </w:r>
            <w:r>
              <w:rPr>
                <w:sz w:val="24"/>
                <w:szCs w:val="24"/>
              </w:rPr>
              <w:t>ми</w:t>
            </w:r>
          </w:p>
        </w:tc>
        <w:tc>
          <w:tcPr>
            <w:tcW w:w="1732" w:type="dxa"/>
            <w:vMerge w:val="restart"/>
            <w:tcBorders>
              <w:top w:val="single" w:sz="4" w:space="0" w:color="000000"/>
              <w:left w:val="single" w:sz="4" w:space="0" w:color="000000"/>
              <w:bottom w:val="single" w:sz="4" w:space="0" w:color="000000"/>
            </w:tcBorders>
            <w:vAlign w:val="center"/>
          </w:tcPr>
          <w:p w14:paraId="26716866" w14:textId="77777777" w:rsidR="00C463C7" w:rsidRDefault="002A5F7C">
            <w:pPr>
              <w:jc w:val="center"/>
              <w:rPr>
                <w:sz w:val="24"/>
                <w:szCs w:val="24"/>
              </w:rPr>
            </w:pPr>
            <w:r>
              <w:rPr>
                <w:sz w:val="24"/>
                <w:szCs w:val="24"/>
              </w:rPr>
              <w:t>зараховано</w:t>
            </w:r>
          </w:p>
        </w:tc>
        <w:tc>
          <w:tcPr>
            <w:tcW w:w="3896" w:type="dxa"/>
            <w:tcBorders>
              <w:top w:val="single" w:sz="4" w:space="0" w:color="000000"/>
              <w:left w:val="single" w:sz="4" w:space="0" w:color="000000"/>
              <w:bottom w:val="single" w:sz="4" w:space="0" w:color="000000"/>
              <w:right w:val="single" w:sz="4" w:space="0" w:color="000000"/>
            </w:tcBorders>
          </w:tcPr>
          <w:p w14:paraId="67BECE59" w14:textId="77777777" w:rsidR="00C463C7" w:rsidRDefault="00C463C7">
            <w:pPr>
              <w:snapToGrid w:val="0"/>
              <w:jc w:val="center"/>
              <w:rPr>
                <w:sz w:val="24"/>
                <w:szCs w:val="24"/>
              </w:rPr>
            </w:pPr>
          </w:p>
          <w:p w14:paraId="1DFF0D24" w14:textId="77777777" w:rsidR="00C463C7" w:rsidRDefault="002A5F7C">
            <w:pPr>
              <w:jc w:val="center"/>
              <w:rPr>
                <w:sz w:val="24"/>
                <w:szCs w:val="24"/>
              </w:rPr>
            </w:pPr>
            <w:r>
              <w:rPr>
                <w:sz w:val="24"/>
                <w:szCs w:val="24"/>
              </w:rPr>
              <w:t>80 – 89</w:t>
            </w:r>
          </w:p>
        </w:tc>
      </w:tr>
      <w:tr w:rsidR="00C463C7" w14:paraId="6CE78D29" w14:textId="77777777">
        <w:trPr>
          <w:cantSplit/>
        </w:trPr>
        <w:tc>
          <w:tcPr>
            <w:tcW w:w="1604" w:type="dxa"/>
            <w:tcBorders>
              <w:top w:val="single" w:sz="4" w:space="0" w:color="000000"/>
              <w:left w:val="single" w:sz="4" w:space="0" w:color="000000"/>
              <w:bottom w:val="single" w:sz="4" w:space="0" w:color="000000"/>
            </w:tcBorders>
          </w:tcPr>
          <w:p w14:paraId="31075941" w14:textId="77777777" w:rsidR="00C463C7" w:rsidRDefault="002A5F7C">
            <w:pPr>
              <w:jc w:val="center"/>
              <w:rPr>
                <w:b/>
                <w:sz w:val="24"/>
                <w:szCs w:val="24"/>
              </w:rPr>
            </w:pPr>
            <w:r>
              <w:rPr>
                <w:b/>
                <w:sz w:val="24"/>
                <w:szCs w:val="24"/>
              </w:rPr>
              <w:t>С</w:t>
            </w:r>
          </w:p>
        </w:tc>
        <w:tc>
          <w:tcPr>
            <w:tcW w:w="3256" w:type="dxa"/>
            <w:tcBorders>
              <w:top w:val="single" w:sz="4" w:space="0" w:color="000000"/>
              <w:left w:val="single" w:sz="4" w:space="0" w:color="000000"/>
              <w:bottom w:val="single" w:sz="4" w:space="0" w:color="000000"/>
            </w:tcBorders>
          </w:tcPr>
          <w:p w14:paraId="01F7DD52" w14:textId="77777777" w:rsidR="00C463C7" w:rsidRDefault="002A5F7C">
            <w:pPr>
              <w:jc w:val="both"/>
              <w:rPr>
                <w:sz w:val="24"/>
                <w:szCs w:val="24"/>
              </w:rPr>
            </w:pPr>
            <w:r>
              <w:rPr>
                <w:b/>
                <w:sz w:val="24"/>
                <w:szCs w:val="24"/>
              </w:rPr>
              <w:t>Добре</w:t>
            </w:r>
            <w:r>
              <w:rPr>
                <w:sz w:val="24"/>
                <w:szCs w:val="24"/>
              </w:rPr>
              <w:t xml:space="preserve"> – у цілому правильна робота з певною кількістю незначних помилок</w:t>
            </w:r>
          </w:p>
        </w:tc>
        <w:tc>
          <w:tcPr>
            <w:tcW w:w="1732" w:type="dxa"/>
            <w:vMerge/>
            <w:tcBorders>
              <w:top w:val="single" w:sz="4" w:space="0" w:color="000000"/>
              <w:left w:val="single" w:sz="4" w:space="0" w:color="000000"/>
              <w:bottom w:val="single" w:sz="4" w:space="0" w:color="000000"/>
            </w:tcBorders>
            <w:vAlign w:val="center"/>
          </w:tcPr>
          <w:p w14:paraId="1CF249F0" w14:textId="77777777" w:rsidR="00C463C7" w:rsidRDefault="00C463C7">
            <w:pPr>
              <w:snapToGrid w:val="0"/>
              <w:rPr>
                <w:sz w:val="24"/>
                <w:szCs w:val="24"/>
              </w:rPr>
            </w:pPr>
          </w:p>
        </w:tc>
        <w:tc>
          <w:tcPr>
            <w:tcW w:w="3896" w:type="dxa"/>
            <w:tcBorders>
              <w:top w:val="single" w:sz="4" w:space="0" w:color="000000"/>
              <w:left w:val="single" w:sz="4" w:space="0" w:color="000000"/>
              <w:bottom w:val="single" w:sz="4" w:space="0" w:color="000000"/>
              <w:right w:val="single" w:sz="4" w:space="0" w:color="000000"/>
            </w:tcBorders>
          </w:tcPr>
          <w:p w14:paraId="160B4A0B" w14:textId="77777777" w:rsidR="00C463C7" w:rsidRDefault="00C463C7">
            <w:pPr>
              <w:snapToGrid w:val="0"/>
              <w:jc w:val="center"/>
              <w:rPr>
                <w:sz w:val="24"/>
                <w:szCs w:val="24"/>
              </w:rPr>
            </w:pPr>
          </w:p>
          <w:p w14:paraId="4A2447E9" w14:textId="77777777" w:rsidR="00C463C7" w:rsidRDefault="002A5F7C">
            <w:pPr>
              <w:jc w:val="center"/>
              <w:rPr>
                <w:sz w:val="24"/>
                <w:szCs w:val="24"/>
              </w:rPr>
            </w:pPr>
            <w:r>
              <w:rPr>
                <w:sz w:val="24"/>
                <w:szCs w:val="24"/>
              </w:rPr>
              <w:t>75 – 79</w:t>
            </w:r>
          </w:p>
        </w:tc>
      </w:tr>
      <w:tr w:rsidR="00C463C7" w14:paraId="6D8E5DEF" w14:textId="77777777">
        <w:trPr>
          <w:cantSplit/>
        </w:trPr>
        <w:tc>
          <w:tcPr>
            <w:tcW w:w="1604" w:type="dxa"/>
            <w:tcBorders>
              <w:top w:val="single" w:sz="4" w:space="0" w:color="000000"/>
              <w:left w:val="single" w:sz="4" w:space="0" w:color="000000"/>
              <w:bottom w:val="single" w:sz="4" w:space="0" w:color="000000"/>
            </w:tcBorders>
          </w:tcPr>
          <w:p w14:paraId="0A1F3DBB" w14:textId="77777777" w:rsidR="00C463C7" w:rsidRDefault="002A5F7C">
            <w:pPr>
              <w:jc w:val="center"/>
              <w:rPr>
                <w:b/>
                <w:sz w:val="24"/>
                <w:szCs w:val="24"/>
              </w:rPr>
            </w:pPr>
            <w:r>
              <w:rPr>
                <w:b/>
                <w:sz w:val="24"/>
                <w:szCs w:val="24"/>
              </w:rPr>
              <w:t>D</w:t>
            </w:r>
          </w:p>
        </w:tc>
        <w:tc>
          <w:tcPr>
            <w:tcW w:w="3256" w:type="dxa"/>
            <w:tcBorders>
              <w:top w:val="single" w:sz="4" w:space="0" w:color="000000"/>
              <w:left w:val="single" w:sz="4" w:space="0" w:color="000000"/>
              <w:bottom w:val="single" w:sz="4" w:space="0" w:color="000000"/>
            </w:tcBorders>
          </w:tcPr>
          <w:p w14:paraId="6B8FEEB2" w14:textId="77777777" w:rsidR="00C463C7" w:rsidRDefault="002A5F7C">
            <w:pPr>
              <w:jc w:val="both"/>
              <w:rPr>
                <w:sz w:val="24"/>
                <w:szCs w:val="24"/>
              </w:rPr>
            </w:pPr>
            <w:r>
              <w:rPr>
                <w:b/>
                <w:sz w:val="24"/>
                <w:szCs w:val="24"/>
              </w:rPr>
              <w:t>Задовільно</w:t>
            </w:r>
            <w:r>
              <w:rPr>
                <w:sz w:val="24"/>
                <w:szCs w:val="24"/>
              </w:rPr>
              <w:t xml:space="preserve"> – непогано, але зі значною кількістю недоліків</w:t>
            </w:r>
          </w:p>
        </w:tc>
        <w:tc>
          <w:tcPr>
            <w:tcW w:w="1732" w:type="dxa"/>
            <w:vMerge w:val="restart"/>
            <w:tcBorders>
              <w:top w:val="single" w:sz="4" w:space="0" w:color="000000"/>
              <w:left w:val="single" w:sz="4" w:space="0" w:color="000000"/>
              <w:bottom w:val="single" w:sz="4" w:space="0" w:color="000000"/>
            </w:tcBorders>
            <w:vAlign w:val="center"/>
          </w:tcPr>
          <w:p w14:paraId="0BC5129C" w14:textId="77777777" w:rsidR="00C463C7" w:rsidRDefault="002A5F7C">
            <w:pPr>
              <w:jc w:val="center"/>
              <w:rPr>
                <w:sz w:val="24"/>
                <w:szCs w:val="24"/>
              </w:rPr>
            </w:pPr>
            <w:r>
              <w:rPr>
                <w:sz w:val="24"/>
                <w:szCs w:val="24"/>
              </w:rPr>
              <w:t>зараховано</w:t>
            </w:r>
          </w:p>
        </w:tc>
        <w:tc>
          <w:tcPr>
            <w:tcW w:w="3896" w:type="dxa"/>
            <w:tcBorders>
              <w:top w:val="single" w:sz="4" w:space="0" w:color="000000"/>
              <w:left w:val="single" w:sz="4" w:space="0" w:color="000000"/>
              <w:bottom w:val="single" w:sz="4" w:space="0" w:color="000000"/>
              <w:right w:val="single" w:sz="4" w:space="0" w:color="000000"/>
            </w:tcBorders>
          </w:tcPr>
          <w:p w14:paraId="2267AC63" w14:textId="77777777" w:rsidR="00C463C7" w:rsidRDefault="00C463C7">
            <w:pPr>
              <w:snapToGrid w:val="0"/>
              <w:jc w:val="center"/>
              <w:rPr>
                <w:sz w:val="24"/>
                <w:szCs w:val="24"/>
              </w:rPr>
            </w:pPr>
          </w:p>
          <w:p w14:paraId="7E4D10E7" w14:textId="77777777" w:rsidR="00C463C7" w:rsidRDefault="002A5F7C">
            <w:pPr>
              <w:jc w:val="center"/>
              <w:rPr>
                <w:sz w:val="24"/>
                <w:szCs w:val="24"/>
              </w:rPr>
            </w:pPr>
            <w:r>
              <w:rPr>
                <w:sz w:val="24"/>
                <w:szCs w:val="24"/>
              </w:rPr>
              <w:t>70 – 74</w:t>
            </w:r>
          </w:p>
        </w:tc>
      </w:tr>
      <w:tr w:rsidR="00C463C7" w14:paraId="77D4F22F" w14:textId="77777777">
        <w:trPr>
          <w:cantSplit/>
        </w:trPr>
        <w:tc>
          <w:tcPr>
            <w:tcW w:w="1604" w:type="dxa"/>
            <w:tcBorders>
              <w:top w:val="single" w:sz="4" w:space="0" w:color="000000"/>
              <w:left w:val="single" w:sz="4" w:space="0" w:color="000000"/>
              <w:bottom w:val="single" w:sz="4" w:space="0" w:color="000000"/>
            </w:tcBorders>
          </w:tcPr>
          <w:p w14:paraId="09B688F2" w14:textId="77777777" w:rsidR="00C463C7" w:rsidRDefault="002A5F7C">
            <w:pPr>
              <w:jc w:val="center"/>
              <w:rPr>
                <w:b/>
                <w:sz w:val="24"/>
                <w:szCs w:val="24"/>
              </w:rPr>
            </w:pPr>
            <w:r>
              <w:rPr>
                <w:b/>
                <w:sz w:val="24"/>
                <w:szCs w:val="24"/>
              </w:rPr>
              <w:t>Е</w:t>
            </w:r>
          </w:p>
        </w:tc>
        <w:tc>
          <w:tcPr>
            <w:tcW w:w="3256" w:type="dxa"/>
            <w:tcBorders>
              <w:top w:val="single" w:sz="4" w:space="0" w:color="000000"/>
              <w:left w:val="single" w:sz="4" w:space="0" w:color="000000"/>
              <w:bottom w:val="single" w:sz="4" w:space="0" w:color="000000"/>
            </w:tcBorders>
          </w:tcPr>
          <w:p w14:paraId="3AB06DC7" w14:textId="77777777" w:rsidR="00C463C7" w:rsidRDefault="002A5F7C">
            <w:pPr>
              <w:jc w:val="both"/>
              <w:rPr>
                <w:sz w:val="24"/>
                <w:szCs w:val="24"/>
              </w:rPr>
            </w:pPr>
            <w:r>
              <w:rPr>
                <w:b/>
                <w:sz w:val="24"/>
                <w:szCs w:val="24"/>
              </w:rPr>
              <w:t>Достатньо</w:t>
            </w:r>
            <w:r>
              <w:rPr>
                <w:sz w:val="24"/>
                <w:szCs w:val="24"/>
              </w:rPr>
              <w:t xml:space="preserve"> – виконання задовольняє мінімальні критерії</w:t>
            </w:r>
          </w:p>
        </w:tc>
        <w:tc>
          <w:tcPr>
            <w:tcW w:w="1732" w:type="dxa"/>
            <w:vMerge/>
            <w:tcBorders>
              <w:top w:val="single" w:sz="4" w:space="0" w:color="000000"/>
              <w:left w:val="single" w:sz="4" w:space="0" w:color="000000"/>
              <w:bottom w:val="single" w:sz="4" w:space="0" w:color="000000"/>
            </w:tcBorders>
            <w:vAlign w:val="center"/>
          </w:tcPr>
          <w:p w14:paraId="1D70382C" w14:textId="77777777" w:rsidR="00C463C7" w:rsidRDefault="00C463C7">
            <w:pPr>
              <w:snapToGrid w:val="0"/>
              <w:rPr>
                <w:sz w:val="24"/>
                <w:szCs w:val="24"/>
              </w:rPr>
            </w:pPr>
          </w:p>
        </w:tc>
        <w:tc>
          <w:tcPr>
            <w:tcW w:w="3896" w:type="dxa"/>
            <w:tcBorders>
              <w:top w:val="single" w:sz="4" w:space="0" w:color="000000"/>
              <w:left w:val="single" w:sz="4" w:space="0" w:color="000000"/>
              <w:bottom w:val="single" w:sz="4" w:space="0" w:color="000000"/>
              <w:right w:val="single" w:sz="4" w:space="0" w:color="000000"/>
            </w:tcBorders>
          </w:tcPr>
          <w:p w14:paraId="7527B165" w14:textId="77777777" w:rsidR="00C463C7" w:rsidRDefault="00C463C7">
            <w:pPr>
              <w:snapToGrid w:val="0"/>
              <w:jc w:val="center"/>
              <w:rPr>
                <w:sz w:val="24"/>
                <w:szCs w:val="24"/>
              </w:rPr>
            </w:pPr>
          </w:p>
          <w:p w14:paraId="0ECD5F7D" w14:textId="77777777" w:rsidR="00C463C7" w:rsidRDefault="002A5F7C">
            <w:pPr>
              <w:jc w:val="center"/>
              <w:rPr>
                <w:sz w:val="24"/>
                <w:szCs w:val="24"/>
              </w:rPr>
            </w:pPr>
            <w:r>
              <w:rPr>
                <w:sz w:val="24"/>
                <w:szCs w:val="24"/>
              </w:rPr>
              <w:t>60 – 69</w:t>
            </w:r>
          </w:p>
        </w:tc>
      </w:tr>
      <w:tr w:rsidR="00C463C7" w14:paraId="5DCBC5B8" w14:textId="77777777">
        <w:trPr>
          <w:cantSplit/>
        </w:trPr>
        <w:tc>
          <w:tcPr>
            <w:tcW w:w="1604" w:type="dxa"/>
            <w:tcBorders>
              <w:top w:val="single" w:sz="4" w:space="0" w:color="000000"/>
              <w:left w:val="single" w:sz="4" w:space="0" w:color="000000"/>
              <w:bottom w:val="single" w:sz="4" w:space="0" w:color="000000"/>
            </w:tcBorders>
          </w:tcPr>
          <w:p w14:paraId="3F5BE29F" w14:textId="77777777" w:rsidR="00C463C7" w:rsidRDefault="002A5F7C">
            <w:pPr>
              <w:jc w:val="center"/>
              <w:rPr>
                <w:b/>
                <w:sz w:val="24"/>
                <w:szCs w:val="24"/>
              </w:rPr>
            </w:pPr>
            <w:r>
              <w:rPr>
                <w:b/>
                <w:sz w:val="24"/>
                <w:szCs w:val="24"/>
              </w:rPr>
              <w:t>FX</w:t>
            </w:r>
          </w:p>
        </w:tc>
        <w:tc>
          <w:tcPr>
            <w:tcW w:w="3256" w:type="dxa"/>
            <w:tcBorders>
              <w:top w:val="single" w:sz="4" w:space="0" w:color="000000"/>
              <w:left w:val="single" w:sz="4" w:space="0" w:color="000000"/>
              <w:bottom w:val="single" w:sz="4" w:space="0" w:color="000000"/>
            </w:tcBorders>
          </w:tcPr>
          <w:p w14:paraId="4311B6AB" w14:textId="77777777" w:rsidR="00C463C7" w:rsidRDefault="002A5F7C">
            <w:pPr>
              <w:jc w:val="both"/>
              <w:rPr>
                <w:sz w:val="24"/>
                <w:szCs w:val="24"/>
              </w:rPr>
            </w:pPr>
            <w:r>
              <w:rPr>
                <w:b/>
                <w:spacing w:val="-8"/>
                <w:sz w:val="24"/>
                <w:szCs w:val="24"/>
              </w:rPr>
              <w:t>Незадовільно</w:t>
            </w:r>
            <w:r>
              <w:rPr>
                <w:spacing w:val="-8"/>
                <w:sz w:val="24"/>
                <w:szCs w:val="24"/>
              </w:rPr>
              <w:t xml:space="preserve"> –</w:t>
            </w:r>
            <w:r>
              <w:rPr>
                <w:sz w:val="24"/>
                <w:szCs w:val="24"/>
              </w:rPr>
              <w:t xml:space="preserve"> </w:t>
            </w:r>
            <w:r>
              <w:rPr>
                <w:spacing w:val="-6"/>
                <w:sz w:val="24"/>
                <w:szCs w:val="24"/>
              </w:rPr>
              <w:t>потрібно попрацювати</w:t>
            </w:r>
            <w:r>
              <w:rPr>
                <w:sz w:val="24"/>
                <w:szCs w:val="24"/>
              </w:rPr>
              <w:t xml:space="preserve"> перед тим, як перескладати</w:t>
            </w:r>
          </w:p>
        </w:tc>
        <w:tc>
          <w:tcPr>
            <w:tcW w:w="1732" w:type="dxa"/>
            <w:vMerge w:val="restart"/>
            <w:tcBorders>
              <w:top w:val="single" w:sz="4" w:space="0" w:color="000000"/>
              <w:left w:val="single" w:sz="4" w:space="0" w:color="000000"/>
              <w:bottom w:val="single" w:sz="4" w:space="0" w:color="000000"/>
            </w:tcBorders>
            <w:vAlign w:val="center"/>
          </w:tcPr>
          <w:p w14:paraId="19998DD9" w14:textId="77777777" w:rsidR="00C463C7" w:rsidRDefault="002A5F7C">
            <w:pPr>
              <w:jc w:val="center"/>
              <w:rPr>
                <w:sz w:val="24"/>
                <w:szCs w:val="24"/>
              </w:rPr>
            </w:pPr>
            <w:r>
              <w:rPr>
                <w:sz w:val="24"/>
                <w:szCs w:val="24"/>
              </w:rPr>
              <w:t>Не зараховано</w:t>
            </w:r>
          </w:p>
        </w:tc>
        <w:tc>
          <w:tcPr>
            <w:tcW w:w="3896" w:type="dxa"/>
            <w:tcBorders>
              <w:top w:val="single" w:sz="4" w:space="0" w:color="000000"/>
              <w:left w:val="single" w:sz="4" w:space="0" w:color="000000"/>
              <w:bottom w:val="single" w:sz="4" w:space="0" w:color="000000"/>
              <w:right w:val="single" w:sz="4" w:space="0" w:color="000000"/>
            </w:tcBorders>
          </w:tcPr>
          <w:p w14:paraId="32E37B80" w14:textId="77777777" w:rsidR="00C463C7" w:rsidRDefault="00C463C7">
            <w:pPr>
              <w:snapToGrid w:val="0"/>
              <w:jc w:val="center"/>
              <w:rPr>
                <w:sz w:val="24"/>
                <w:szCs w:val="24"/>
              </w:rPr>
            </w:pPr>
          </w:p>
          <w:p w14:paraId="5C05A3C8" w14:textId="77777777" w:rsidR="00C463C7" w:rsidRDefault="00C463C7">
            <w:pPr>
              <w:jc w:val="center"/>
              <w:rPr>
                <w:sz w:val="24"/>
                <w:szCs w:val="24"/>
              </w:rPr>
            </w:pPr>
          </w:p>
          <w:p w14:paraId="5F691808" w14:textId="77777777" w:rsidR="00C463C7" w:rsidRDefault="002A5F7C">
            <w:pPr>
              <w:jc w:val="center"/>
              <w:rPr>
                <w:sz w:val="24"/>
                <w:szCs w:val="24"/>
              </w:rPr>
            </w:pPr>
            <w:r>
              <w:rPr>
                <w:sz w:val="24"/>
                <w:szCs w:val="24"/>
              </w:rPr>
              <w:t>35 – 59</w:t>
            </w:r>
          </w:p>
        </w:tc>
      </w:tr>
      <w:tr w:rsidR="00C463C7" w14:paraId="33AA0A13" w14:textId="77777777">
        <w:trPr>
          <w:cantSplit/>
        </w:trPr>
        <w:tc>
          <w:tcPr>
            <w:tcW w:w="1604" w:type="dxa"/>
            <w:tcBorders>
              <w:top w:val="single" w:sz="4" w:space="0" w:color="000000"/>
              <w:left w:val="single" w:sz="4" w:space="0" w:color="000000"/>
              <w:bottom w:val="single" w:sz="4" w:space="0" w:color="000000"/>
            </w:tcBorders>
          </w:tcPr>
          <w:p w14:paraId="6D6D0360" w14:textId="77777777" w:rsidR="00C463C7" w:rsidRDefault="002A5F7C">
            <w:pPr>
              <w:jc w:val="center"/>
              <w:rPr>
                <w:b/>
                <w:sz w:val="24"/>
                <w:szCs w:val="24"/>
              </w:rPr>
            </w:pPr>
            <w:r>
              <w:rPr>
                <w:b/>
                <w:sz w:val="24"/>
                <w:szCs w:val="24"/>
              </w:rPr>
              <w:t>F</w:t>
            </w:r>
          </w:p>
        </w:tc>
        <w:tc>
          <w:tcPr>
            <w:tcW w:w="3256" w:type="dxa"/>
            <w:tcBorders>
              <w:top w:val="single" w:sz="4" w:space="0" w:color="000000"/>
              <w:left w:val="single" w:sz="4" w:space="0" w:color="000000"/>
              <w:bottom w:val="single" w:sz="4" w:space="0" w:color="000000"/>
            </w:tcBorders>
          </w:tcPr>
          <w:p w14:paraId="0A276A6C" w14:textId="77777777" w:rsidR="00C463C7" w:rsidRDefault="002A5F7C">
            <w:pPr>
              <w:jc w:val="both"/>
              <w:rPr>
                <w:sz w:val="24"/>
                <w:szCs w:val="24"/>
              </w:rPr>
            </w:pPr>
            <w:r>
              <w:rPr>
                <w:b/>
                <w:spacing w:val="-8"/>
                <w:sz w:val="24"/>
                <w:szCs w:val="24"/>
              </w:rPr>
              <w:t>Незадовільно</w:t>
            </w:r>
            <w:r>
              <w:rPr>
                <w:spacing w:val="-8"/>
                <w:sz w:val="24"/>
                <w:szCs w:val="24"/>
              </w:rPr>
              <w:t xml:space="preserve"> –</w:t>
            </w:r>
            <w:r>
              <w:rPr>
                <w:sz w:val="24"/>
                <w:szCs w:val="24"/>
              </w:rPr>
              <w:t xml:space="preserve"> </w:t>
            </w:r>
            <w:r>
              <w:rPr>
                <w:spacing w:val="-6"/>
                <w:sz w:val="24"/>
                <w:szCs w:val="24"/>
              </w:rPr>
              <w:t>необхідна серйозна</w:t>
            </w:r>
            <w:r>
              <w:rPr>
                <w:sz w:val="24"/>
                <w:szCs w:val="24"/>
              </w:rPr>
              <w:t xml:space="preserve"> подальша робота, обов’язковий повторний курс</w:t>
            </w:r>
          </w:p>
        </w:tc>
        <w:tc>
          <w:tcPr>
            <w:tcW w:w="1732" w:type="dxa"/>
            <w:vMerge/>
            <w:tcBorders>
              <w:top w:val="single" w:sz="4" w:space="0" w:color="000000"/>
              <w:left w:val="single" w:sz="4" w:space="0" w:color="000000"/>
              <w:bottom w:val="single" w:sz="4" w:space="0" w:color="000000"/>
            </w:tcBorders>
            <w:vAlign w:val="center"/>
          </w:tcPr>
          <w:p w14:paraId="252A5DF8" w14:textId="77777777" w:rsidR="00C463C7" w:rsidRDefault="00C463C7">
            <w:pPr>
              <w:snapToGrid w:val="0"/>
              <w:rPr>
                <w:sz w:val="24"/>
                <w:szCs w:val="24"/>
              </w:rPr>
            </w:pPr>
          </w:p>
        </w:tc>
        <w:tc>
          <w:tcPr>
            <w:tcW w:w="3896" w:type="dxa"/>
            <w:tcBorders>
              <w:top w:val="single" w:sz="4" w:space="0" w:color="000000"/>
              <w:left w:val="single" w:sz="4" w:space="0" w:color="000000"/>
              <w:bottom w:val="single" w:sz="4" w:space="0" w:color="000000"/>
              <w:right w:val="single" w:sz="4" w:space="0" w:color="000000"/>
            </w:tcBorders>
          </w:tcPr>
          <w:p w14:paraId="6563B76D" w14:textId="77777777" w:rsidR="00C463C7" w:rsidRDefault="00C463C7">
            <w:pPr>
              <w:snapToGrid w:val="0"/>
              <w:jc w:val="center"/>
              <w:rPr>
                <w:sz w:val="24"/>
                <w:szCs w:val="24"/>
              </w:rPr>
            </w:pPr>
          </w:p>
          <w:p w14:paraId="3D80C39D" w14:textId="77777777" w:rsidR="00C463C7" w:rsidRDefault="00C463C7">
            <w:pPr>
              <w:jc w:val="center"/>
              <w:rPr>
                <w:sz w:val="24"/>
                <w:szCs w:val="24"/>
              </w:rPr>
            </w:pPr>
          </w:p>
          <w:p w14:paraId="0FDD30E9" w14:textId="77777777" w:rsidR="00C463C7" w:rsidRDefault="002A5F7C">
            <w:pPr>
              <w:jc w:val="center"/>
              <w:rPr>
                <w:sz w:val="24"/>
                <w:szCs w:val="24"/>
              </w:rPr>
            </w:pPr>
            <w:r>
              <w:rPr>
                <w:sz w:val="24"/>
                <w:szCs w:val="24"/>
              </w:rPr>
              <w:t>1 – 34</w:t>
            </w:r>
          </w:p>
        </w:tc>
      </w:tr>
    </w:tbl>
    <w:p w14:paraId="1D5153EB" w14:textId="77777777" w:rsidR="00C463C7" w:rsidRDefault="00C463C7">
      <w:pPr>
        <w:tabs>
          <w:tab w:val="left" w:pos="284"/>
        </w:tabs>
        <w:spacing w:line="360" w:lineRule="auto"/>
        <w:ind w:left="57"/>
        <w:jc w:val="both"/>
        <w:textAlignment w:val="baseline"/>
        <w:rPr>
          <w:rFonts w:eastAsia="Calibri"/>
          <w:b/>
          <w:bCs/>
          <w:color w:val="000000"/>
          <w:sz w:val="24"/>
          <w:szCs w:val="24"/>
        </w:rPr>
      </w:pPr>
    </w:p>
    <w:p w14:paraId="540D301E" w14:textId="77777777" w:rsidR="00C463C7" w:rsidRDefault="00C463C7">
      <w:pPr>
        <w:tabs>
          <w:tab w:val="left" w:pos="284"/>
        </w:tabs>
        <w:spacing w:line="360" w:lineRule="auto"/>
        <w:ind w:left="57"/>
        <w:jc w:val="center"/>
        <w:textAlignment w:val="baseline"/>
        <w:rPr>
          <w:rFonts w:eastAsia="Calibri"/>
          <w:b/>
          <w:bCs/>
          <w:sz w:val="24"/>
          <w:szCs w:val="24"/>
        </w:rPr>
      </w:pPr>
    </w:p>
    <w:p w14:paraId="18FBCF42" w14:textId="77777777" w:rsidR="00C463C7" w:rsidRDefault="00C463C7">
      <w:pPr>
        <w:tabs>
          <w:tab w:val="left" w:pos="284"/>
        </w:tabs>
        <w:spacing w:line="360" w:lineRule="auto"/>
        <w:ind w:left="57"/>
        <w:jc w:val="center"/>
        <w:textAlignment w:val="baseline"/>
        <w:rPr>
          <w:rFonts w:eastAsia="Calibri"/>
          <w:b/>
          <w:bCs/>
          <w:sz w:val="24"/>
          <w:szCs w:val="24"/>
        </w:rPr>
      </w:pPr>
    </w:p>
    <w:p w14:paraId="0F4AE115" w14:textId="77777777" w:rsidR="00C463C7" w:rsidRDefault="002A5F7C">
      <w:pPr>
        <w:spacing w:before="68"/>
        <w:ind w:right="297"/>
        <w:jc w:val="center"/>
        <w:rPr>
          <w:sz w:val="24"/>
          <w:szCs w:val="24"/>
        </w:rPr>
      </w:pPr>
      <w:r>
        <w:rPr>
          <w:i/>
          <w:sz w:val="24"/>
          <w:szCs w:val="24"/>
        </w:rPr>
        <w:t>Навчальне</w:t>
      </w:r>
      <w:r>
        <w:rPr>
          <w:i/>
          <w:spacing w:val="-4"/>
          <w:sz w:val="24"/>
          <w:szCs w:val="24"/>
        </w:rPr>
        <w:t xml:space="preserve"> </w:t>
      </w:r>
      <w:r>
        <w:rPr>
          <w:i/>
          <w:sz w:val="24"/>
          <w:szCs w:val="24"/>
        </w:rPr>
        <w:t>електронне</w:t>
      </w:r>
      <w:r>
        <w:rPr>
          <w:i/>
          <w:spacing w:val="-8"/>
          <w:sz w:val="24"/>
          <w:szCs w:val="24"/>
        </w:rPr>
        <w:t xml:space="preserve"> </w:t>
      </w:r>
      <w:r>
        <w:rPr>
          <w:i/>
          <w:spacing w:val="-2"/>
          <w:sz w:val="24"/>
          <w:szCs w:val="24"/>
        </w:rPr>
        <w:t>видання</w:t>
      </w:r>
    </w:p>
    <w:p w14:paraId="46A9AEC2" w14:textId="77777777" w:rsidR="00C463C7" w:rsidRDefault="00C463C7">
      <w:pPr>
        <w:pStyle w:val="a5"/>
        <w:ind w:left="0" w:firstLine="0"/>
        <w:jc w:val="left"/>
        <w:rPr>
          <w:i/>
        </w:rPr>
      </w:pPr>
    </w:p>
    <w:p w14:paraId="76A210EE" w14:textId="77777777" w:rsidR="00C463C7" w:rsidRDefault="00C463C7">
      <w:pPr>
        <w:pStyle w:val="a5"/>
        <w:ind w:left="0" w:firstLine="0"/>
        <w:jc w:val="left"/>
        <w:rPr>
          <w:i/>
        </w:rPr>
      </w:pPr>
    </w:p>
    <w:p w14:paraId="42706D1A" w14:textId="77777777" w:rsidR="00C463C7" w:rsidRDefault="00C463C7">
      <w:pPr>
        <w:pStyle w:val="a5"/>
        <w:spacing w:before="112"/>
        <w:ind w:left="0" w:firstLine="0"/>
        <w:jc w:val="left"/>
        <w:rPr>
          <w:i/>
        </w:rPr>
      </w:pPr>
    </w:p>
    <w:p w14:paraId="6E1654D6" w14:textId="77777777" w:rsidR="00C463C7" w:rsidRDefault="002A5F7C">
      <w:pPr>
        <w:ind w:left="-1" w:right="318"/>
        <w:jc w:val="center"/>
        <w:rPr>
          <w:b/>
          <w:spacing w:val="-2"/>
          <w:sz w:val="24"/>
          <w:szCs w:val="24"/>
        </w:rPr>
      </w:pPr>
      <w:r>
        <w:rPr>
          <w:b/>
          <w:spacing w:val="-2"/>
          <w:sz w:val="24"/>
          <w:szCs w:val="24"/>
        </w:rPr>
        <w:t>НАВЧАЛЬНО-МЕТОДИЧНИЙ</w:t>
      </w:r>
    </w:p>
    <w:p w14:paraId="69C18023" w14:textId="77777777" w:rsidR="00C463C7" w:rsidRDefault="002A5F7C">
      <w:pPr>
        <w:pStyle w:val="1"/>
        <w:ind w:left="0"/>
        <w:rPr>
          <w:spacing w:val="-2"/>
          <w:sz w:val="24"/>
          <w:szCs w:val="24"/>
        </w:rPr>
      </w:pPr>
      <w:bookmarkStart w:id="8" w:name="ПОСІБНИК_(2)"/>
      <w:bookmarkEnd w:id="8"/>
      <w:r>
        <w:rPr>
          <w:spacing w:val="-2"/>
          <w:sz w:val="24"/>
          <w:szCs w:val="24"/>
        </w:rPr>
        <w:t>ПОСІБНИК</w:t>
      </w:r>
    </w:p>
    <w:p w14:paraId="3F5DBC38" w14:textId="77777777" w:rsidR="00C463C7" w:rsidRDefault="002A5F7C">
      <w:pPr>
        <w:spacing w:before="145" w:line="235" w:lineRule="auto"/>
        <w:ind w:left="1580" w:right="1876"/>
        <w:jc w:val="center"/>
        <w:rPr>
          <w:sz w:val="24"/>
          <w:szCs w:val="24"/>
        </w:rPr>
      </w:pPr>
      <w:bookmarkStart w:id="9" w:name="ДЛЯ_САМОСТІЙНОЇ_РОБОТИ_ТА_ПРАКТИЧНИХ_ЗАН"/>
      <w:bookmarkEnd w:id="9"/>
      <w:r>
        <w:rPr>
          <w:b/>
          <w:sz w:val="24"/>
          <w:szCs w:val="24"/>
        </w:rPr>
        <w:t>ДЛЯ</w:t>
      </w:r>
      <w:r>
        <w:rPr>
          <w:b/>
          <w:spacing w:val="-14"/>
          <w:sz w:val="24"/>
          <w:szCs w:val="24"/>
        </w:rPr>
        <w:t xml:space="preserve"> </w:t>
      </w:r>
      <w:r>
        <w:rPr>
          <w:b/>
          <w:sz w:val="24"/>
          <w:szCs w:val="24"/>
        </w:rPr>
        <w:t>САМОСТІЙНОЇ</w:t>
      </w:r>
      <w:r>
        <w:rPr>
          <w:b/>
          <w:spacing w:val="-14"/>
          <w:sz w:val="24"/>
          <w:szCs w:val="24"/>
        </w:rPr>
        <w:t xml:space="preserve"> </w:t>
      </w:r>
      <w:r>
        <w:rPr>
          <w:b/>
          <w:sz w:val="24"/>
          <w:szCs w:val="24"/>
        </w:rPr>
        <w:t>РОБОТИТА ПРАКТИЧНИХ ЗАНЯТЬ</w:t>
      </w:r>
    </w:p>
    <w:p w14:paraId="0A0A93B4" w14:textId="77777777" w:rsidR="00C463C7" w:rsidRDefault="002A5F7C">
      <w:pPr>
        <w:spacing w:before="21"/>
        <w:ind w:left="-1" w:right="304"/>
        <w:jc w:val="center"/>
        <w:rPr>
          <w:sz w:val="24"/>
          <w:szCs w:val="24"/>
        </w:rPr>
      </w:pPr>
      <w:r>
        <w:rPr>
          <w:b/>
          <w:sz w:val="24"/>
          <w:szCs w:val="24"/>
        </w:rPr>
        <w:t>З</w:t>
      </w:r>
      <w:r>
        <w:rPr>
          <w:b/>
          <w:spacing w:val="-6"/>
          <w:sz w:val="24"/>
          <w:szCs w:val="24"/>
        </w:rPr>
        <w:t xml:space="preserve"> </w:t>
      </w:r>
      <w:r>
        <w:rPr>
          <w:b/>
          <w:sz w:val="24"/>
          <w:szCs w:val="24"/>
        </w:rPr>
        <w:t>НАВЧАЛЬНОЇ</w:t>
      </w:r>
      <w:r>
        <w:rPr>
          <w:b/>
          <w:spacing w:val="-5"/>
          <w:sz w:val="24"/>
          <w:szCs w:val="24"/>
        </w:rPr>
        <w:t xml:space="preserve"> </w:t>
      </w:r>
      <w:r>
        <w:rPr>
          <w:b/>
          <w:spacing w:val="-2"/>
          <w:sz w:val="24"/>
          <w:szCs w:val="24"/>
        </w:rPr>
        <w:t>ДИСЦИПЛІНИ</w:t>
      </w:r>
    </w:p>
    <w:p w14:paraId="52D10E52" w14:textId="77777777" w:rsidR="00C463C7" w:rsidRDefault="002A5F7C">
      <w:pPr>
        <w:pStyle w:val="1"/>
        <w:spacing w:before="4"/>
        <w:ind w:right="315"/>
        <w:rPr>
          <w:sz w:val="24"/>
          <w:szCs w:val="24"/>
        </w:rPr>
      </w:pPr>
      <w:r>
        <w:rPr>
          <w:sz w:val="24"/>
          <w:szCs w:val="24"/>
        </w:rPr>
        <w:t>«КОЛІЗІЙНЕ РЕГУЛЮВАННЯ ПРАВА ВЛАСНОСТІ</w:t>
      </w:r>
      <w:r>
        <w:rPr>
          <w:spacing w:val="-2"/>
          <w:sz w:val="24"/>
          <w:szCs w:val="24"/>
        </w:rPr>
        <w:t>»</w:t>
      </w:r>
    </w:p>
    <w:p w14:paraId="391F46E4" w14:textId="77777777" w:rsidR="00C463C7" w:rsidRDefault="002A5F7C">
      <w:pPr>
        <w:spacing w:before="249"/>
        <w:ind w:left="-1" w:right="313"/>
        <w:jc w:val="center"/>
        <w:rPr>
          <w:sz w:val="24"/>
          <w:szCs w:val="24"/>
        </w:rPr>
      </w:pPr>
      <w:r>
        <w:rPr>
          <w:sz w:val="24"/>
          <w:szCs w:val="24"/>
        </w:rPr>
        <w:t>для</w:t>
      </w:r>
      <w:r>
        <w:rPr>
          <w:spacing w:val="-7"/>
          <w:sz w:val="24"/>
          <w:szCs w:val="24"/>
        </w:rPr>
        <w:t xml:space="preserve"> </w:t>
      </w:r>
      <w:r>
        <w:rPr>
          <w:sz w:val="24"/>
          <w:szCs w:val="24"/>
        </w:rPr>
        <w:t>студентів</w:t>
      </w:r>
      <w:r>
        <w:rPr>
          <w:spacing w:val="-4"/>
          <w:sz w:val="24"/>
          <w:szCs w:val="24"/>
        </w:rPr>
        <w:t xml:space="preserve"> </w:t>
      </w:r>
      <w:r>
        <w:rPr>
          <w:sz w:val="24"/>
          <w:szCs w:val="24"/>
        </w:rPr>
        <w:t>денної</w:t>
      </w:r>
      <w:r>
        <w:rPr>
          <w:spacing w:val="-9"/>
          <w:sz w:val="24"/>
          <w:szCs w:val="24"/>
        </w:rPr>
        <w:t xml:space="preserve"> </w:t>
      </w:r>
      <w:r>
        <w:rPr>
          <w:sz w:val="24"/>
          <w:szCs w:val="24"/>
        </w:rPr>
        <w:t>форми</w:t>
      </w:r>
      <w:r>
        <w:rPr>
          <w:spacing w:val="-4"/>
          <w:sz w:val="24"/>
          <w:szCs w:val="24"/>
        </w:rPr>
        <w:t xml:space="preserve"> </w:t>
      </w:r>
      <w:r>
        <w:rPr>
          <w:spacing w:val="-2"/>
          <w:sz w:val="24"/>
          <w:szCs w:val="24"/>
        </w:rPr>
        <w:t>навчання</w:t>
      </w:r>
    </w:p>
    <w:p w14:paraId="7FEF7044" w14:textId="77777777" w:rsidR="00C463C7" w:rsidRDefault="00C463C7">
      <w:pPr>
        <w:pStyle w:val="a5"/>
        <w:ind w:left="0" w:firstLine="0"/>
        <w:jc w:val="left"/>
      </w:pPr>
    </w:p>
    <w:p w14:paraId="1FB2DFEF" w14:textId="77777777" w:rsidR="00C463C7" w:rsidRDefault="00C463C7">
      <w:pPr>
        <w:pStyle w:val="a5"/>
        <w:spacing w:before="26"/>
        <w:ind w:left="0" w:firstLine="0"/>
        <w:jc w:val="left"/>
      </w:pPr>
    </w:p>
    <w:p w14:paraId="2C4597A3" w14:textId="77777777" w:rsidR="00C463C7" w:rsidRDefault="002A5F7C">
      <w:pPr>
        <w:spacing w:line="235" w:lineRule="auto"/>
        <w:ind w:left="1580" w:right="1180"/>
        <w:jc w:val="center"/>
        <w:rPr>
          <w:sz w:val="24"/>
          <w:szCs w:val="24"/>
        </w:rPr>
      </w:pPr>
      <w:r>
        <w:rPr>
          <w:i/>
          <w:sz w:val="24"/>
          <w:szCs w:val="24"/>
        </w:rPr>
        <w:t>перший</w:t>
      </w:r>
      <w:r>
        <w:rPr>
          <w:i/>
          <w:spacing w:val="-7"/>
          <w:sz w:val="24"/>
          <w:szCs w:val="24"/>
        </w:rPr>
        <w:t xml:space="preserve"> </w:t>
      </w:r>
      <w:r>
        <w:rPr>
          <w:i/>
          <w:sz w:val="24"/>
          <w:szCs w:val="24"/>
        </w:rPr>
        <w:t>(бакалаврський)</w:t>
      </w:r>
      <w:r>
        <w:rPr>
          <w:i/>
          <w:spacing w:val="-9"/>
          <w:sz w:val="24"/>
          <w:szCs w:val="24"/>
        </w:rPr>
        <w:t xml:space="preserve"> </w:t>
      </w:r>
      <w:r>
        <w:rPr>
          <w:i/>
          <w:sz w:val="24"/>
          <w:szCs w:val="24"/>
        </w:rPr>
        <w:t>рівень</w:t>
      </w:r>
      <w:r>
        <w:rPr>
          <w:i/>
          <w:spacing w:val="-11"/>
          <w:sz w:val="24"/>
          <w:szCs w:val="24"/>
        </w:rPr>
        <w:t xml:space="preserve"> </w:t>
      </w:r>
      <w:r>
        <w:rPr>
          <w:i/>
          <w:sz w:val="24"/>
          <w:szCs w:val="24"/>
        </w:rPr>
        <w:t>вищої</w:t>
      </w:r>
      <w:r>
        <w:rPr>
          <w:i/>
          <w:spacing w:val="-6"/>
          <w:sz w:val="24"/>
          <w:szCs w:val="24"/>
        </w:rPr>
        <w:t xml:space="preserve"> </w:t>
      </w:r>
      <w:r>
        <w:rPr>
          <w:i/>
          <w:sz w:val="24"/>
          <w:szCs w:val="24"/>
        </w:rPr>
        <w:t>освіти галузь знань 08 «Право»</w:t>
      </w:r>
    </w:p>
    <w:p w14:paraId="04D70A75" w14:textId="77777777" w:rsidR="00C463C7" w:rsidRDefault="002A5F7C">
      <w:pPr>
        <w:spacing w:before="1"/>
        <w:ind w:left="452"/>
        <w:jc w:val="center"/>
        <w:rPr>
          <w:sz w:val="24"/>
          <w:szCs w:val="24"/>
        </w:rPr>
      </w:pPr>
      <w:r>
        <w:rPr>
          <w:i/>
          <w:sz w:val="24"/>
          <w:szCs w:val="24"/>
        </w:rPr>
        <w:t>спеціальність</w:t>
      </w:r>
      <w:r>
        <w:rPr>
          <w:i/>
          <w:spacing w:val="-6"/>
          <w:sz w:val="24"/>
          <w:szCs w:val="24"/>
        </w:rPr>
        <w:t xml:space="preserve"> </w:t>
      </w:r>
      <w:r>
        <w:rPr>
          <w:i/>
          <w:sz w:val="24"/>
          <w:szCs w:val="24"/>
        </w:rPr>
        <w:t>081</w:t>
      </w:r>
      <w:r>
        <w:rPr>
          <w:i/>
          <w:spacing w:val="-6"/>
          <w:sz w:val="24"/>
          <w:szCs w:val="24"/>
        </w:rPr>
        <w:t xml:space="preserve"> </w:t>
      </w:r>
      <w:r>
        <w:rPr>
          <w:i/>
          <w:spacing w:val="-2"/>
          <w:sz w:val="24"/>
          <w:szCs w:val="24"/>
        </w:rPr>
        <w:t>«Право»</w:t>
      </w:r>
    </w:p>
    <w:p w14:paraId="48B8CD7F" w14:textId="77777777" w:rsidR="00C463C7" w:rsidRDefault="00C463C7">
      <w:pPr>
        <w:pStyle w:val="a5"/>
        <w:ind w:left="0" w:firstLine="0"/>
        <w:jc w:val="left"/>
        <w:rPr>
          <w:i/>
        </w:rPr>
      </w:pPr>
    </w:p>
    <w:p w14:paraId="74B0544E" w14:textId="77777777" w:rsidR="00C463C7" w:rsidRDefault="00C463C7">
      <w:pPr>
        <w:pStyle w:val="a5"/>
        <w:spacing w:before="43"/>
        <w:ind w:left="0" w:firstLine="0"/>
        <w:jc w:val="left"/>
        <w:rPr>
          <w:i/>
        </w:rPr>
      </w:pPr>
    </w:p>
    <w:p w14:paraId="2B9F2601" w14:textId="77777777" w:rsidR="00C463C7" w:rsidRDefault="002A5F7C">
      <w:pPr>
        <w:ind w:left="219" w:right="639" w:firstLine="710"/>
        <w:rPr>
          <w:sz w:val="24"/>
          <w:szCs w:val="24"/>
        </w:rPr>
      </w:pPr>
      <w:r>
        <w:rPr>
          <w:i/>
          <w:sz w:val="24"/>
          <w:szCs w:val="24"/>
        </w:rPr>
        <w:t>Укладачі:</w:t>
      </w:r>
      <w:r>
        <w:rPr>
          <w:i/>
          <w:spacing w:val="80"/>
          <w:sz w:val="24"/>
          <w:szCs w:val="24"/>
        </w:rPr>
        <w:t xml:space="preserve"> </w:t>
      </w:r>
      <w:r>
        <w:rPr>
          <w:i/>
          <w:sz w:val="24"/>
          <w:szCs w:val="24"/>
        </w:rPr>
        <w:t>Матвєєва</w:t>
      </w:r>
      <w:r>
        <w:rPr>
          <w:i/>
          <w:spacing w:val="80"/>
          <w:sz w:val="24"/>
          <w:szCs w:val="24"/>
        </w:rPr>
        <w:t xml:space="preserve"> </w:t>
      </w:r>
      <w:r>
        <w:rPr>
          <w:i/>
          <w:sz w:val="24"/>
          <w:szCs w:val="24"/>
        </w:rPr>
        <w:t>А.В.,</w:t>
      </w:r>
      <w:r>
        <w:rPr>
          <w:i/>
          <w:spacing w:val="80"/>
          <w:sz w:val="24"/>
          <w:szCs w:val="24"/>
        </w:rPr>
        <w:t xml:space="preserve"> </w:t>
      </w:r>
      <w:r>
        <w:rPr>
          <w:i/>
          <w:sz w:val="24"/>
          <w:szCs w:val="24"/>
        </w:rPr>
        <w:t>Панченко В.В., Чевичалова Ж.В.</w:t>
      </w:r>
    </w:p>
    <w:p w14:paraId="1381BCF9" w14:textId="77777777" w:rsidR="00C463C7" w:rsidRDefault="00C463C7">
      <w:pPr>
        <w:pStyle w:val="a5"/>
        <w:ind w:left="0" w:firstLine="0"/>
        <w:jc w:val="left"/>
        <w:rPr>
          <w:i/>
        </w:rPr>
      </w:pPr>
    </w:p>
    <w:p w14:paraId="733B504E" w14:textId="77777777" w:rsidR="00C463C7" w:rsidRDefault="00C463C7">
      <w:pPr>
        <w:pStyle w:val="a5"/>
        <w:ind w:left="0" w:firstLine="0"/>
        <w:jc w:val="left"/>
        <w:rPr>
          <w:i/>
        </w:rPr>
      </w:pPr>
    </w:p>
    <w:p w14:paraId="4584B4D9" w14:textId="77777777" w:rsidR="00C463C7" w:rsidRDefault="00C463C7">
      <w:pPr>
        <w:pStyle w:val="a5"/>
        <w:ind w:left="0" w:firstLine="0"/>
        <w:jc w:val="left"/>
        <w:rPr>
          <w:i/>
        </w:rPr>
      </w:pPr>
    </w:p>
    <w:p w14:paraId="0F1AD40F" w14:textId="77777777" w:rsidR="00C463C7" w:rsidRDefault="00C463C7">
      <w:pPr>
        <w:pStyle w:val="a5"/>
        <w:spacing w:before="4"/>
        <w:ind w:left="0" w:firstLine="0"/>
        <w:jc w:val="left"/>
        <w:rPr>
          <w:i/>
        </w:rPr>
      </w:pPr>
    </w:p>
    <w:p w14:paraId="1345F428" w14:textId="77777777" w:rsidR="00C463C7" w:rsidRDefault="002A5F7C">
      <w:pPr>
        <w:tabs>
          <w:tab w:val="left" w:pos="1134"/>
        </w:tabs>
        <w:ind w:left="313"/>
        <w:jc w:val="center"/>
        <w:rPr>
          <w:sz w:val="24"/>
          <w:szCs w:val="24"/>
        </w:rPr>
      </w:pPr>
      <w:r>
        <w:rPr>
          <w:i/>
          <w:spacing w:val="-2"/>
          <w:sz w:val="24"/>
          <w:szCs w:val="24"/>
        </w:rPr>
        <w:t>Відповідальний</w:t>
      </w:r>
      <w:r>
        <w:rPr>
          <w:i/>
          <w:spacing w:val="-5"/>
          <w:sz w:val="24"/>
          <w:szCs w:val="24"/>
        </w:rPr>
        <w:t xml:space="preserve"> </w:t>
      </w:r>
      <w:r>
        <w:rPr>
          <w:i/>
          <w:spacing w:val="-2"/>
          <w:sz w:val="24"/>
          <w:szCs w:val="24"/>
        </w:rPr>
        <w:t>за</w:t>
      </w:r>
      <w:r>
        <w:rPr>
          <w:i/>
          <w:spacing w:val="-10"/>
          <w:sz w:val="24"/>
          <w:szCs w:val="24"/>
        </w:rPr>
        <w:t xml:space="preserve"> </w:t>
      </w:r>
      <w:r>
        <w:rPr>
          <w:i/>
          <w:spacing w:val="-2"/>
          <w:sz w:val="24"/>
          <w:szCs w:val="24"/>
        </w:rPr>
        <w:t>випуск</w:t>
      </w:r>
      <w:r>
        <w:rPr>
          <w:i/>
          <w:spacing w:val="-4"/>
          <w:sz w:val="24"/>
          <w:szCs w:val="24"/>
        </w:rPr>
        <w:t xml:space="preserve"> </w:t>
      </w:r>
      <w:r>
        <w:rPr>
          <w:i/>
          <w:spacing w:val="-2"/>
          <w:sz w:val="24"/>
          <w:szCs w:val="24"/>
        </w:rPr>
        <w:t>Ж. В. Чевичалова</w:t>
      </w:r>
    </w:p>
    <w:sectPr w:rsidR="00C463C7">
      <w:footerReference w:type="default" r:id="rId17"/>
      <w:pgSz w:w="7590" w:h="11080"/>
      <w:pgMar w:top="800" w:right="0" w:bottom="660" w:left="141" w:header="0" w:footer="397"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049DD" w14:textId="77777777" w:rsidR="002A5F7C" w:rsidRDefault="002A5F7C">
      <w:r>
        <w:separator/>
      </w:r>
    </w:p>
  </w:endnote>
  <w:endnote w:type="continuationSeparator" w:id="0">
    <w:p w14:paraId="6570FE13" w14:textId="77777777" w:rsidR="002A5F7C" w:rsidRDefault="002A5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2"/>
    <w:family w:val="auto"/>
    <w:pitch w:val="default"/>
  </w:font>
  <w:font w:name="Liberation Sans">
    <w:altName w:val="Arial"/>
    <w:charset w:val="01"/>
    <w:family w:val="swiss"/>
    <w:pitch w:val="variable"/>
  </w:font>
  <w:font w:name="PingFang SC">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imesNewRomanPSMT">
    <w:altName w:val="Times New Roman"/>
    <w:charset w:val="01"/>
    <w:family w:val="auto"/>
    <w:pitch w:val="default"/>
  </w:font>
  <w:font w:name="webkit-standard">
    <w:altName w:val="Calibri"/>
    <w:charset w:val="01"/>
    <w:family w:val="auto"/>
    <w:pitch w:val="default"/>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C1C49" w14:textId="77777777" w:rsidR="00C463C7" w:rsidRDefault="002A5F7C">
    <w:pPr>
      <w:pStyle w:val="a5"/>
      <w:spacing w:line="12" w:lineRule="auto"/>
      <w:ind w:left="0" w:firstLine="0"/>
      <w:jc w:val="left"/>
      <w:rPr>
        <w:sz w:val="20"/>
      </w:rPr>
    </w:pPr>
    <w:r>
      <w:rPr>
        <w:noProof/>
        <w:sz w:val="20"/>
      </w:rPr>
      <mc:AlternateContent>
        <mc:Choice Requires="wps">
          <w:drawing>
            <wp:anchor distT="0" distB="0" distL="0" distR="0" simplePos="0" relativeHeight="104" behindDoc="1" locked="0" layoutInCell="0" allowOverlap="1" wp14:anchorId="626EED97" wp14:editId="549D980A">
              <wp:simplePos x="0" y="0"/>
              <wp:positionH relativeFrom="page">
                <wp:posOffset>2243455</wp:posOffset>
              </wp:positionH>
              <wp:positionV relativeFrom="page">
                <wp:posOffset>6598285</wp:posOffset>
              </wp:positionV>
              <wp:extent cx="271145" cy="205740"/>
              <wp:effectExtent l="0" t="0" r="0" b="0"/>
              <wp:wrapNone/>
              <wp:docPr id="3" name="Textbox 5"/>
              <wp:cNvGraphicFramePr/>
              <a:graphic xmlns:a="http://schemas.openxmlformats.org/drawingml/2006/main">
                <a:graphicData uri="http://schemas.microsoft.com/office/word/2010/wordprocessingShape">
                  <wps:wsp>
                    <wps:cNvSpPr/>
                    <wps:spPr>
                      <a:xfrm>
                        <a:off x="0" y="0"/>
                        <a:ext cx="270360" cy="205200"/>
                      </a:xfrm>
                      <a:prstGeom prst="rect">
                        <a:avLst/>
                      </a:prstGeom>
                      <a:noFill/>
                      <a:ln w="0">
                        <a:noFill/>
                      </a:ln>
                    </wps:spPr>
                    <wps:style>
                      <a:lnRef idx="0">
                        <a:scrgbClr r="0" g="0" b="0"/>
                      </a:lnRef>
                      <a:fillRef idx="0">
                        <a:scrgbClr r="0" g="0" b="0"/>
                      </a:fillRef>
                      <a:effectRef idx="0">
                        <a:scrgbClr r="0" g="0" b="0"/>
                      </a:effectRef>
                      <a:fontRef idx="minor"/>
                    </wps:style>
                    <wps:txbx>
                      <w:txbxContent>
                        <w:p w14:paraId="3644D070" w14:textId="77777777" w:rsidR="00C463C7" w:rsidRDefault="002A5F7C">
                          <w:pPr>
                            <w:pStyle w:val="FrameContents"/>
                            <w:spacing w:before="11"/>
                            <w:ind w:left="74"/>
                          </w:pPr>
                          <w:r>
                            <w:rPr>
                              <w:spacing w:val="-5"/>
                            </w:rPr>
                            <w:fldChar w:fldCharType="begin"/>
                          </w:r>
                          <w:r>
                            <w:rPr>
                              <w:spacing w:val="-5"/>
                            </w:rPr>
                            <w:instrText>PAGE</w:instrText>
                          </w:r>
                          <w:r>
                            <w:rPr>
                              <w:spacing w:val="-5"/>
                            </w:rPr>
                            <w:fldChar w:fldCharType="separate"/>
                          </w:r>
                          <w:r>
                            <w:rPr>
                              <w:spacing w:val="-5"/>
                            </w:rPr>
                            <w:t>2</w:t>
                          </w:r>
                          <w:r>
                            <w:rPr>
                              <w:spacing w:val="-5"/>
                            </w:rPr>
                            <w:fldChar w:fldCharType="end"/>
                          </w:r>
                        </w:p>
                      </w:txbxContent>
                    </wps:txbx>
                    <wps:bodyPr lIns="0" tIns="0" rIns="0" bIns="0">
                      <a:noAutofit/>
                    </wps:bodyPr>
                  </wps:wsp>
                </a:graphicData>
              </a:graphic>
            </wp:anchor>
          </w:drawing>
        </mc:Choice>
        <mc:Fallback>
          <w:pict>
            <v:rect w14:anchorId="626EED97" id="Textbox 5" o:spid="_x0000_s1026" style="position:absolute;margin-left:176.65pt;margin-top:519.55pt;width:21.35pt;height:16.2pt;z-index:-503316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" o:allowincell="f" filled="f" stroked="f" strokeweight="0">
              <v:textbox inset="0,0,0,0">
                <w:txbxContent>
                  <w:p w14:paraId="3644D070" w14:textId="77777777" w:rsidR="00C463C7" w:rsidRDefault="002A5F7C">
                    <w:pPr>
                      <w:pStyle w:val="FrameContents"/>
                      <w:spacing w:before="11"/>
                      <w:ind w:left="74"/>
                    </w:pPr>
                    <w:r>
                      <w:rPr>
                        <w:spacing w:val="-5"/>
                      </w:rPr>
                      <w:fldChar w:fldCharType="begin"/>
                    </w:r>
                    <w:r>
                      <w:rPr>
                        <w:spacing w:val="-5"/>
                      </w:rPr>
                      <w:instrText>PAGE</w:instrText>
                    </w:r>
                    <w:r>
                      <w:rPr>
                        <w:spacing w:val="-5"/>
                      </w:rPr>
                      <w:fldChar w:fldCharType="separate"/>
                    </w:r>
                    <w:r>
                      <w:rPr>
                        <w:spacing w:val="-5"/>
                      </w:rPr>
                      <w:t>2</w:t>
                    </w:r>
                    <w:r>
                      <w:rPr>
                        <w:spacing w:val="-5"/>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49389" w14:textId="77777777" w:rsidR="00C463C7" w:rsidRDefault="002A5F7C">
    <w:pPr>
      <w:pStyle w:val="a5"/>
      <w:spacing w:line="12" w:lineRule="auto"/>
      <w:ind w:left="0" w:firstLine="0"/>
      <w:jc w:val="left"/>
      <w:rPr>
        <w:sz w:val="20"/>
      </w:rPr>
    </w:pPr>
    <w:r>
      <w:rPr>
        <w:noProof/>
        <w:sz w:val="20"/>
      </w:rPr>
      <mc:AlternateContent>
        <mc:Choice Requires="wps">
          <w:drawing>
            <wp:anchor distT="0" distB="0" distL="0" distR="0" simplePos="0" relativeHeight="106" behindDoc="1" locked="0" layoutInCell="0" allowOverlap="1" wp14:anchorId="3CDE9DD6" wp14:editId="4359EB4A">
              <wp:simplePos x="0" y="0"/>
              <wp:positionH relativeFrom="page">
                <wp:posOffset>2243455</wp:posOffset>
              </wp:positionH>
              <wp:positionV relativeFrom="page">
                <wp:posOffset>6598285</wp:posOffset>
              </wp:positionV>
              <wp:extent cx="271145" cy="205740"/>
              <wp:effectExtent l="0" t="0" r="0" b="0"/>
              <wp:wrapNone/>
              <wp:docPr id="5" name="Textbox 5_0"/>
              <wp:cNvGraphicFramePr/>
              <a:graphic xmlns:a="http://schemas.openxmlformats.org/drawingml/2006/main">
                <a:graphicData uri="http://schemas.microsoft.com/office/word/2010/wordprocessingShape">
                  <wps:wsp>
                    <wps:cNvSpPr/>
                    <wps:spPr>
                      <a:xfrm>
                        <a:off x="0" y="0"/>
                        <a:ext cx="270360" cy="205200"/>
                      </a:xfrm>
                      <a:prstGeom prst="rect">
                        <a:avLst/>
                      </a:prstGeom>
                      <a:noFill/>
                      <a:ln w="0">
                        <a:noFill/>
                      </a:ln>
                    </wps:spPr>
                    <wps:style>
                      <a:lnRef idx="0">
                        <a:scrgbClr r="0" g="0" b="0"/>
                      </a:lnRef>
                      <a:fillRef idx="0">
                        <a:scrgbClr r="0" g="0" b="0"/>
                      </a:fillRef>
                      <a:effectRef idx="0">
                        <a:scrgbClr r="0" g="0" b="0"/>
                      </a:effectRef>
                      <a:fontRef idx="minor"/>
                    </wps:style>
                    <wps:txbx>
                      <w:txbxContent>
                        <w:p w14:paraId="75572D67" w14:textId="77777777" w:rsidR="00C463C7" w:rsidRDefault="002A5F7C">
                          <w:pPr>
                            <w:pStyle w:val="FrameContents"/>
                            <w:spacing w:before="11"/>
                            <w:ind w:left="74"/>
                          </w:pPr>
                          <w:r>
                            <w:rPr>
                              <w:spacing w:val="-5"/>
                            </w:rPr>
                            <w:fldChar w:fldCharType="begin"/>
                          </w:r>
                          <w:r>
                            <w:rPr>
                              <w:spacing w:val="-5"/>
                            </w:rPr>
                            <w:instrText>PAGE</w:instrText>
                          </w:r>
                          <w:r>
                            <w:rPr>
                              <w:spacing w:val="-5"/>
                            </w:rPr>
                            <w:fldChar w:fldCharType="separate"/>
                          </w:r>
                          <w:r>
                            <w:rPr>
                              <w:spacing w:val="-5"/>
                            </w:rPr>
                            <w:t>3</w:t>
                          </w:r>
                          <w:r>
                            <w:rPr>
                              <w:spacing w:val="-5"/>
                            </w:rPr>
                            <w:fldChar w:fldCharType="end"/>
                          </w:r>
                        </w:p>
                      </w:txbxContent>
                    </wps:txbx>
                    <wps:bodyPr lIns="0" tIns="0" rIns="0" bIns="0">
                      <a:noAutofit/>
                    </wps:bodyPr>
                  </wps:wsp>
                </a:graphicData>
              </a:graphic>
            </wp:anchor>
          </w:drawing>
        </mc:Choice>
        <mc:Fallback>
          <w:pict>
            <v:rect w14:anchorId="3CDE9DD6" id="Textbox 5_0" o:spid="_x0000_s1027" style="position:absolute;margin-left:176.65pt;margin-top:519.55pt;width:21.35pt;height:16.2pt;z-index:-503316374;visibility:visible;mso-wrap-style:square;mso-wrap-distance-left:0;mso-wrap-distance-top:0;mso-wrap-distance-right:0;mso-wrap-distance-bottom:0;mso-position-horizontal:absolute;mso-position-horizontal-relative:page;mso-position-vertical:absolute;mso-position-vertical-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" o:allowincell="f" filled="f" stroked="f" strokeweight="0">
              <v:textbox inset="0,0,0,0">
                <w:txbxContent>
                  <w:p w14:paraId="75572D67" w14:textId="77777777" w:rsidR="00C463C7" w:rsidRDefault="002A5F7C">
                    <w:pPr>
                      <w:pStyle w:val="FrameContents"/>
                      <w:spacing w:before="11"/>
                      <w:ind w:left="74"/>
                    </w:pPr>
                    <w:r>
                      <w:rPr>
                        <w:spacing w:val="-5"/>
                      </w:rPr>
                      <w:fldChar w:fldCharType="begin"/>
                    </w:r>
                    <w:r>
                      <w:rPr>
                        <w:spacing w:val="-5"/>
                      </w:rPr>
                      <w:instrText>PAGE</w:instrText>
                    </w:r>
                    <w:r>
                      <w:rPr>
                        <w:spacing w:val="-5"/>
                      </w:rPr>
                      <w:fldChar w:fldCharType="separate"/>
                    </w:r>
                    <w:r>
                      <w:rPr>
                        <w:spacing w:val="-5"/>
                      </w:rPr>
                      <w:t>3</w:t>
                    </w:r>
                    <w:r>
                      <w:rPr>
                        <w:spacing w:val="-5"/>
                      </w:rP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8641D" w14:textId="77777777" w:rsidR="00C463C7" w:rsidRDefault="002A5F7C">
    <w:pPr>
      <w:pStyle w:val="a5"/>
      <w:spacing w:line="12" w:lineRule="auto"/>
      <w:ind w:left="0" w:firstLine="0"/>
      <w:jc w:val="left"/>
      <w:rPr>
        <w:sz w:val="20"/>
      </w:rPr>
    </w:pPr>
    <w:r>
      <w:rPr>
        <w:noProof/>
        <w:sz w:val="20"/>
      </w:rPr>
      <mc:AlternateContent>
        <mc:Choice Requires="wps">
          <w:drawing>
            <wp:anchor distT="0" distB="0" distL="0" distR="0" simplePos="0" relativeHeight="2" behindDoc="1" locked="0" layoutInCell="0" allowOverlap="1" wp14:anchorId="6BA459D6" wp14:editId="1B174C6C">
              <wp:simplePos x="0" y="0"/>
              <wp:positionH relativeFrom="page">
                <wp:posOffset>2243455</wp:posOffset>
              </wp:positionH>
              <wp:positionV relativeFrom="page">
                <wp:posOffset>6598285</wp:posOffset>
              </wp:positionV>
              <wp:extent cx="271145" cy="205740"/>
              <wp:effectExtent l="0" t="0" r="0" b="0"/>
              <wp:wrapNone/>
              <wp:docPr id="7" name="Textbox 5_1"/>
              <wp:cNvGraphicFramePr/>
              <a:graphic xmlns:a="http://schemas.openxmlformats.org/drawingml/2006/main">
                <a:graphicData uri="http://schemas.microsoft.com/office/word/2010/wordprocessingShape">
                  <wps:wsp>
                    <wps:cNvSpPr/>
                    <wps:spPr>
                      <a:xfrm>
                        <a:off x="0" y="0"/>
                        <a:ext cx="270360" cy="205200"/>
                      </a:xfrm>
                      <a:prstGeom prst="rect">
                        <a:avLst/>
                      </a:prstGeom>
                      <a:noFill/>
                      <a:ln w="0">
                        <a:noFill/>
                      </a:ln>
                    </wps:spPr>
                    <wps:style>
                      <a:lnRef idx="0">
                        <a:scrgbClr r="0" g="0" b="0"/>
                      </a:lnRef>
                      <a:fillRef idx="0">
                        <a:scrgbClr r="0" g="0" b="0"/>
                      </a:fillRef>
                      <a:effectRef idx="0">
                        <a:scrgbClr r="0" g="0" b="0"/>
                      </a:effectRef>
                      <a:fontRef idx="minor"/>
                    </wps:style>
                    <wps:txbx>
                      <w:txbxContent>
                        <w:p w14:paraId="39543EE9" w14:textId="77777777" w:rsidR="00C463C7" w:rsidRDefault="002A5F7C">
                          <w:pPr>
                            <w:pStyle w:val="FrameContents"/>
                            <w:spacing w:before="11"/>
                            <w:ind w:left="74"/>
                          </w:pPr>
                          <w:r>
                            <w:rPr>
                              <w:spacing w:val="-5"/>
                            </w:rPr>
                            <w:fldChar w:fldCharType="begin"/>
                          </w:r>
                          <w:r>
                            <w:rPr>
                              <w:spacing w:val="-5"/>
                            </w:rPr>
                            <w:instrText>PAGE</w:instrText>
                          </w:r>
                          <w:r>
                            <w:rPr>
                              <w:spacing w:val="-5"/>
                            </w:rPr>
                            <w:fldChar w:fldCharType="separate"/>
                          </w:r>
                          <w:r>
                            <w:rPr>
                              <w:spacing w:val="-5"/>
                            </w:rPr>
                            <w:t>4</w:t>
                          </w:r>
                          <w:r>
                            <w:rPr>
                              <w:spacing w:val="-5"/>
                            </w:rPr>
                            <w:fldChar w:fldCharType="end"/>
                          </w:r>
                        </w:p>
                      </w:txbxContent>
                    </wps:txbx>
                    <wps:bodyPr lIns="0" tIns="0" rIns="0" bIns="0">
                      <a:noAutofit/>
                    </wps:bodyPr>
                  </wps:wsp>
                </a:graphicData>
              </a:graphic>
            </wp:anchor>
          </w:drawing>
        </mc:Choice>
        <mc:Fallback>
          <w:pict>
            <v:rect w14:anchorId="6BA459D6" id="Textbox 5_1" o:spid="_x0000_s1028" style="position:absolute;margin-left:176.65pt;margin-top:519.55pt;width:21.35pt;height:16.2pt;z-index:-5033164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" o:allowincell="f" filled="f" stroked="f" strokeweight="0">
              <v:textbox inset="0,0,0,0">
                <w:txbxContent>
                  <w:p w14:paraId="39543EE9" w14:textId="77777777" w:rsidR="00C463C7" w:rsidRDefault="002A5F7C">
                    <w:pPr>
                      <w:pStyle w:val="FrameContents"/>
                      <w:spacing w:before="11"/>
                      <w:ind w:left="74"/>
                    </w:pPr>
                    <w:r>
                      <w:rPr>
                        <w:spacing w:val="-5"/>
                      </w:rPr>
                      <w:fldChar w:fldCharType="begin"/>
                    </w:r>
                    <w:r>
                      <w:rPr>
                        <w:spacing w:val="-5"/>
                      </w:rPr>
                      <w:instrText>PAGE</w:instrText>
                    </w:r>
                    <w:r>
                      <w:rPr>
                        <w:spacing w:val="-5"/>
                      </w:rPr>
                      <w:fldChar w:fldCharType="separate"/>
                    </w:r>
                    <w:r>
                      <w:rPr>
                        <w:spacing w:val="-5"/>
                      </w:rPr>
                      <w:t>4</w:t>
                    </w:r>
                    <w:r>
                      <w:rPr>
                        <w:spacing w:val="-5"/>
                      </w:rPr>
                      <w:fldChar w:fldCharType="end"/>
                    </w:r>
                  </w:p>
                </w:txbxContent>
              </v:textbox>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1D527" w14:textId="77777777" w:rsidR="00C463C7" w:rsidRDefault="002A5F7C">
    <w:pPr>
      <w:pStyle w:val="a5"/>
      <w:spacing w:line="12" w:lineRule="auto"/>
      <w:ind w:left="0" w:firstLine="0"/>
      <w:jc w:val="left"/>
      <w:rPr>
        <w:sz w:val="20"/>
      </w:rPr>
    </w:pPr>
    <w:r>
      <w:rPr>
        <w:noProof/>
        <w:sz w:val="20"/>
      </w:rPr>
      <mc:AlternateContent>
        <mc:Choice Requires="wps">
          <w:drawing>
            <wp:anchor distT="0" distB="0" distL="0" distR="0" simplePos="0" relativeHeight="102" behindDoc="1" locked="0" layoutInCell="0" allowOverlap="1" wp14:anchorId="67DB9171" wp14:editId="6D677D75">
              <wp:simplePos x="0" y="0"/>
              <wp:positionH relativeFrom="page">
                <wp:posOffset>2243455</wp:posOffset>
              </wp:positionH>
              <wp:positionV relativeFrom="page">
                <wp:posOffset>6598285</wp:posOffset>
              </wp:positionV>
              <wp:extent cx="271145" cy="205740"/>
              <wp:effectExtent l="0" t="0" r="0" b="0"/>
              <wp:wrapNone/>
              <wp:docPr id="9" name="Textbox 5_2"/>
              <wp:cNvGraphicFramePr/>
              <a:graphic xmlns:a="http://schemas.openxmlformats.org/drawingml/2006/main">
                <a:graphicData uri="http://schemas.microsoft.com/office/word/2010/wordprocessingShape">
                  <wps:wsp>
                    <wps:cNvSpPr/>
                    <wps:spPr>
                      <a:xfrm>
                        <a:off x="0" y="0"/>
                        <a:ext cx="270360" cy="205200"/>
                      </a:xfrm>
                      <a:prstGeom prst="rect">
                        <a:avLst/>
                      </a:prstGeom>
                      <a:noFill/>
                      <a:ln w="0">
                        <a:noFill/>
                      </a:ln>
                    </wps:spPr>
                    <wps:style>
                      <a:lnRef idx="0">
                        <a:scrgbClr r="0" g="0" b="0"/>
                      </a:lnRef>
                      <a:fillRef idx="0">
                        <a:scrgbClr r="0" g="0" b="0"/>
                      </a:fillRef>
                      <a:effectRef idx="0">
                        <a:scrgbClr r="0" g="0" b="0"/>
                      </a:effectRef>
                      <a:fontRef idx="minor"/>
                    </wps:style>
                    <wps:txbx>
                      <w:txbxContent>
                        <w:p w14:paraId="0AAA1B25" w14:textId="77777777" w:rsidR="00C463C7" w:rsidRDefault="002A5F7C">
                          <w:pPr>
                            <w:pStyle w:val="FrameContents"/>
                            <w:spacing w:before="11"/>
                            <w:ind w:left="74"/>
                          </w:pPr>
                          <w:r>
                            <w:rPr>
                              <w:spacing w:val="-5"/>
                            </w:rPr>
                            <w:fldChar w:fldCharType="begin"/>
                          </w:r>
                          <w:r>
                            <w:rPr>
                              <w:spacing w:val="-5"/>
                            </w:rPr>
                            <w:instrText>PAGE</w:instrText>
                          </w:r>
                          <w:r>
                            <w:rPr>
                              <w:spacing w:val="-5"/>
                            </w:rPr>
                            <w:fldChar w:fldCharType="separate"/>
                          </w:r>
                          <w:r>
                            <w:rPr>
                              <w:spacing w:val="-5"/>
                            </w:rPr>
                            <w:t>54</w:t>
                          </w:r>
                          <w:r>
                            <w:rPr>
                              <w:spacing w:val="-5"/>
                            </w:rPr>
                            <w:fldChar w:fldCharType="end"/>
                          </w:r>
                        </w:p>
                      </w:txbxContent>
                    </wps:txbx>
                    <wps:bodyPr lIns="0" tIns="0" rIns="0" bIns="0">
                      <a:noAutofit/>
                    </wps:bodyPr>
                  </wps:wsp>
                </a:graphicData>
              </a:graphic>
            </wp:anchor>
          </w:drawing>
        </mc:Choice>
        <mc:Fallback>
          <w:pict>
            <v:rect w14:anchorId="67DB9171" id="Textbox 5_2" o:spid="_x0000_s1029" style="position:absolute;margin-left:176.65pt;margin-top:519.55pt;width:21.35pt;height:16.2pt;z-index:-5033163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" o:allowincell="f" filled="f" stroked="f" strokeweight="0">
              <v:textbox inset="0,0,0,0">
                <w:txbxContent>
                  <w:p w14:paraId="0AAA1B25" w14:textId="77777777" w:rsidR="00C463C7" w:rsidRDefault="002A5F7C">
                    <w:pPr>
                      <w:pStyle w:val="FrameContents"/>
                      <w:spacing w:before="11"/>
                      <w:ind w:left="74"/>
                    </w:pPr>
                    <w:r>
                      <w:rPr>
                        <w:spacing w:val="-5"/>
                      </w:rPr>
                      <w:fldChar w:fldCharType="begin"/>
                    </w:r>
                    <w:r>
                      <w:rPr>
                        <w:spacing w:val="-5"/>
                      </w:rPr>
                      <w:instrText>PAGE</w:instrText>
                    </w:r>
                    <w:r>
                      <w:rPr>
                        <w:spacing w:val="-5"/>
                      </w:rPr>
                      <w:fldChar w:fldCharType="separate"/>
                    </w:r>
                    <w:r>
                      <w:rPr>
                        <w:spacing w:val="-5"/>
                      </w:rPr>
                      <w:t>54</w:t>
                    </w:r>
                    <w:r>
                      <w:rPr>
                        <w:spacing w:val="-5"/>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C93B2" w14:textId="77777777" w:rsidR="002A5F7C" w:rsidRDefault="002A5F7C">
      <w:r>
        <w:separator/>
      </w:r>
    </w:p>
  </w:footnote>
  <w:footnote w:type="continuationSeparator" w:id="0">
    <w:p w14:paraId="060F10D0" w14:textId="77777777" w:rsidR="002A5F7C" w:rsidRDefault="002A5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25711"/>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sz w:val="28"/>
        <w:szCs w:val="28"/>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E06F7A"/>
    <w:multiLevelType w:val="multilevel"/>
    <w:tmpl w:val="FFFFFFFF"/>
    <w:lvl w:ilvl="0">
      <w:start w:val="1"/>
      <w:numFmt w:val="decimal"/>
      <w:lvlText w:val="%1."/>
      <w:lvlJc w:val="left"/>
      <w:pPr>
        <w:tabs>
          <w:tab w:val="num" w:pos="0"/>
        </w:tabs>
        <w:ind w:left="1174" w:hanging="245"/>
      </w:pPr>
      <w:rPr>
        <w:rFonts w:ascii="Times New Roman" w:eastAsia="Times New Roman" w:hAnsi="Times New Roman" w:cs="Times New Roman"/>
        <w:b w:val="0"/>
        <w:bCs w:val="0"/>
        <w:i/>
        <w:iCs/>
        <w:spacing w:val="0"/>
        <w:w w:val="100"/>
        <w:sz w:val="24"/>
        <w:szCs w:val="24"/>
        <w:lang w:val="uk-UA" w:eastAsia="en-US" w:bidi="ar-SA"/>
      </w:rPr>
    </w:lvl>
    <w:lvl w:ilvl="1">
      <w:start w:val="1"/>
      <w:numFmt w:val="bullet"/>
      <w:lvlText w:val=""/>
      <w:lvlJc w:val="left"/>
      <w:pPr>
        <w:tabs>
          <w:tab w:val="num" w:pos="0"/>
        </w:tabs>
        <w:ind w:left="1806" w:hanging="245"/>
      </w:pPr>
      <w:rPr>
        <w:rFonts w:ascii="Symbol" w:hAnsi="Symbol" w:cs="Symbol" w:hint="default"/>
        <w:lang w:val="uk-UA" w:eastAsia="en-US" w:bidi="ar-SA"/>
      </w:rPr>
    </w:lvl>
    <w:lvl w:ilvl="2">
      <w:start w:val="1"/>
      <w:numFmt w:val="bullet"/>
      <w:lvlText w:val=""/>
      <w:lvlJc w:val="left"/>
      <w:pPr>
        <w:tabs>
          <w:tab w:val="num" w:pos="0"/>
        </w:tabs>
        <w:ind w:left="2433" w:hanging="245"/>
      </w:pPr>
      <w:rPr>
        <w:rFonts w:ascii="Symbol" w:hAnsi="Symbol" w:cs="Symbol" w:hint="default"/>
        <w:lang w:val="uk-UA" w:eastAsia="en-US" w:bidi="ar-SA"/>
      </w:rPr>
    </w:lvl>
    <w:lvl w:ilvl="3">
      <w:start w:val="1"/>
      <w:numFmt w:val="bullet"/>
      <w:lvlText w:val=""/>
      <w:lvlJc w:val="left"/>
      <w:pPr>
        <w:tabs>
          <w:tab w:val="num" w:pos="0"/>
        </w:tabs>
        <w:ind w:left="3060" w:hanging="245"/>
      </w:pPr>
      <w:rPr>
        <w:rFonts w:ascii="Symbol" w:hAnsi="Symbol" w:cs="Symbol" w:hint="default"/>
        <w:lang w:val="uk-UA" w:eastAsia="en-US" w:bidi="ar-SA"/>
      </w:rPr>
    </w:lvl>
    <w:lvl w:ilvl="4">
      <w:start w:val="1"/>
      <w:numFmt w:val="bullet"/>
      <w:lvlText w:val=""/>
      <w:lvlJc w:val="left"/>
      <w:pPr>
        <w:tabs>
          <w:tab w:val="num" w:pos="0"/>
        </w:tabs>
        <w:ind w:left="3687" w:hanging="245"/>
      </w:pPr>
      <w:rPr>
        <w:rFonts w:ascii="Symbol" w:hAnsi="Symbol" w:cs="Symbol" w:hint="default"/>
        <w:lang w:val="uk-UA" w:eastAsia="en-US" w:bidi="ar-SA"/>
      </w:rPr>
    </w:lvl>
    <w:lvl w:ilvl="5">
      <w:start w:val="1"/>
      <w:numFmt w:val="bullet"/>
      <w:lvlText w:val=""/>
      <w:lvlJc w:val="left"/>
      <w:pPr>
        <w:tabs>
          <w:tab w:val="num" w:pos="0"/>
        </w:tabs>
        <w:ind w:left="4313" w:hanging="245"/>
      </w:pPr>
      <w:rPr>
        <w:rFonts w:ascii="Symbol" w:hAnsi="Symbol" w:cs="Symbol" w:hint="default"/>
        <w:lang w:val="uk-UA" w:eastAsia="en-US" w:bidi="ar-SA"/>
      </w:rPr>
    </w:lvl>
    <w:lvl w:ilvl="6">
      <w:start w:val="1"/>
      <w:numFmt w:val="bullet"/>
      <w:lvlText w:val=""/>
      <w:lvlJc w:val="left"/>
      <w:pPr>
        <w:tabs>
          <w:tab w:val="num" w:pos="0"/>
        </w:tabs>
        <w:ind w:left="4940" w:hanging="245"/>
      </w:pPr>
      <w:rPr>
        <w:rFonts w:ascii="Symbol" w:hAnsi="Symbol" w:cs="Symbol" w:hint="default"/>
        <w:lang w:val="uk-UA" w:eastAsia="en-US" w:bidi="ar-SA"/>
      </w:rPr>
    </w:lvl>
    <w:lvl w:ilvl="7">
      <w:start w:val="1"/>
      <w:numFmt w:val="bullet"/>
      <w:lvlText w:val=""/>
      <w:lvlJc w:val="left"/>
      <w:pPr>
        <w:tabs>
          <w:tab w:val="num" w:pos="0"/>
        </w:tabs>
        <w:ind w:left="5567" w:hanging="245"/>
      </w:pPr>
      <w:rPr>
        <w:rFonts w:ascii="Symbol" w:hAnsi="Symbol" w:cs="Symbol" w:hint="default"/>
        <w:lang w:val="uk-UA" w:eastAsia="en-US" w:bidi="ar-SA"/>
      </w:rPr>
    </w:lvl>
    <w:lvl w:ilvl="8">
      <w:start w:val="1"/>
      <w:numFmt w:val="bullet"/>
      <w:lvlText w:val=""/>
      <w:lvlJc w:val="left"/>
      <w:pPr>
        <w:tabs>
          <w:tab w:val="num" w:pos="0"/>
        </w:tabs>
        <w:ind w:left="6194" w:hanging="245"/>
      </w:pPr>
      <w:rPr>
        <w:rFonts w:ascii="Symbol" w:hAnsi="Symbol" w:cs="Symbol" w:hint="default"/>
        <w:lang w:val="uk-UA" w:eastAsia="en-US" w:bidi="ar-SA"/>
      </w:rPr>
    </w:lvl>
  </w:abstractNum>
  <w:abstractNum w:abstractNumId="2" w15:restartNumberingAfterBreak="0">
    <w:nsid w:val="1C953D53"/>
    <w:multiLevelType w:val="multilevel"/>
    <w:tmpl w:val="FFFFFFFF"/>
    <w:lvl w:ilvl="0">
      <w:start w:val="1"/>
      <w:numFmt w:val="decimal"/>
      <w:lvlText w:val="%1."/>
      <w:lvlJc w:val="left"/>
      <w:pPr>
        <w:tabs>
          <w:tab w:val="num" w:pos="0"/>
        </w:tabs>
        <w:ind w:left="219" w:hanging="731"/>
      </w:pPr>
      <w:rPr>
        <w:rFonts w:ascii="Times New Roman" w:eastAsia="Times New Roman" w:hAnsi="Times New Roman" w:cs="Times New Roman"/>
        <w:b w:val="0"/>
        <w:bCs w:val="0"/>
        <w:i w:val="0"/>
        <w:iCs w:val="0"/>
        <w:spacing w:val="0"/>
        <w:w w:val="100"/>
        <w:sz w:val="24"/>
        <w:szCs w:val="24"/>
        <w:lang w:val="uk-UA" w:eastAsia="en-US" w:bidi="ar-SA"/>
      </w:rPr>
    </w:lvl>
    <w:lvl w:ilvl="1">
      <w:start w:val="1"/>
      <w:numFmt w:val="bullet"/>
      <w:lvlText w:val=""/>
      <w:lvlJc w:val="left"/>
      <w:pPr>
        <w:tabs>
          <w:tab w:val="num" w:pos="0"/>
        </w:tabs>
        <w:ind w:left="942" w:hanging="731"/>
      </w:pPr>
      <w:rPr>
        <w:rFonts w:ascii="Symbol" w:hAnsi="Symbol" w:cs="Symbol" w:hint="default"/>
        <w:lang w:val="uk-UA" w:eastAsia="en-US" w:bidi="ar-SA"/>
      </w:rPr>
    </w:lvl>
    <w:lvl w:ilvl="2">
      <w:start w:val="1"/>
      <w:numFmt w:val="bullet"/>
      <w:lvlText w:val=""/>
      <w:lvlJc w:val="left"/>
      <w:pPr>
        <w:tabs>
          <w:tab w:val="num" w:pos="0"/>
        </w:tabs>
        <w:ind w:left="1665" w:hanging="731"/>
      </w:pPr>
      <w:rPr>
        <w:rFonts w:ascii="Symbol" w:hAnsi="Symbol" w:cs="Symbol" w:hint="default"/>
        <w:lang w:val="uk-UA" w:eastAsia="en-US" w:bidi="ar-SA"/>
      </w:rPr>
    </w:lvl>
    <w:lvl w:ilvl="3">
      <w:start w:val="1"/>
      <w:numFmt w:val="bullet"/>
      <w:lvlText w:val=""/>
      <w:lvlJc w:val="left"/>
      <w:pPr>
        <w:tabs>
          <w:tab w:val="num" w:pos="0"/>
        </w:tabs>
        <w:ind w:left="2388" w:hanging="731"/>
      </w:pPr>
      <w:rPr>
        <w:rFonts w:ascii="Symbol" w:hAnsi="Symbol" w:cs="Symbol" w:hint="default"/>
        <w:lang w:val="uk-UA" w:eastAsia="en-US" w:bidi="ar-SA"/>
      </w:rPr>
    </w:lvl>
    <w:lvl w:ilvl="4">
      <w:start w:val="1"/>
      <w:numFmt w:val="bullet"/>
      <w:lvlText w:val=""/>
      <w:lvlJc w:val="left"/>
      <w:pPr>
        <w:tabs>
          <w:tab w:val="num" w:pos="0"/>
        </w:tabs>
        <w:ind w:left="3111" w:hanging="731"/>
      </w:pPr>
      <w:rPr>
        <w:rFonts w:ascii="Symbol" w:hAnsi="Symbol" w:cs="Symbol" w:hint="default"/>
        <w:lang w:val="uk-UA" w:eastAsia="en-US" w:bidi="ar-SA"/>
      </w:rPr>
    </w:lvl>
    <w:lvl w:ilvl="5">
      <w:start w:val="1"/>
      <w:numFmt w:val="bullet"/>
      <w:lvlText w:val=""/>
      <w:lvlJc w:val="left"/>
      <w:pPr>
        <w:tabs>
          <w:tab w:val="num" w:pos="0"/>
        </w:tabs>
        <w:ind w:left="3833" w:hanging="731"/>
      </w:pPr>
      <w:rPr>
        <w:rFonts w:ascii="Symbol" w:hAnsi="Symbol" w:cs="Symbol" w:hint="default"/>
        <w:lang w:val="uk-UA" w:eastAsia="en-US" w:bidi="ar-SA"/>
      </w:rPr>
    </w:lvl>
    <w:lvl w:ilvl="6">
      <w:start w:val="1"/>
      <w:numFmt w:val="bullet"/>
      <w:lvlText w:val=""/>
      <w:lvlJc w:val="left"/>
      <w:pPr>
        <w:tabs>
          <w:tab w:val="num" w:pos="0"/>
        </w:tabs>
        <w:ind w:left="4556" w:hanging="731"/>
      </w:pPr>
      <w:rPr>
        <w:rFonts w:ascii="Symbol" w:hAnsi="Symbol" w:cs="Symbol" w:hint="default"/>
        <w:lang w:val="uk-UA" w:eastAsia="en-US" w:bidi="ar-SA"/>
      </w:rPr>
    </w:lvl>
    <w:lvl w:ilvl="7">
      <w:start w:val="1"/>
      <w:numFmt w:val="bullet"/>
      <w:lvlText w:val=""/>
      <w:lvlJc w:val="left"/>
      <w:pPr>
        <w:tabs>
          <w:tab w:val="num" w:pos="0"/>
        </w:tabs>
        <w:ind w:left="5279" w:hanging="731"/>
      </w:pPr>
      <w:rPr>
        <w:rFonts w:ascii="Symbol" w:hAnsi="Symbol" w:cs="Symbol" w:hint="default"/>
        <w:lang w:val="uk-UA" w:eastAsia="en-US" w:bidi="ar-SA"/>
      </w:rPr>
    </w:lvl>
    <w:lvl w:ilvl="8">
      <w:start w:val="1"/>
      <w:numFmt w:val="bullet"/>
      <w:lvlText w:val=""/>
      <w:lvlJc w:val="left"/>
      <w:pPr>
        <w:tabs>
          <w:tab w:val="num" w:pos="0"/>
        </w:tabs>
        <w:ind w:left="6002" w:hanging="731"/>
      </w:pPr>
      <w:rPr>
        <w:rFonts w:ascii="Symbol" w:hAnsi="Symbol" w:cs="Symbol" w:hint="default"/>
        <w:lang w:val="uk-UA" w:eastAsia="en-US" w:bidi="ar-SA"/>
      </w:rPr>
    </w:lvl>
  </w:abstractNum>
  <w:abstractNum w:abstractNumId="3" w15:restartNumberingAfterBreak="0">
    <w:nsid w:val="21043F8F"/>
    <w:multiLevelType w:val="multilevel"/>
    <w:tmpl w:val="FFFFFFFF"/>
    <w:lvl w:ilvl="0">
      <w:start w:val="1"/>
      <w:numFmt w:val="bullet"/>
      <w:lvlText w:val=""/>
      <w:lvlJc w:val="left"/>
      <w:pPr>
        <w:tabs>
          <w:tab w:val="num" w:pos="1492"/>
        </w:tabs>
        <w:ind w:left="1492" w:hanging="360"/>
      </w:pPr>
      <w:rPr>
        <w:rFonts w:ascii="Symbol" w:hAnsi="Symbol" w:cs="Symbol" w:hint="default"/>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rPr>
        <w:rFonts w:ascii="Times New Roman" w:eastAsia="Calibri" w:hAnsi="Times New Roman" w:cs="Times New Roman"/>
        <w:sz w:val="28"/>
        <w:szCs w:val="28"/>
        <w:lang w:val="en-US" w:eastAsia="en-US"/>
      </w:r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4" w15:restartNumberingAfterBreak="0">
    <w:nsid w:val="4AF86280"/>
    <w:multiLevelType w:val="multilevel"/>
    <w:tmpl w:val="FFFFFFFF"/>
    <w:lvl w:ilvl="0">
      <w:start w:val="1"/>
      <w:numFmt w:val="decimal"/>
      <w:lvlText w:val="%1."/>
      <w:lvlJc w:val="left"/>
      <w:pPr>
        <w:tabs>
          <w:tab w:val="num" w:pos="643"/>
        </w:tabs>
        <w:ind w:left="643" w:hanging="360"/>
      </w:pPr>
      <w:rPr>
        <w:rFonts w:ascii="Times New Roman" w:hAnsi="Times New Roman" w:cs="Times New Roman"/>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50F68B9"/>
    <w:multiLevelType w:val="multilevel"/>
    <w:tmpl w:val="FFFFFFF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8B03340"/>
    <w:multiLevelType w:val="multilevel"/>
    <w:tmpl w:val="FFFFFFFF"/>
    <w:lvl w:ilvl="0">
      <w:start w:val="1"/>
      <w:numFmt w:val="bullet"/>
      <w:lvlText w:val=""/>
      <w:lvlJc w:val="left"/>
      <w:pPr>
        <w:tabs>
          <w:tab w:val="num" w:pos="0"/>
        </w:tabs>
        <w:ind w:left="1659" w:hanging="731"/>
      </w:pPr>
      <w:rPr>
        <w:rFonts w:ascii="Symbol" w:hAnsi="Symbol" w:cs="Symbol" w:hint="default"/>
        <w:b w:val="0"/>
        <w:bCs w:val="0"/>
        <w:i w:val="0"/>
        <w:iCs w:val="0"/>
        <w:spacing w:val="0"/>
        <w:w w:val="100"/>
        <w:sz w:val="20"/>
        <w:szCs w:val="20"/>
        <w:lang w:val="uk-UA" w:eastAsia="en-US" w:bidi="ar-SA"/>
      </w:rPr>
    </w:lvl>
    <w:lvl w:ilvl="1">
      <w:start w:val="1"/>
      <w:numFmt w:val="bullet"/>
      <w:lvlText w:val=""/>
      <w:lvlJc w:val="left"/>
      <w:pPr>
        <w:tabs>
          <w:tab w:val="num" w:pos="0"/>
        </w:tabs>
        <w:ind w:left="2238" w:hanging="731"/>
      </w:pPr>
      <w:rPr>
        <w:rFonts w:ascii="Symbol" w:hAnsi="Symbol" w:cs="Symbol" w:hint="default"/>
        <w:lang w:val="uk-UA" w:eastAsia="en-US" w:bidi="ar-SA"/>
      </w:rPr>
    </w:lvl>
    <w:lvl w:ilvl="2">
      <w:start w:val="1"/>
      <w:numFmt w:val="bullet"/>
      <w:lvlText w:val=""/>
      <w:lvlJc w:val="left"/>
      <w:pPr>
        <w:tabs>
          <w:tab w:val="num" w:pos="0"/>
        </w:tabs>
        <w:ind w:left="2817" w:hanging="731"/>
      </w:pPr>
      <w:rPr>
        <w:rFonts w:ascii="Symbol" w:hAnsi="Symbol" w:cs="Symbol" w:hint="default"/>
        <w:lang w:val="uk-UA" w:eastAsia="en-US" w:bidi="ar-SA"/>
      </w:rPr>
    </w:lvl>
    <w:lvl w:ilvl="3">
      <w:start w:val="1"/>
      <w:numFmt w:val="bullet"/>
      <w:lvlText w:val=""/>
      <w:lvlJc w:val="left"/>
      <w:pPr>
        <w:tabs>
          <w:tab w:val="num" w:pos="0"/>
        </w:tabs>
        <w:ind w:left="3396" w:hanging="731"/>
      </w:pPr>
      <w:rPr>
        <w:rFonts w:ascii="Symbol" w:hAnsi="Symbol" w:cs="Symbol" w:hint="default"/>
        <w:lang w:val="uk-UA" w:eastAsia="en-US" w:bidi="ar-SA"/>
      </w:rPr>
    </w:lvl>
    <w:lvl w:ilvl="4">
      <w:start w:val="1"/>
      <w:numFmt w:val="bullet"/>
      <w:lvlText w:val=""/>
      <w:lvlJc w:val="left"/>
      <w:pPr>
        <w:tabs>
          <w:tab w:val="num" w:pos="0"/>
        </w:tabs>
        <w:ind w:left="3975" w:hanging="731"/>
      </w:pPr>
      <w:rPr>
        <w:rFonts w:ascii="Symbol" w:hAnsi="Symbol" w:cs="Symbol" w:hint="default"/>
        <w:lang w:val="uk-UA" w:eastAsia="en-US" w:bidi="ar-SA"/>
      </w:rPr>
    </w:lvl>
    <w:lvl w:ilvl="5">
      <w:start w:val="1"/>
      <w:numFmt w:val="bullet"/>
      <w:lvlText w:val=""/>
      <w:lvlJc w:val="left"/>
      <w:pPr>
        <w:tabs>
          <w:tab w:val="num" w:pos="0"/>
        </w:tabs>
        <w:ind w:left="4553" w:hanging="731"/>
      </w:pPr>
      <w:rPr>
        <w:rFonts w:ascii="Symbol" w:hAnsi="Symbol" w:cs="Symbol" w:hint="default"/>
        <w:lang w:val="uk-UA" w:eastAsia="en-US" w:bidi="ar-SA"/>
      </w:rPr>
    </w:lvl>
    <w:lvl w:ilvl="6">
      <w:start w:val="1"/>
      <w:numFmt w:val="bullet"/>
      <w:lvlText w:val=""/>
      <w:lvlJc w:val="left"/>
      <w:pPr>
        <w:tabs>
          <w:tab w:val="num" w:pos="0"/>
        </w:tabs>
        <w:ind w:left="5132" w:hanging="731"/>
      </w:pPr>
      <w:rPr>
        <w:rFonts w:ascii="Symbol" w:hAnsi="Symbol" w:cs="Symbol" w:hint="default"/>
        <w:lang w:val="uk-UA" w:eastAsia="en-US" w:bidi="ar-SA"/>
      </w:rPr>
    </w:lvl>
    <w:lvl w:ilvl="7">
      <w:start w:val="1"/>
      <w:numFmt w:val="bullet"/>
      <w:lvlText w:val=""/>
      <w:lvlJc w:val="left"/>
      <w:pPr>
        <w:tabs>
          <w:tab w:val="num" w:pos="0"/>
        </w:tabs>
        <w:ind w:left="5711" w:hanging="731"/>
      </w:pPr>
      <w:rPr>
        <w:rFonts w:ascii="Symbol" w:hAnsi="Symbol" w:cs="Symbol" w:hint="default"/>
        <w:lang w:val="uk-UA" w:eastAsia="en-US" w:bidi="ar-SA"/>
      </w:rPr>
    </w:lvl>
    <w:lvl w:ilvl="8">
      <w:start w:val="1"/>
      <w:numFmt w:val="bullet"/>
      <w:lvlText w:val=""/>
      <w:lvlJc w:val="left"/>
      <w:pPr>
        <w:tabs>
          <w:tab w:val="num" w:pos="0"/>
        </w:tabs>
        <w:ind w:left="6290" w:hanging="731"/>
      </w:pPr>
      <w:rPr>
        <w:rFonts w:ascii="Symbol" w:hAnsi="Symbol" w:cs="Symbol" w:hint="default"/>
        <w:lang w:val="uk-UA" w:eastAsia="en-US" w:bidi="ar-SA"/>
      </w:rPr>
    </w:lvl>
  </w:abstractNum>
  <w:abstractNum w:abstractNumId="7" w15:restartNumberingAfterBreak="0">
    <w:nsid w:val="624841D4"/>
    <w:multiLevelType w:val="multilevel"/>
    <w:tmpl w:val="FFFFFFFF"/>
    <w:lvl w:ilvl="0">
      <w:start w:val="1"/>
      <w:numFmt w:val="decimal"/>
      <w:lvlText w:val="%1."/>
      <w:lvlJc w:val="left"/>
      <w:pPr>
        <w:tabs>
          <w:tab w:val="num" w:pos="926"/>
        </w:tabs>
        <w:ind w:left="926" w:hanging="360"/>
      </w:pPr>
      <w:rPr>
        <w:rFonts w:ascii="Times New Roman" w:hAnsi="Times New Roman" w:cs="Times New Roman"/>
        <w:spacing w:val="-4"/>
        <w:sz w:val="28"/>
        <w:szCs w:val="28"/>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5B72FF3"/>
    <w:multiLevelType w:val="multilevel"/>
    <w:tmpl w:val="FFFFFFFF"/>
    <w:lvl w:ilvl="0">
      <w:start w:val="1"/>
      <w:numFmt w:val="decimal"/>
      <w:lvlText w:val="%1."/>
      <w:lvlJc w:val="left"/>
      <w:pPr>
        <w:tabs>
          <w:tab w:val="num" w:pos="1209"/>
        </w:tabs>
        <w:ind w:left="1209" w:hanging="360"/>
      </w:pPr>
      <w:rPr>
        <w:rFonts w:ascii="Times New Roman" w:hAnsi="Times New Roman" w:cs="Times New Roman"/>
        <w:spacing w:val="-4"/>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54123558">
    <w:abstractNumId w:val="5"/>
  </w:num>
  <w:num w:numId="2" w16cid:durableId="1183475393">
    <w:abstractNumId w:val="2"/>
  </w:num>
  <w:num w:numId="3" w16cid:durableId="862547616">
    <w:abstractNumId w:val="6"/>
  </w:num>
  <w:num w:numId="4" w16cid:durableId="432091109">
    <w:abstractNumId w:val="1"/>
  </w:num>
  <w:num w:numId="5" w16cid:durableId="798454569">
    <w:abstractNumId w:val="0"/>
  </w:num>
  <w:num w:numId="6" w16cid:durableId="265894418">
    <w:abstractNumId w:val="4"/>
  </w:num>
  <w:num w:numId="7" w16cid:durableId="193276710">
    <w:abstractNumId w:val="8"/>
  </w:num>
  <w:num w:numId="8" w16cid:durableId="1143042380">
    <w:abstractNumId w:val="7"/>
  </w:num>
  <w:num w:numId="9" w16cid:durableId="697774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revisionView w:inkAnnotation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3C7"/>
    <w:rsid w:val="002A5F7C"/>
    <w:rsid w:val="00530CC2"/>
    <w:rsid w:val="00C463C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E9CBD69"/>
  <w15:docId w15:val="{B1DFD6C2-3007-1945-976A-BD362998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imes New Roman" w:eastAsia="Times New Roman" w:hAnsi="Times New Roman" w:cs="Times New Roman"/>
      <w:lang w:val="uk-UA"/>
    </w:rPr>
  </w:style>
  <w:style w:type="paragraph" w:styleId="1">
    <w:name w:val="heading 1"/>
    <w:basedOn w:val="a"/>
    <w:uiPriority w:val="9"/>
    <w:qFormat/>
    <w:pPr>
      <w:spacing w:before="1"/>
      <w:ind w:left="-1" w:right="310"/>
      <w:jc w:val="center"/>
      <w:outlineLvl w:val="0"/>
    </w:pPr>
    <w:rPr>
      <w:b/>
      <w:bCs/>
      <w:sz w:val="32"/>
      <w:szCs w:val="32"/>
    </w:rPr>
  </w:style>
  <w:style w:type="paragraph" w:styleId="2">
    <w:name w:val="heading 2"/>
    <w:basedOn w:val="a"/>
    <w:uiPriority w:val="9"/>
    <w:unhideWhenUsed/>
    <w:qFormat/>
    <w:pPr>
      <w:spacing w:before="73"/>
      <w:ind w:left="389"/>
      <w:jc w:val="center"/>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80"/>
      <w:u w:val="single"/>
      <w:lang/>
    </w:rPr>
  </w:style>
  <w:style w:type="character" w:customStyle="1" w:styleId="WW8Num6z0">
    <w:name w:val="WW8Num6z0"/>
    <w:qFormat/>
    <w:rPr>
      <w:rFonts w:ascii="Times New Roman" w:hAnsi="Times New Roman" w:cs="Times New Roman"/>
      <w:sz w:val="28"/>
      <w:szCs w:val="28"/>
      <w:lang w:val="uk-UA"/>
    </w:rPr>
  </w:style>
  <w:style w:type="character" w:customStyle="1" w:styleId="WW8Num4z0">
    <w:name w:val="WW8Num4z0"/>
    <w:qFormat/>
    <w:rPr>
      <w:rFonts w:ascii="Times New Roman" w:hAnsi="Times New Roman" w:cs="Times New Roman"/>
      <w:sz w:val="28"/>
      <w:szCs w:val="28"/>
    </w:rPr>
  </w:style>
  <w:style w:type="character" w:customStyle="1" w:styleId="WW8Num2z0">
    <w:name w:val="WW8Num2z0"/>
    <w:qFormat/>
    <w:rPr>
      <w:rFonts w:ascii="Times New Roman" w:hAnsi="Times New Roman" w:cs="Times New Roman"/>
      <w:spacing w:val="-4"/>
      <w:sz w:val="28"/>
      <w:szCs w:val="28"/>
    </w:rPr>
  </w:style>
  <w:style w:type="character" w:customStyle="1" w:styleId="WW8Num3z0">
    <w:name w:val="WW8Num3z0"/>
    <w:qFormat/>
    <w:rPr>
      <w:rFonts w:ascii="Times New Roman" w:hAnsi="Times New Roman" w:cs="Times New Roman"/>
      <w:spacing w:val="-4"/>
      <w:sz w:val="28"/>
      <w:szCs w:val="28"/>
      <w:lang w:val="en-US"/>
    </w:rPr>
  </w:style>
  <w:style w:type="character" w:customStyle="1" w:styleId="WW8Num5z0">
    <w:name w:val="WW8Num5z0"/>
    <w:qFormat/>
    <w:rPr>
      <w:rFonts w:ascii="Symbol" w:hAnsi="Symbol" w:cs="Symbol"/>
    </w:rPr>
  </w:style>
  <w:style w:type="character" w:customStyle="1" w:styleId="WW8Num5z1">
    <w:name w:val="WW8Num5z1"/>
    <w:qFormat/>
  </w:style>
  <w:style w:type="character" w:customStyle="1" w:styleId="WW8Num5z2">
    <w:name w:val="WW8Num5z2"/>
    <w:qFormat/>
    <w:rPr>
      <w:rFonts w:ascii="Times New Roman" w:eastAsia="Calibri" w:hAnsi="Times New Roman" w:cs="Times New Roman"/>
      <w:sz w:val="28"/>
      <w:szCs w:val="28"/>
      <w:lang w:val="en-US" w:eastAsia="en-US"/>
    </w:rPr>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StrongEmphasis">
    <w:name w:val="Strong Emphasis"/>
    <w:qFormat/>
    <w:rPr>
      <w:b/>
      <w:bCs/>
    </w:rPr>
  </w:style>
  <w:style w:type="character" w:styleId="a4">
    <w:name w:val="Emphasis"/>
    <w:qFormat/>
    <w:rPr>
      <w:i/>
      <w:iCs/>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5"/>
    <w:qFormat/>
    <w:pPr>
      <w:keepNext/>
      <w:spacing w:before="240" w:after="120"/>
    </w:pPr>
    <w:rPr>
      <w:rFonts w:ascii="Liberation Sans" w:eastAsia="PingFang SC" w:hAnsi="Liberation Sans" w:cs="Arial Unicode MS"/>
      <w:sz w:val="28"/>
      <w:szCs w:val="28"/>
    </w:rPr>
  </w:style>
  <w:style w:type="paragraph" w:styleId="a5">
    <w:name w:val="Body Text"/>
    <w:basedOn w:val="a"/>
    <w:pPr>
      <w:ind w:left="219" w:firstLine="710"/>
      <w:jc w:val="both"/>
    </w:pPr>
    <w:rPr>
      <w:sz w:val="24"/>
      <w:szCs w:val="24"/>
    </w:rPr>
  </w:style>
  <w:style w:type="paragraph" w:styleId="a6">
    <w:name w:val="List"/>
    <w:basedOn w:val="a5"/>
    <w:rPr>
      <w:rFonts w:cs="Arial Unicode MS"/>
    </w:rPr>
  </w:style>
  <w:style w:type="paragraph" w:styleId="a7">
    <w:name w:val="caption"/>
    <w:basedOn w:val="a"/>
    <w:qFormat/>
    <w:pPr>
      <w:suppressLineNumbers/>
      <w:spacing w:before="120" w:after="120"/>
    </w:pPr>
    <w:rPr>
      <w:rFonts w:cs="Arial Unicode MS"/>
      <w:i/>
      <w:iCs/>
      <w:sz w:val="24"/>
      <w:szCs w:val="24"/>
    </w:rPr>
  </w:style>
  <w:style w:type="paragraph" w:customStyle="1" w:styleId="Index">
    <w:name w:val="Index"/>
    <w:basedOn w:val="a"/>
    <w:qFormat/>
    <w:pPr>
      <w:suppressLineNumbers/>
    </w:pPr>
    <w:rPr>
      <w:rFonts w:cs="Arial Unicode MS"/>
    </w:rPr>
  </w:style>
  <w:style w:type="paragraph" w:styleId="a8">
    <w:name w:val="List Paragraph"/>
    <w:basedOn w:val="a"/>
    <w:qFormat/>
    <w:pPr>
      <w:ind w:left="219" w:firstLine="710"/>
      <w:jc w:val="both"/>
    </w:pPr>
  </w:style>
  <w:style w:type="paragraph" w:customStyle="1" w:styleId="TableParagraph">
    <w:name w:val="Table Paragraph"/>
    <w:basedOn w:val="a"/>
    <w:qFormat/>
    <w:pPr>
      <w:ind w:left="105"/>
    </w:pPr>
  </w:style>
  <w:style w:type="paragraph" w:customStyle="1" w:styleId="HeaderandFooter">
    <w:name w:val="Header and Footer"/>
    <w:basedOn w:val="a"/>
    <w:qFormat/>
  </w:style>
  <w:style w:type="paragraph" w:styleId="a9">
    <w:name w:val="footer"/>
    <w:basedOn w:val="HeaderandFooter"/>
  </w:style>
  <w:style w:type="paragraph" w:customStyle="1" w:styleId="FrameContents">
    <w:name w:val="Frame Contents"/>
    <w:basedOn w:val="a"/>
    <w:qFormat/>
  </w:style>
  <w:style w:type="paragraph" w:customStyle="1" w:styleId="aa">
    <w:name w:val="Содержимое таблицы"/>
    <w:basedOn w:val="a"/>
    <w:qFormat/>
    <w:pPr>
      <w:suppressLineNumbers/>
    </w:pPr>
  </w:style>
  <w:style w:type="paragraph" w:customStyle="1" w:styleId="TableContents">
    <w:name w:val="Table Contents"/>
    <w:basedOn w:val="a"/>
    <w:qFormat/>
    <w:pPr>
      <w:suppressLineNumbers/>
    </w:pPr>
  </w:style>
  <w:style w:type="numbering" w:customStyle="1" w:styleId="WW8Num6">
    <w:name w:val="WW8Num6"/>
    <w:qFormat/>
  </w:style>
  <w:style w:type="numbering" w:customStyle="1" w:styleId="WW8Num4">
    <w:name w:val="WW8Num4"/>
    <w:qFormat/>
  </w:style>
  <w:style w:type="numbering" w:customStyle="1" w:styleId="WW8Num2">
    <w:name w:val="WW8Num2"/>
    <w:qFormat/>
  </w:style>
  <w:style w:type="numbering" w:customStyle="1" w:styleId="WW8Num3">
    <w:name w:val="WW8Num3"/>
    <w:qFormat/>
  </w:style>
  <w:style w:type="numbering" w:customStyle="1" w:styleId="WW8Num5">
    <w:name w:val="WW8Num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hyperlink" Target="https://www.facebook.com/aleksej.golobuckij/posts/2651862634876957" TargetMode="External"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oter" Target="footer3.xml" /><Relationship Id="rId17" Type="http://schemas.openxmlformats.org/officeDocument/2006/relationships/footer" Target="footer4.xml" /><Relationship Id="rId2" Type="http://schemas.openxmlformats.org/officeDocument/2006/relationships/styles" Target="styles.xml" /><Relationship Id="rId16" Type="http://schemas.openxmlformats.org/officeDocument/2006/relationships/hyperlink" Target="http://zakon2.rada.gov.ua/laws/show/995_157"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hyperlink" Target="http://portal.unesco.org/en/ev.php-URL_ID=15207&amp;URL_DO=DO_TOPIC&amp;URL_SECTION=201.htm" TargetMode="External" /><Relationship Id="rId10" Type="http://schemas.openxmlformats.org/officeDocument/2006/relationships/footer" Target="footer1.xml"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hyperlink" Target="https://www.facebook.com/aleksej.golobuckij/posts/2651862634876957"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8222</Words>
  <Characters>46866</Characters>
  <Application>Microsoft Office Word</Application>
  <DocSecurity>0</DocSecurity>
  <Lines>390</Lines>
  <Paragraphs>109</Paragraphs>
  <ScaleCrop>false</ScaleCrop>
  <Company/>
  <LinksUpToDate>false</LinksUpToDate>
  <CharactersWithSpaces>54979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Титул 109.doc</dc:title>
  <dc:subject/>
  <dc:creator>user</dc:creator>
  <dc:description/>
  <cp:lastModifiedBy>380673496728</cp:lastModifiedBy>
  <cp:revision>2</cp:revision>
  <dcterms:created xsi:type="dcterms:W3CDTF">2025-06-03T06:29:00Z</dcterms:created>
  <dcterms:modified xsi:type="dcterms:W3CDTF">2025-06-03T06:29:00Z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2023-02-23T00:00:00Z</vt:filetime>
  </property>
  <property fmtid="{D5CDD505-2E9C-101B-9397-08002B2CF9AE}" pid="3" name="Creator">
    <vt:lpwstr>Microsoft® Word 2016</vt:lpwstr>
  </property>
  <property fmtid="{D5CDD505-2E9C-101B-9397-08002B2CF9AE}" pid="4" name="LastSaved">
    <vt:filetime>2025-05-28T00:00:00Z</vt:filetime>
  </property>
  <property fmtid="{D5CDD505-2E9C-101B-9397-08002B2CF9AE}" pid="5" name="Producer">
    <vt:lpwstr>www.ilovepdf.com</vt:lpwstr>
  </property>
</Properties>
</file>