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6E75" w14:textId="77777777" w:rsidR="006C0B06" w:rsidRPr="006C0B06" w:rsidRDefault="006C0B06" w:rsidP="006C0B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6C0B06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1. </w:t>
      </w:r>
      <w:r w:rsidRPr="006C0B06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uk-UA"/>
        </w:rPr>
        <w:t>Організація поточного контролю.</w:t>
      </w:r>
      <w:r w:rsidRPr="006C0B06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 Оцінювання знань аспірантів з навчальної дисципліни «Філософія правового виховання» здійснюється на основі результатів поточного контролю (ПК).</w:t>
      </w:r>
    </w:p>
    <w:p w14:paraId="77BD489B" w14:textId="77777777" w:rsidR="006C0B06" w:rsidRPr="006C0B06" w:rsidRDefault="006C0B06" w:rsidP="006C0B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6C0B06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Загальним об’єктом оцінювання знань аспірантів є відповідні частини навчальної програми дисципліни, засвоєння яких перевіряється під час ПК.</w:t>
      </w:r>
    </w:p>
    <w:p w14:paraId="339754CD" w14:textId="77777777" w:rsidR="006C0B06" w:rsidRPr="006C0B06" w:rsidRDefault="006C0B06" w:rsidP="006C0B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6C0B06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Завданням ПК є перевірка розуміння та засвоєння навчального матеріалу, здатності осмислити зміст окремих тем чи розділу, умінь застосовувати отримані знання при вирішенні дослідницьких завдань.</w:t>
      </w:r>
    </w:p>
    <w:p w14:paraId="4F9D04ED" w14:textId="77777777" w:rsidR="006C0B06" w:rsidRPr="006C0B06" w:rsidRDefault="006C0B06" w:rsidP="006C0B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6C0B06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Об’єктами ПК знань аспірантів є: систематичність та активність роботи на лекціях, семінарських заняттях (відвідування відповідних форм навчального процесу, активність та рівень знань при обговоренні питань), виконання контрольних завдань, інші форми робіт.</w:t>
      </w:r>
    </w:p>
    <w:p w14:paraId="55D2EABD" w14:textId="77777777" w:rsidR="006C0B06" w:rsidRPr="006C0B06" w:rsidRDefault="006C0B06" w:rsidP="006C0B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6C0B06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Оцінювання результатів ПК здійснюється викладачем наприкінці вивчення навчальної дисципліни.</w:t>
      </w:r>
    </w:p>
    <w:p w14:paraId="17842B0E" w14:textId="77777777" w:rsidR="006C0B06" w:rsidRPr="006C0B06" w:rsidRDefault="006C0B06" w:rsidP="006C0B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6C0B06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uk-UA"/>
        </w:rPr>
        <w:t>2. Критеріями оцінювання ПК є:</w:t>
      </w:r>
    </w:p>
    <w:p w14:paraId="44747C1F" w14:textId="77777777" w:rsidR="006C0B06" w:rsidRPr="006C0B06" w:rsidRDefault="006C0B06" w:rsidP="006C0B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6C0B06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а) активність та рівень знань при обговоренні питань семінарських занять, відвідування відповідних форм навчального процесу, самостійне вивчення окремих тем чи питань, інші форми робіт (від 0 до 20);</w:t>
      </w:r>
    </w:p>
    <w:p w14:paraId="43CA8867" w14:textId="77777777" w:rsidR="006C0B06" w:rsidRPr="006C0B06" w:rsidRDefault="006C0B06" w:rsidP="006C0B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6C0B06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б) оцінка за контрольні роботи, які проводяться у процесі вивчення кожного модуля дисципліни (від 0 до 10 балів за кожну роботу). Конкретний перелік питань до письмової контрольної роботи, порядок і час її виконання, критерії оцінювання визначаються кафедрою і доводяться до відома аспірантів на початку навчального семестру.</w:t>
      </w:r>
    </w:p>
    <w:p w14:paraId="4BDFBAC6" w14:textId="77777777" w:rsidR="006C0B06" w:rsidRPr="006C0B06" w:rsidRDefault="006C0B06" w:rsidP="006C0B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6C0B06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Підсумковий бал за результатами ПК оформляється перед початком екзаменаційної сесії.</w:t>
      </w:r>
    </w:p>
    <w:p w14:paraId="610D1239" w14:textId="77777777" w:rsidR="006C0B06" w:rsidRPr="006C0B06" w:rsidRDefault="006C0B06" w:rsidP="006C0B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6C0B06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Загальна максимальна кількість балів за ПК складає 40 балів.</w:t>
      </w:r>
    </w:p>
    <w:p w14:paraId="4D80FBCF" w14:textId="77777777" w:rsidR="006C0B06" w:rsidRPr="006C0B06" w:rsidRDefault="006C0B06" w:rsidP="006C0B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6C0B06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Мінімальна кількість балів за ПК, яка є допуском до складання екзамену, – 25 балів.</w:t>
      </w:r>
    </w:p>
    <w:p w14:paraId="68490BA3" w14:textId="77777777" w:rsidR="006C0B06" w:rsidRPr="006C0B06" w:rsidRDefault="006C0B06" w:rsidP="006C0B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6C0B06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           У разі невиконання завдань ПК (у разі отримання менше, аніж 25 балів) з об’єктивних причин аспіранти мають право з дозволу викладача скласти їх до екзаменаційної сесії. Час та порядок складання визначає викладач.</w:t>
      </w:r>
    </w:p>
    <w:p w14:paraId="55506B71" w14:textId="77777777" w:rsidR="006C0B06" w:rsidRPr="006C0B06" w:rsidRDefault="006C0B06" w:rsidP="006C0B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6C0B06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3. </w:t>
      </w:r>
      <w:r w:rsidRPr="006C0B06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uk-UA"/>
        </w:rPr>
        <w:t>Підсумкове оцінювання</w:t>
      </w:r>
      <w:r w:rsidRPr="006C0B06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 рівня знань аспірантів з філософії правового виховання здійснюється на основі результатів поточного ПК та підсумкового контролю знань аспірантів (ПКЗ) за 100-бальною шкалою. Завдання, що виносяться на ПКЗ, оцінюються від 0 до 60 балів.</w:t>
      </w:r>
    </w:p>
    <w:p w14:paraId="0936B83A" w14:textId="77777777" w:rsidR="006C0B06" w:rsidRPr="006C0B06" w:rsidRDefault="006C0B06" w:rsidP="006C0B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6C0B06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ПКЗ з філософії правового виховання проводиться у формі іспиту з вузлових питань, що потребують творчої відповіді та уміння синтезувати отримані знання з сучасними соціальними і правовими проблемами та дослідницькими завданнями.</w:t>
      </w:r>
    </w:p>
    <w:p w14:paraId="13464B4F" w14:textId="77777777" w:rsidR="006C0B06" w:rsidRPr="006C0B06" w:rsidRDefault="006C0B06" w:rsidP="006C0B0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6C0B06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 xml:space="preserve">Конкретний перелік питань та завдань, що охоплюють весь зміст навчальної дисципліни, критерії оцінювання екзаменаційних завдань, порядок і час їх складання визначаються </w:t>
      </w:r>
      <w:r w:rsidRPr="006C0B06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lastRenderedPageBreak/>
        <w:t>кафедрою і доводяться до аспірантів на початку навчального семестру. До екзаменаційного білета включаються три питання з курсу філософії. Відповідь на кожне питання оцінюється від 0 до 20 балів.</w:t>
      </w:r>
    </w:p>
    <w:p w14:paraId="0AC3DF0F" w14:textId="77777777" w:rsidR="006C0B06" w:rsidRPr="006C0B06" w:rsidRDefault="006C0B06" w:rsidP="006C0B06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6C0B0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uk-UA"/>
        </w:rPr>
        <w:t> </w:t>
      </w:r>
    </w:p>
    <w:p w14:paraId="1750EF42" w14:textId="77777777" w:rsidR="006C0B06" w:rsidRPr="006C0B06" w:rsidRDefault="006C0B06" w:rsidP="006C0B06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6C0B0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uk-UA"/>
        </w:rPr>
        <w:t>Підсумкова оцінка з навчальної дисципліни виставляється</w:t>
      </w:r>
    </w:p>
    <w:p w14:paraId="16F78248" w14:textId="77777777" w:rsidR="006C0B06" w:rsidRPr="006C0B06" w:rsidRDefault="006C0B06" w:rsidP="006C0B06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6C0B0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uk-UA"/>
        </w:rPr>
        <w:t>відповідно до такої шкали</w:t>
      </w:r>
      <w:r w:rsidRPr="006C0B06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 </w:t>
      </w:r>
      <w:r w:rsidRPr="006C0B0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uk-UA"/>
        </w:rPr>
        <w:t>:</w:t>
      </w:r>
    </w:p>
    <w:p w14:paraId="304DCCB0" w14:textId="77777777" w:rsidR="006C0B06" w:rsidRPr="006C0B06" w:rsidRDefault="006C0B06" w:rsidP="006C0B06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6C0B06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uk-UA"/>
        </w:rPr>
        <w:t> </w:t>
      </w:r>
    </w:p>
    <w:tbl>
      <w:tblPr>
        <w:tblW w:w="10774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6724"/>
        <w:gridCol w:w="1670"/>
        <w:gridCol w:w="1001"/>
      </w:tblGrid>
      <w:tr w:rsidR="006C0B06" w:rsidRPr="006C0B06" w14:paraId="12855EB2" w14:textId="77777777" w:rsidTr="006C0B06"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B24F2F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Оцінка за шкалою ECTS</w:t>
            </w: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49058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Вимоги до знань, умінь і навичок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26ABF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Оцінка за національною шкалою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5CEA6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Оцінка за 100- бальною шкалою</w:t>
            </w:r>
          </w:p>
        </w:tc>
      </w:tr>
      <w:tr w:rsidR="006C0B06" w:rsidRPr="006C0B06" w14:paraId="516F5251" w14:textId="77777777" w:rsidTr="006C0B06"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8E8278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73300B16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15262E80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А</w:t>
            </w: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D2A05D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Аспірант має всебічні системні і глибокі знання з філософії правового виховання в межах вимог навчальної програми, уміє формулювати світоглядні й методологічні висновки на основі отриманих знань, обґрунтувати свою світоглядну та громадську позицію. Володіє методологією наукового пізнання, творчої діяльності, уміє застосовувати отриманні знання при вирішенні професійних завдань.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F1502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0DB5C612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117C59F0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  «відмінно»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304E8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25302561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4316BFB2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90-100</w:t>
            </w:r>
          </w:p>
          <w:p w14:paraId="5AC4F81D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</w:tc>
      </w:tr>
      <w:tr w:rsidR="006C0B06" w:rsidRPr="006C0B06" w14:paraId="2987BF82" w14:textId="77777777" w:rsidTr="006C0B06"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5C8D7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76E6AAA8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0A2DE4F9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1DB5D457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В</w:t>
            </w: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FC3B4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Аспірант добре володіє вивченим матеріалом з філософії правового виховання в межах вимог навчальної програми, намагається формулювати світоглядні й методологічні висновки на основі отриманих знань, обґрунтувати свою світоглядну та громадянську позицію. Володіє методологією наукового пізнання, уміє застосовувати отриманні знання при вирішенні професійних завдань. Водночас відповідь має певні неточності.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23AFC7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0B1B218A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2AE2601C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«дуже добре»</w:t>
            </w:r>
          </w:p>
          <w:p w14:paraId="498DECC0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C0637E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43B5C3EC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2F2A04D6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80-89</w:t>
            </w:r>
          </w:p>
          <w:p w14:paraId="7A083FE2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</w:tc>
      </w:tr>
      <w:tr w:rsidR="006C0B06" w:rsidRPr="006C0B06" w14:paraId="705911FE" w14:textId="77777777" w:rsidTr="006C0B06"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AA22F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13BCDB9D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4F41D726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С</w:t>
            </w: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7A0BA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Аспірант виявляє знання в галузі філософії правового виховання в межах вимог навчальної програми. Робить спроби формулювати світоглядні й методологічні висновки на основі отриманих знань. Уміє застосовувати отримані знання при вирішенні професійних завдань за зразком. Водночас відповідь є недостатньо осмисленою, має помилки й неточності.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0DC3D4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5B1E8810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3D56A4F4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«добре»</w:t>
            </w:r>
          </w:p>
          <w:p w14:paraId="400307FF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695EE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47C2B290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134915C2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75-79</w:t>
            </w:r>
          </w:p>
          <w:p w14:paraId="75D465FA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</w:tc>
      </w:tr>
      <w:tr w:rsidR="006C0B06" w:rsidRPr="006C0B06" w14:paraId="2E9794DE" w14:textId="77777777" w:rsidTr="006C0B06"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1425F3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3400ABAD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D</w:t>
            </w:r>
          </w:p>
          <w:p w14:paraId="18C6E1DE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20D3C935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77DABBA2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D3DB3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Аспірант відтворює частину навчального матеріалу з філософії правового виховання і виявляє здатність формулювати висновки на основі отриманих знань та застосовувати отримані знання при вирішенні професійних завдань за допомогою викладача. Відповідь його має суттєві помилки.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14BBA5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3F6F6496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2F729873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«задовільно»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4F31F7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2B3CC7CB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55C98246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 70-74</w:t>
            </w:r>
          </w:p>
        </w:tc>
      </w:tr>
      <w:tr w:rsidR="006C0B06" w:rsidRPr="006C0B06" w14:paraId="454B0F6F" w14:textId="77777777" w:rsidTr="006C0B06"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6CF89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39C467CD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lastRenderedPageBreak/>
              <w:t>Е</w:t>
            </w: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F03AE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lastRenderedPageBreak/>
              <w:t xml:space="preserve">Аспірант відтворює частину навчального матеріалу з філософії правового виховання і виявляє певну здатність формулювати </w:t>
            </w: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lastRenderedPageBreak/>
              <w:t>висновки на основі отриманих знань. Відповідь його має суттєві помилки.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D0CBE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lastRenderedPageBreak/>
              <w:t> </w:t>
            </w:r>
          </w:p>
          <w:p w14:paraId="236EA965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lastRenderedPageBreak/>
              <w:t>«задовільно»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654F65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lastRenderedPageBreak/>
              <w:t> </w:t>
            </w:r>
          </w:p>
          <w:p w14:paraId="34A3CF60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lastRenderedPageBreak/>
              <w:t> </w:t>
            </w:r>
          </w:p>
          <w:p w14:paraId="0B576F1E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60-69</w:t>
            </w:r>
          </w:p>
          <w:p w14:paraId="344E9230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</w:tc>
      </w:tr>
      <w:tr w:rsidR="006C0B06" w:rsidRPr="006C0B06" w14:paraId="7FED3D50" w14:textId="77777777" w:rsidTr="006C0B06"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BE08D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lastRenderedPageBreak/>
              <w:t> </w:t>
            </w:r>
          </w:p>
          <w:p w14:paraId="56026926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3588AE3F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</w:t>
            </w:r>
          </w:p>
          <w:p w14:paraId="57917FC0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FX</w:t>
            </w: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ED2ED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Аспірант відтворює незначну частину навчального матеріалу, виявляє слабку здатність формулювати висновки на основі отриманих знань. Відповідь має суттєві помилки та прогалини.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4E9056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5F03FC98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«незадовільно»</w:t>
            </w:r>
          </w:p>
          <w:p w14:paraId="36FE4CC1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3536A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4A33F867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  <w:p w14:paraId="46CD5AAA" w14:textId="77777777" w:rsidR="006C0B06" w:rsidRPr="006C0B06" w:rsidRDefault="006C0B06" w:rsidP="006C0B06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59 і менше балів</w:t>
            </w:r>
          </w:p>
          <w:p w14:paraId="4F1BFE07" w14:textId="77777777" w:rsidR="006C0B06" w:rsidRPr="006C0B06" w:rsidRDefault="006C0B06" w:rsidP="006C0B0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6C0B06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</w:t>
            </w:r>
          </w:p>
        </w:tc>
      </w:tr>
    </w:tbl>
    <w:p w14:paraId="44A2067A" w14:textId="77777777" w:rsidR="007B3185" w:rsidRDefault="007B3185"/>
    <w:sectPr w:rsidR="007B31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06"/>
    <w:rsid w:val="006C0B06"/>
    <w:rsid w:val="007B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1405"/>
  <w15:chartTrackingRefBased/>
  <w15:docId w15:val="{35B6C32D-72E8-4CF7-8275-BA77B5D7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3146</Words>
  <Characters>1794</Characters>
  <Application>Microsoft Office Word</Application>
  <DocSecurity>0</DocSecurity>
  <Lines>14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2025-05-20T06:41:00Z</dcterms:created>
  <dcterms:modified xsi:type="dcterms:W3CDTF">2025-05-20T06:42:00Z</dcterms:modified>
</cp:coreProperties>
</file>