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BF7F" w14:textId="77777777" w:rsidR="009009DA" w:rsidRPr="009009DA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09DA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900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DA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900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E3790" w14:textId="77777777" w:rsidR="009009DA" w:rsidRPr="009009DA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9DA">
        <w:rPr>
          <w:rFonts w:ascii="Times New Roman" w:hAnsi="Times New Roman" w:cs="Times New Roman"/>
          <w:b/>
          <w:sz w:val="28"/>
          <w:szCs w:val="28"/>
        </w:rPr>
        <w:t>«</w:t>
      </w:r>
      <w:r w:rsidRPr="009009DA">
        <w:rPr>
          <w:rFonts w:ascii="Times New Roman" w:hAnsi="Times New Roman" w:cs="Times New Roman"/>
          <w:b/>
          <w:sz w:val="28"/>
          <w:szCs w:val="28"/>
          <w:lang w:val="uk-UA"/>
        </w:rPr>
        <w:t>Доктринальні проблеми права соціального забезпечення</w:t>
      </w:r>
      <w:r w:rsidRPr="009009D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75673A4" w14:textId="77777777" w:rsidR="009009DA" w:rsidRPr="009009DA" w:rsidRDefault="009009DA" w:rsidP="009009DA">
      <w:pPr>
        <w:pStyle w:val="1"/>
        <w:jc w:val="center"/>
        <w:rPr>
          <w:rFonts w:ascii="Times New Roman" w:hAnsi="Times New Roman"/>
          <w:b/>
          <w:szCs w:val="28"/>
          <w:lang w:val="uk-UA"/>
        </w:rPr>
      </w:pPr>
      <w:r w:rsidRPr="009009DA">
        <w:rPr>
          <w:rFonts w:ascii="Times New Roman" w:hAnsi="Times New Roman"/>
          <w:lang w:val="uk-UA"/>
        </w:rPr>
        <w:t>Спеціальність 081 «Право»</w:t>
      </w:r>
    </w:p>
    <w:p w14:paraId="7A9F3CBB" w14:textId="0EAC5114" w:rsidR="009009DA" w:rsidRPr="009009DA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9DA">
        <w:rPr>
          <w:rFonts w:ascii="Times New Roman" w:hAnsi="Times New Roman" w:cs="Times New Roman"/>
          <w:b/>
          <w:sz w:val="28"/>
          <w:szCs w:val="28"/>
        </w:rPr>
        <w:t>4 семестр</w:t>
      </w:r>
      <w:r w:rsidRPr="009009DA">
        <w:rPr>
          <w:rFonts w:ascii="Times New Roman" w:hAnsi="Times New Roman" w:cs="Times New Roman"/>
          <w:sz w:val="28"/>
          <w:szCs w:val="28"/>
        </w:rPr>
        <w:t xml:space="preserve"> 202</w:t>
      </w:r>
      <w:r w:rsidR="002706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009DA">
        <w:rPr>
          <w:rFonts w:ascii="Times New Roman" w:hAnsi="Times New Roman" w:cs="Times New Roman"/>
          <w:sz w:val="28"/>
          <w:szCs w:val="28"/>
        </w:rPr>
        <w:t>-202</w:t>
      </w:r>
      <w:r w:rsidR="002706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00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D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009DA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9E9D030" w14:textId="77777777" w:rsidR="009009DA" w:rsidRPr="009009DA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9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Іспит </w:t>
      </w:r>
      <w:r w:rsidRPr="009009D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009D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900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DA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00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9DA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</w:p>
    <w:p w14:paraId="29E49DD3" w14:textId="77777777" w:rsidR="009009DA" w:rsidRPr="009009DA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9DA">
        <w:rPr>
          <w:rFonts w:ascii="Times New Roman" w:hAnsi="Times New Roman" w:cs="Times New Roman"/>
          <w:sz w:val="28"/>
          <w:szCs w:val="28"/>
        </w:rPr>
        <w:t xml:space="preserve">«доктор </w:t>
      </w:r>
      <w:proofErr w:type="spellStart"/>
      <w:r w:rsidRPr="009009DA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9009D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009DA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9009DA">
        <w:rPr>
          <w:rFonts w:ascii="Times New Roman" w:hAnsi="Times New Roman" w:cs="Times New Roman"/>
          <w:sz w:val="28"/>
          <w:szCs w:val="28"/>
        </w:rPr>
        <w:t>)</w:t>
      </w:r>
    </w:p>
    <w:p w14:paraId="42878011" w14:textId="77777777" w:rsidR="009009DA" w:rsidRPr="009009DA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14:paraId="6348F2E7" w14:textId="77777777" w:rsidR="001B7DB3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9DA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9009D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9009DA">
        <w:rPr>
          <w:rFonts w:ascii="Times New Roman" w:hAnsi="Times New Roman" w:cs="Times New Roman"/>
          <w:b/>
          <w:sz w:val="28"/>
          <w:szCs w:val="28"/>
        </w:rPr>
        <w:t>іспит</w:t>
      </w:r>
      <w:proofErr w:type="spellEnd"/>
    </w:p>
    <w:p w14:paraId="009B62E3" w14:textId="77777777" w:rsidR="009009DA" w:rsidRPr="009009DA" w:rsidRDefault="009009DA" w:rsidP="0090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D3F35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1. Сутність, організаційно-правові форми і види соціального забезпечення.</w:t>
      </w:r>
    </w:p>
    <w:p w14:paraId="36DEBC8E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2. Право на соціальних захист як об’єкт наукових досліджень.</w:t>
      </w:r>
    </w:p>
    <w:p w14:paraId="19F472E6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3. Предмет права соціального забезпечення як галузі права, навчальної дисципліни і науки. </w:t>
      </w:r>
    </w:p>
    <w:p w14:paraId="51E896D4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4. Особливості методу правового регулювання відносин із соціального забезпечення. </w:t>
      </w:r>
    </w:p>
    <w:p w14:paraId="62EF2279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 принципів права соціального забезпечення. </w:t>
      </w:r>
    </w:p>
    <w:p w14:paraId="0B0A6589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6. Доктринальні підходи до джерел права соціального забезпечення.</w:t>
      </w:r>
    </w:p>
    <w:p w14:paraId="28E5E9A0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7. Конституція України як правова засада регулювання відносин із соціального забезпечення. </w:t>
      </w:r>
    </w:p>
    <w:p w14:paraId="17406316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8. Роль актів Міжнародної організації праці у регулюванні відносин із соціального забезпечення в Україні. </w:t>
      </w:r>
    </w:p>
    <w:p w14:paraId="1C26132B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9. Значення рішень судових органів для регулювання відносин із соціального забезпечення. </w:t>
      </w:r>
    </w:p>
    <w:p w14:paraId="7BBA19BB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10. Наукові погляди на систему правовідносин із соціального забезпечення. </w:t>
      </w:r>
    </w:p>
    <w:p w14:paraId="2D7A1538" w14:textId="77777777" w:rsidR="00807AE8" w:rsidRPr="006F2C93" w:rsidRDefault="00807AE8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11. Теоретичні проблеми виникнення, зміни і припинення правовідносин із соціального забезпечення.</w:t>
      </w:r>
    </w:p>
    <w:p w14:paraId="3F8CC99B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Загальнообов’язкове державне соціальне страхування як організаційно-правова форма соціального забезпечення.</w:t>
      </w:r>
    </w:p>
    <w:p w14:paraId="171F04FF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Система пенсійного забезпечення в Україні: теоретичні і практичні питання. </w:t>
      </w:r>
    </w:p>
    <w:p w14:paraId="1C0F5B45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Проблеми законодавчого забезпечення пенсійної реформи в Україні. </w:t>
      </w:r>
    </w:p>
    <w:p w14:paraId="142D1520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Загальнообов’язкове державне пенсійне страхування як об’єкт наукових досліджень.</w:t>
      </w:r>
    </w:p>
    <w:p w14:paraId="209022CD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Солідарна система загальнообов’язкового державного пенсійного страхування як об’єкт наукових досліджень.</w:t>
      </w:r>
    </w:p>
    <w:p w14:paraId="5493D276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Вчення про страховий стаж. </w:t>
      </w:r>
    </w:p>
    <w:p w14:paraId="45FDD75A" w14:textId="77777777" w:rsidR="00807AE8" w:rsidRPr="006F2C93" w:rsidRDefault="00807AE8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Пенсія за віком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 у солідарній системі загальнообов’язкового державного пенсійного страхування: поняття, умови призначення і розмір.</w:t>
      </w:r>
    </w:p>
    <w:p w14:paraId="363B7369" w14:textId="77777777" w:rsidR="00767E1B" w:rsidRPr="006F2C93" w:rsidRDefault="00767E1B" w:rsidP="0076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19. Пенсія по інвалідності у солідарній системі загальнообов’язкового державного пенсійного страхування: поняття, умови призначення і розмір.</w:t>
      </w:r>
    </w:p>
    <w:p w14:paraId="21C74336" w14:textId="77777777" w:rsidR="00767E1B" w:rsidRPr="006F2C93" w:rsidRDefault="00767E1B" w:rsidP="0076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20. Пенсія у зв’язку з втратою годувальника у солідарній системі загальнообов’язкового державного пенсійного страхування: поняття, умови призначення і розмір.</w:t>
      </w:r>
    </w:p>
    <w:p w14:paraId="746A2DB4" w14:textId="77777777" w:rsidR="001B7DB3" w:rsidRPr="006F2C93" w:rsidRDefault="00767E1B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Накопичувальна система загальнообов’язкового державного пенсійного страхування як об’єкт наукових досліджень. </w:t>
      </w:r>
    </w:p>
    <w:p w14:paraId="28685059" w14:textId="77777777" w:rsidR="001B7DB3" w:rsidRPr="006F2C93" w:rsidRDefault="00767E1B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Правовий статус суб’єктів накопичувальної системи загальнообов’язкового державного пенсійного страхування. </w:t>
      </w:r>
    </w:p>
    <w:p w14:paraId="44DF26D8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Наукові погляди на спеціальне пенсійне забезпечення. </w:t>
      </w:r>
    </w:p>
    <w:p w14:paraId="3FE2155E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Пенсійне забезпечення за особливостями професійного статусу.</w:t>
      </w:r>
    </w:p>
    <w:p w14:paraId="5F5A9C60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Пенсійне забезпечення у зв’язку з особливостями соціального статусу. </w:t>
      </w:r>
    </w:p>
    <w:p w14:paraId="322DF7ED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Пенсії за особливі заслуги перед Україною.</w:t>
      </w:r>
    </w:p>
    <w:p w14:paraId="288D0BE7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Спеціальне пенсійне забезпечення за віком. </w:t>
      </w:r>
    </w:p>
    <w:p w14:paraId="460E575D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Пенсійне забезпечення за вислугу років працівників окремих професій і окремих галузей економіки</w:t>
      </w:r>
      <w:r w:rsidR="006943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3A5856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Теоретичні і практичні проблеми призначення й виплати пенсій.</w:t>
      </w:r>
    </w:p>
    <w:p w14:paraId="6C5BB501" w14:textId="77777777" w:rsidR="001B7DB3" w:rsidRPr="006F2C93" w:rsidRDefault="00767E1B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Наукові погляди на індексацію і перерахунок пенсій. </w:t>
      </w:r>
    </w:p>
    <w:p w14:paraId="153BD86F" w14:textId="77777777" w:rsidR="001B7DB3" w:rsidRPr="006F2C93" w:rsidRDefault="00767E1B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>. Правовий статус та організація Пенсійного фонду України.</w:t>
      </w:r>
    </w:p>
    <w:p w14:paraId="33EAD18C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Доктринальні підходи до недержавного пенсійного забезпечення.</w:t>
      </w:r>
    </w:p>
    <w:p w14:paraId="5275BCAD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2196" w:rsidRPr="006F2C93">
        <w:rPr>
          <w:rFonts w:ascii="Times New Roman" w:hAnsi="Times New Roman" w:cs="Times New Roman"/>
          <w:sz w:val="28"/>
          <w:szCs w:val="28"/>
          <w:lang w:val="uk-UA"/>
        </w:rPr>
        <w:t>Правовий статус недержавних пенсійних фондів.</w:t>
      </w:r>
    </w:p>
    <w:p w14:paraId="09D42A5E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Матеріальне забезпечення та соціальні послуги за загальнообов’язковим державним соціальним страхуванням від нещасного випадку на виробництві та професійного захворювання, які спричинили втрату працездатності. </w:t>
      </w:r>
    </w:p>
    <w:p w14:paraId="2B6A12BE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Матеріальне забезпечення та соціальні послуги за загальнообов’язковим державним соціальним страхуванням у зв’язку з тимчасовою втратою працездатності. </w:t>
      </w:r>
    </w:p>
    <w:p w14:paraId="1F5DDE83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>. Матеріальне забезпечення та соціальні послуги за загальнообов’язковим державним соціальним страхуванням на випадок безробіття.</w:t>
      </w:r>
    </w:p>
    <w:p w14:paraId="6F2E191C" w14:textId="77777777" w:rsidR="001B7DB3" w:rsidRPr="006F2C93" w:rsidRDefault="001B7DB3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Державні соціальні допомоги як інститут права соціального забезпечення. </w:t>
      </w:r>
    </w:p>
    <w:p w14:paraId="568638FD" w14:textId="77777777" w:rsidR="001B7DB3" w:rsidRPr="006F2C93" w:rsidRDefault="001B7DB3" w:rsidP="0080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Державні допомоги сім’ям з дітьми. </w:t>
      </w:r>
    </w:p>
    <w:p w14:paraId="76451873" w14:textId="77777777" w:rsidR="00807AE8" w:rsidRPr="006F2C93" w:rsidRDefault="00807AE8" w:rsidP="0080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Державна допомога особам з інвалідністю з дитинства та дітям з інвалідністю. </w:t>
      </w:r>
    </w:p>
    <w:p w14:paraId="53C7EC1C" w14:textId="77777777" w:rsidR="00807AE8" w:rsidRPr="006F2C93" w:rsidRDefault="00767E1B" w:rsidP="0080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Державна соціальна допомога малозабезпеченим сім’ям. </w:t>
      </w:r>
    </w:p>
    <w:p w14:paraId="37B9E396" w14:textId="77777777" w:rsidR="001B7DB3" w:rsidRPr="006F2C93" w:rsidRDefault="00767E1B" w:rsidP="0080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807AE8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Державна соціальна допомога особам, які не мають права на пенсію, та особам з інвалідністю. </w:t>
      </w:r>
    </w:p>
    <w:p w14:paraId="715CBD2B" w14:textId="77777777" w:rsidR="00807AE8" w:rsidRPr="006F2C93" w:rsidRDefault="00807AE8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>Соціальні послуги як інститут права соціального забезпечення.</w:t>
      </w:r>
    </w:p>
    <w:p w14:paraId="0DD205FF" w14:textId="77777777" w:rsidR="00807AE8" w:rsidRPr="006F2C93" w:rsidRDefault="00807AE8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Теоретичні і практичні проблеми 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надання й отримання соціальних послуг. </w:t>
      </w:r>
    </w:p>
    <w:p w14:paraId="4D3CC65A" w14:textId="77777777" w:rsidR="00807AE8" w:rsidRPr="006F2C93" w:rsidRDefault="00807AE8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Надання соціальних послуг бездомним особам і безпритульним дітям. </w:t>
      </w:r>
    </w:p>
    <w:p w14:paraId="2F9245CF" w14:textId="77777777" w:rsidR="001B7DB3" w:rsidRPr="006F2C93" w:rsidRDefault="00807AE8" w:rsidP="001B7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C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E1B" w:rsidRPr="006F2C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2C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DB3" w:rsidRPr="006F2C93">
        <w:rPr>
          <w:rFonts w:ascii="Times New Roman" w:hAnsi="Times New Roman" w:cs="Times New Roman"/>
          <w:sz w:val="28"/>
          <w:szCs w:val="28"/>
          <w:lang w:val="uk-UA"/>
        </w:rPr>
        <w:t>Реабілітаційні послуги особам з інвалідністю.</w:t>
      </w:r>
    </w:p>
    <w:p w14:paraId="198CEB3F" w14:textId="77777777" w:rsidR="001B7DB3" w:rsidRDefault="001B7DB3" w:rsidP="001B7D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298995" w14:textId="77777777" w:rsidR="009009DA" w:rsidRDefault="009009DA" w:rsidP="001B7D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8FEDB9" w14:textId="77777777" w:rsidR="009009DA" w:rsidRPr="009009DA" w:rsidRDefault="009009DA" w:rsidP="009009DA">
      <w:pPr>
        <w:tabs>
          <w:tab w:val="left" w:pos="993"/>
          <w:tab w:val="left" w:pos="1418"/>
        </w:tabs>
        <w:spacing w:before="100" w:beforeAutospacing="1" w:after="1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009DA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Завідувач</w:t>
      </w:r>
      <w:r w:rsidR="009B0C33">
        <w:rPr>
          <w:rFonts w:ascii="Times New Roman" w:hAnsi="Times New Roman" w:cs="Times New Roman"/>
          <w:b/>
          <w:sz w:val="28"/>
          <w:szCs w:val="28"/>
          <w:lang w:val="uk-UA" w:eastAsia="uk-UA"/>
        </w:rPr>
        <w:t>ка</w:t>
      </w:r>
      <w:r w:rsidRPr="009009D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кафедри</w:t>
      </w:r>
    </w:p>
    <w:p w14:paraId="6E9FAED1" w14:textId="03AF199A" w:rsidR="009009DA" w:rsidRPr="009009DA" w:rsidRDefault="009009DA" w:rsidP="009009DA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DA">
        <w:rPr>
          <w:rFonts w:ascii="Times New Roman" w:hAnsi="Times New Roman" w:cs="Times New Roman"/>
          <w:b/>
          <w:sz w:val="28"/>
          <w:szCs w:val="28"/>
        </w:rPr>
        <w:t>трудового</w:t>
      </w:r>
      <w:r w:rsidRPr="009009D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права                        </w:t>
      </w:r>
      <w:r w:rsidRPr="009009DA">
        <w:rPr>
          <w:rFonts w:ascii="Times New Roman" w:hAnsi="Times New Roman" w:cs="Times New Roman"/>
          <w:b/>
          <w:sz w:val="28"/>
          <w:szCs w:val="28"/>
        </w:rPr>
        <w:tab/>
      </w:r>
      <w:r w:rsidR="0027064E">
        <w:rPr>
          <w:rFonts w:ascii="Times New Roman" w:hAnsi="Times New Roman" w:cs="Times New Roman"/>
          <w:b/>
          <w:sz w:val="28"/>
          <w:szCs w:val="28"/>
        </w:rPr>
        <w:tab/>
      </w:r>
      <w:r w:rsidRPr="009009DA">
        <w:rPr>
          <w:rFonts w:ascii="Times New Roman" w:hAnsi="Times New Roman" w:cs="Times New Roman"/>
          <w:b/>
          <w:sz w:val="28"/>
          <w:szCs w:val="28"/>
        </w:rPr>
        <w:tab/>
      </w:r>
      <w:r w:rsidRPr="009009DA">
        <w:rPr>
          <w:rFonts w:ascii="Times New Roman" w:hAnsi="Times New Roman" w:cs="Times New Roman"/>
          <w:b/>
          <w:sz w:val="28"/>
          <w:szCs w:val="28"/>
        </w:rPr>
        <w:tab/>
      </w:r>
      <w:r w:rsidRPr="009009D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</w:t>
      </w:r>
      <w:proofErr w:type="spellStart"/>
      <w:r w:rsidR="009B0C33">
        <w:rPr>
          <w:rFonts w:ascii="Times New Roman" w:hAnsi="Times New Roman" w:cs="Times New Roman"/>
          <w:b/>
          <w:sz w:val="28"/>
          <w:szCs w:val="28"/>
        </w:rPr>
        <w:t>Олена</w:t>
      </w:r>
      <w:proofErr w:type="spellEnd"/>
      <w:r w:rsidR="009B0C33">
        <w:rPr>
          <w:rFonts w:ascii="Times New Roman" w:hAnsi="Times New Roman" w:cs="Times New Roman"/>
          <w:b/>
          <w:sz w:val="28"/>
          <w:szCs w:val="28"/>
        </w:rPr>
        <w:t xml:space="preserve"> СЕРЕДА</w:t>
      </w:r>
    </w:p>
    <w:p w14:paraId="7F02753E" w14:textId="77777777" w:rsidR="009009DA" w:rsidRPr="009009DA" w:rsidRDefault="009009DA" w:rsidP="001B7D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009DA" w:rsidRPr="0090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DB3"/>
    <w:rsid w:val="001B7DB3"/>
    <w:rsid w:val="0027064E"/>
    <w:rsid w:val="003301AC"/>
    <w:rsid w:val="00372196"/>
    <w:rsid w:val="0069433E"/>
    <w:rsid w:val="006F2C93"/>
    <w:rsid w:val="00767E1B"/>
    <w:rsid w:val="00807AE8"/>
    <w:rsid w:val="009009DA"/>
    <w:rsid w:val="009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6F49"/>
  <w15:docId w15:val="{BDF51AFC-1812-41FC-9A01-CE97BF5F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09DA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111,baiaagaaboqcaaadrq4aaavtdgaaaaaaaaaaaaaaaaaaaaaaaaaaaaaaaaaaaaaaaaaaaaaaaaaaaaaaaaaaaaaaaaaaaaaaaaaaaaaaaaaaaaaaaaaaaaaaaaaaaaaaaaaaaaaaaaaaaaaaaaaaaaaaaaaaaaaaaaaaaaaaaaaaaaaaaaaaaaaaaaaaaaaaaaaaaaaaaaaaaaaaaaaaaaaaaaaaaaaaaaaaaaaa"/>
    <w:basedOn w:val="a"/>
    <w:rsid w:val="001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7D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009DA"/>
    <w:rPr>
      <w:rFonts w:ascii="Calibri" w:eastAsia="Times New Roman" w:hAnsi="Calibri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2020-05-21T06:45:00Z</dcterms:created>
  <dcterms:modified xsi:type="dcterms:W3CDTF">2025-04-24T10:26:00Z</dcterms:modified>
</cp:coreProperties>
</file>