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5B" w:rsidRPr="009037C0" w:rsidRDefault="00FB47E0" w:rsidP="00FB47E0">
      <w:pPr>
        <w:jc w:val="center"/>
        <w:rPr>
          <w:rFonts w:cs="Times New Roman"/>
          <w:b/>
          <w:lang w:val="uk-UA"/>
        </w:rPr>
      </w:pPr>
      <w:r w:rsidRPr="009037C0">
        <w:rPr>
          <w:rFonts w:cs="Times New Roman"/>
          <w:b/>
          <w:lang w:val="uk-UA"/>
        </w:rPr>
        <w:t>МІНІСТЕРСТВО ОСВІТИ І НАУКИ УКРАЇНИ</w:t>
      </w:r>
    </w:p>
    <w:p w:rsidR="00FB47E0" w:rsidRPr="009037C0" w:rsidRDefault="00FB47E0" w:rsidP="00FB47E0">
      <w:pPr>
        <w:jc w:val="center"/>
        <w:rPr>
          <w:rFonts w:cs="Times New Roman"/>
          <w:b/>
          <w:lang w:val="uk-UA"/>
        </w:rPr>
      </w:pPr>
    </w:p>
    <w:p w:rsidR="00FB47E0" w:rsidRPr="009037C0" w:rsidRDefault="00FB47E0" w:rsidP="00FB47E0">
      <w:pPr>
        <w:jc w:val="center"/>
        <w:rPr>
          <w:rFonts w:eastAsia="Times" w:cs="Times New Roman"/>
          <w:b/>
          <w:color w:val="000000"/>
          <w:lang w:val="uk-UA"/>
        </w:rPr>
      </w:pPr>
      <w:r w:rsidRPr="009037C0">
        <w:rPr>
          <w:rFonts w:eastAsia="Times" w:cs="Times New Roman"/>
          <w:b/>
          <w:color w:val="000000"/>
          <w:lang w:val="uk-UA"/>
        </w:rPr>
        <w:t>НАЦІОНАЛЬНИЙ ЮРИДИЧНИЙ УНІВЕРСИТЕТ</w:t>
      </w:r>
    </w:p>
    <w:p w:rsidR="00FB47E0" w:rsidRPr="009037C0" w:rsidRDefault="00FB47E0" w:rsidP="00FB47E0">
      <w:pPr>
        <w:jc w:val="center"/>
        <w:rPr>
          <w:rFonts w:eastAsia="Times" w:cs="Times New Roman"/>
          <w:b/>
          <w:color w:val="000000"/>
          <w:lang w:val="uk-UA"/>
        </w:rPr>
      </w:pPr>
      <w:r w:rsidRPr="009037C0">
        <w:rPr>
          <w:rFonts w:eastAsia="Times" w:cs="Times New Roman"/>
          <w:b/>
          <w:color w:val="000000"/>
          <w:lang w:val="uk-UA"/>
        </w:rPr>
        <w:t>імені ЯРОСЛАВА МУДРОГО</w:t>
      </w:r>
    </w:p>
    <w:p w:rsidR="00FB47E0" w:rsidRPr="009037C0" w:rsidRDefault="00FB47E0" w:rsidP="00FB47E0">
      <w:pPr>
        <w:jc w:val="center"/>
        <w:rPr>
          <w:rFonts w:eastAsia="Times" w:cs="Times New Roman"/>
          <w:b/>
          <w:color w:val="000000"/>
          <w:lang w:val="uk-UA"/>
        </w:rPr>
      </w:pPr>
    </w:p>
    <w:p w:rsidR="00FB47E0" w:rsidRPr="009037C0" w:rsidRDefault="00FB47E0" w:rsidP="00FB47E0">
      <w:pPr>
        <w:jc w:val="center"/>
        <w:rPr>
          <w:rFonts w:eastAsia="Times" w:cs="Times New Roman"/>
          <w:b/>
          <w:color w:val="000000"/>
          <w:lang w:val="uk-UA"/>
        </w:rPr>
      </w:pPr>
    </w:p>
    <w:p w:rsidR="00FB47E0" w:rsidRPr="009037C0" w:rsidRDefault="00FB47E0" w:rsidP="00FB47E0">
      <w:pPr>
        <w:pStyle w:val="normal"/>
        <w:pBdr>
          <w:top w:val="nil"/>
          <w:left w:val="nil"/>
          <w:bottom w:val="nil"/>
          <w:right w:val="nil"/>
          <w:between w:val="nil"/>
        </w:pBdr>
        <w:jc w:val="center"/>
        <w:rPr>
          <w:rFonts w:eastAsia="Times"/>
          <w:i/>
          <w:color w:val="000000"/>
          <w:sz w:val="28"/>
          <w:szCs w:val="28"/>
        </w:rPr>
      </w:pPr>
      <w:r w:rsidRPr="009037C0">
        <w:rPr>
          <w:rFonts w:eastAsia="Times"/>
          <w:i/>
          <w:color w:val="000000"/>
          <w:sz w:val="28"/>
          <w:szCs w:val="28"/>
        </w:rPr>
        <w:t>Електронне видання</w:t>
      </w: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B91662">
      <w:pPr>
        <w:pStyle w:val="normal"/>
        <w:pBdr>
          <w:top w:val="nil"/>
          <w:left w:val="nil"/>
          <w:bottom w:val="nil"/>
          <w:right w:val="nil"/>
          <w:between w:val="nil"/>
        </w:pBdr>
        <w:spacing w:line="288" w:lineRule="auto"/>
        <w:jc w:val="center"/>
        <w:rPr>
          <w:rFonts w:eastAsia="Times"/>
          <w:b/>
          <w:color w:val="000000"/>
          <w:sz w:val="28"/>
          <w:szCs w:val="28"/>
        </w:rPr>
      </w:pPr>
      <w:r w:rsidRPr="009037C0">
        <w:rPr>
          <w:rFonts w:eastAsia="Times"/>
          <w:b/>
          <w:color w:val="000000"/>
          <w:sz w:val="28"/>
          <w:szCs w:val="28"/>
        </w:rPr>
        <w:t xml:space="preserve">НАВЧАЛЬНО-МЕТОДИЧНИЙ ПОСІБНИК </w:t>
      </w:r>
    </w:p>
    <w:p w:rsidR="00FB47E0" w:rsidRPr="009037C0" w:rsidRDefault="00FB47E0" w:rsidP="00B91662">
      <w:pPr>
        <w:pStyle w:val="normal"/>
        <w:pBdr>
          <w:top w:val="nil"/>
          <w:left w:val="nil"/>
          <w:bottom w:val="nil"/>
          <w:right w:val="nil"/>
          <w:between w:val="nil"/>
        </w:pBdr>
        <w:spacing w:line="288" w:lineRule="auto"/>
        <w:jc w:val="center"/>
        <w:rPr>
          <w:rFonts w:eastAsia="Times"/>
          <w:b/>
          <w:color w:val="000000"/>
          <w:sz w:val="28"/>
          <w:szCs w:val="28"/>
        </w:rPr>
      </w:pPr>
      <w:r w:rsidRPr="009037C0">
        <w:rPr>
          <w:rFonts w:eastAsia="Times"/>
          <w:b/>
          <w:color w:val="000000"/>
          <w:sz w:val="28"/>
          <w:szCs w:val="28"/>
        </w:rPr>
        <w:t>З НАВЧАЛЬНОЇ ДИСЦИПЛІНИ</w:t>
      </w:r>
    </w:p>
    <w:p w:rsidR="00FB47E0" w:rsidRPr="009037C0" w:rsidRDefault="00FB47E0" w:rsidP="00B91662">
      <w:pPr>
        <w:pStyle w:val="normal"/>
        <w:pBdr>
          <w:top w:val="nil"/>
          <w:left w:val="nil"/>
          <w:bottom w:val="nil"/>
          <w:right w:val="nil"/>
          <w:between w:val="nil"/>
        </w:pBdr>
        <w:spacing w:line="288" w:lineRule="auto"/>
        <w:jc w:val="center"/>
        <w:rPr>
          <w:rFonts w:eastAsia="Times"/>
          <w:b/>
          <w:color w:val="000000"/>
          <w:sz w:val="28"/>
          <w:szCs w:val="28"/>
        </w:rPr>
      </w:pPr>
    </w:p>
    <w:p w:rsidR="00FB47E0" w:rsidRPr="009037C0" w:rsidRDefault="00FB47E0" w:rsidP="00B91662">
      <w:pPr>
        <w:spacing w:line="288" w:lineRule="auto"/>
        <w:jc w:val="center"/>
        <w:rPr>
          <w:rFonts w:cs="Times New Roman"/>
          <w:b/>
          <w:lang w:val="uk-UA"/>
        </w:rPr>
      </w:pPr>
      <w:r w:rsidRPr="009037C0">
        <w:rPr>
          <w:rFonts w:cs="Times New Roman"/>
          <w:b/>
          <w:lang w:val="uk-UA"/>
        </w:rPr>
        <w:t xml:space="preserve">«СОЦІАЛЬНИЙ ЗАХИСТ ПРАЦІВНИКІВ </w:t>
      </w:r>
    </w:p>
    <w:p w:rsidR="00FB47E0" w:rsidRPr="009037C0" w:rsidRDefault="00FB47E0" w:rsidP="00B91662">
      <w:pPr>
        <w:pStyle w:val="normal"/>
        <w:pBdr>
          <w:top w:val="nil"/>
          <w:left w:val="nil"/>
          <w:bottom w:val="nil"/>
          <w:right w:val="nil"/>
          <w:between w:val="nil"/>
        </w:pBdr>
        <w:spacing w:line="288" w:lineRule="auto"/>
        <w:jc w:val="center"/>
        <w:rPr>
          <w:rFonts w:eastAsia="Times"/>
          <w:b/>
          <w:color w:val="000000"/>
          <w:sz w:val="28"/>
          <w:szCs w:val="28"/>
        </w:rPr>
      </w:pPr>
      <w:r w:rsidRPr="009037C0">
        <w:rPr>
          <w:b/>
          <w:sz w:val="28"/>
          <w:szCs w:val="28"/>
        </w:rPr>
        <w:t>ПРАВООХОРОННИХ ОРГАНІВ»</w:t>
      </w: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color w:val="000000"/>
          <w:sz w:val="28"/>
          <w:szCs w:val="28"/>
        </w:rPr>
      </w:pPr>
    </w:p>
    <w:p w:rsidR="00FB47E0" w:rsidRPr="009037C0" w:rsidRDefault="00FB47E0" w:rsidP="00FB47E0">
      <w:pPr>
        <w:pStyle w:val="normal"/>
        <w:pBdr>
          <w:top w:val="nil"/>
          <w:left w:val="nil"/>
          <w:bottom w:val="nil"/>
          <w:right w:val="nil"/>
          <w:between w:val="nil"/>
        </w:pBdr>
        <w:jc w:val="center"/>
        <w:rPr>
          <w:rFonts w:eastAsia="Times"/>
          <w:b/>
          <w:color w:val="000000"/>
        </w:rPr>
      </w:pPr>
      <w:r w:rsidRPr="009037C0">
        <w:rPr>
          <w:rFonts w:eastAsia="Times"/>
          <w:b/>
          <w:color w:val="000000"/>
          <w:sz w:val="28"/>
          <w:szCs w:val="28"/>
        </w:rPr>
        <w:t>Харків – 2022</w:t>
      </w:r>
      <w:r w:rsidRPr="009037C0">
        <w:rPr>
          <w:rFonts w:eastAsia="Times"/>
          <w:b/>
          <w:color w:val="000000"/>
          <w:sz w:val="28"/>
          <w:szCs w:val="28"/>
        </w:rPr>
        <w:br w:type="page"/>
      </w:r>
    </w:p>
    <w:p w:rsidR="00FB47E0" w:rsidRPr="009037C0" w:rsidRDefault="00FB47E0" w:rsidP="00FB47E0">
      <w:pPr>
        <w:pStyle w:val="normal"/>
        <w:pBdr>
          <w:top w:val="nil"/>
          <w:left w:val="nil"/>
          <w:bottom w:val="nil"/>
          <w:right w:val="nil"/>
          <w:between w:val="nil"/>
        </w:pBdr>
        <w:ind w:firstLine="709"/>
        <w:jc w:val="both"/>
        <w:rPr>
          <w:sz w:val="28"/>
          <w:szCs w:val="28"/>
        </w:rPr>
      </w:pPr>
      <w:r w:rsidRPr="009037C0">
        <w:rPr>
          <w:b/>
          <w:sz w:val="28"/>
          <w:szCs w:val="28"/>
        </w:rPr>
        <w:lastRenderedPageBreak/>
        <w:t xml:space="preserve">Навчально-методичний посібник з навчальної дисципліни «Соціальний захист працівників правоохоронних органів» </w:t>
      </w:r>
      <w:r w:rsidRPr="009037C0">
        <w:rPr>
          <w:sz w:val="28"/>
          <w:szCs w:val="28"/>
        </w:rPr>
        <w:t xml:space="preserve">для здобувачів вищої освіти другого (магістерського) рівня вищої освіти галузі знань 08 «Право» спеціальності 081 «Право». Харків: Нац. юрид. ун-т імені Ярослава Мудрого, 2022. </w:t>
      </w:r>
      <w:r w:rsidR="00C83995">
        <w:rPr>
          <w:sz w:val="28"/>
          <w:szCs w:val="28"/>
        </w:rPr>
        <w:t>55</w:t>
      </w:r>
      <w:r w:rsidRPr="009037C0">
        <w:rPr>
          <w:sz w:val="28"/>
          <w:szCs w:val="28"/>
        </w:rPr>
        <w:t xml:space="preserve"> с.</w:t>
      </w:r>
    </w:p>
    <w:p w:rsidR="00FB47E0" w:rsidRPr="009037C0" w:rsidRDefault="00FB47E0" w:rsidP="00FB47E0">
      <w:pPr>
        <w:pStyle w:val="normal"/>
        <w:pBdr>
          <w:top w:val="nil"/>
          <w:left w:val="nil"/>
          <w:bottom w:val="nil"/>
          <w:right w:val="nil"/>
          <w:between w:val="nil"/>
        </w:pBdr>
        <w:ind w:firstLine="709"/>
        <w:jc w:val="both"/>
        <w:rPr>
          <w:sz w:val="28"/>
          <w:szCs w:val="28"/>
        </w:rPr>
      </w:pPr>
    </w:p>
    <w:p w:rsidR="00FB47E0" w:rsidRPr="009037C0" w:rsidRDefault="00FB47E0" w:rsidP="00FB47E0">
      <w:pPr>
        <w:pStyle w:val="normal"/>
        <w:pBdr>
          <w:top w:val="nil"/>
          <w:left w:val="nil"/>
          <w:bottom w:val="nil"/>
          <w:right w:val="nil"/>
          <w:between w:val="nil"/>
        </w:pBdr>
        <w:ind w:firstLine="709"/>
        <w:jc w:val="both"/>
        <w:rPr>
          <w:sz w:val="28"/>
          <w:szCs w:val="28"/>
        </w:rPr>
      </w:pPr>
    </w:p>
    <w:p w:rsidR="00FB47E0" w:rsidRPr="009037C0" w:rsidRDefault="00FB47E0" w:rsidP="00FB47E0">
      <w:pPr>
        <w:pStyle w:val="normal"/>
        <w:pBdr>
          <w:top w:val="nil"/>
          <w:left w:val="nil"/>
          <w:bottom w:val="nil"/>
          <w:right w:val="nil"/>
          <w:between w:val="nil"/>
        </w:pBdr>
        <w:ind w:firstLine="709"/>
        <w:jc w:val="both"/>
        <w:rPr>
          <w:sz w:val="28"/>
          <w:szCs w:val="28"/>
        </w:rPr>
      </w:pPr>
      <w:r w:rsidRPr="009037C0">
        <w:rPr>
          <w:sz w:val="28"/>
          <w:szCs w:val="28"/>
        </w:rPr>
        <w:t>Укладачі: Г. О. Яковлєва,</w:t>
      </w:r>
    </w:p>
    <w:p w:rsidR="00FB47E0" w:rsidRPr="009037C0" w:rsidRDefault="00FB47E0" w:rsidP="00FB47E0">
      <w:pPr>
        <w:pStyle w:val="normal"/>
        <w:pBdr>
          <w:top w:val="nil"/>
          <w:left w:val="nil"/>
          <w:bottom w:val="nil"/>
          <w:right w:val="nil"/>
          <w:between w:val="nil"/>
        </w:pBdr>
        <w:ind w:left="1985"/>
        <w:jc w:val="both"/>
        <w:rPr>
          <w:sz w:val="28"/>
          <w:szCs w:val="28"/>
        </w:rPr>
      </w:pPr>
      <w:r w:rsidRPr="009037C0">
        <w:rPr>
          <w:sz w:val="28"/>
          <w:szCs w:val="28"/>
        </w:rPr>
        <w:t>І. В. Зіноватна,</w:t>
      </w:r>
    </w:p>
    <w:p w:rsidR="00FB47E0" w:rsidRPr="009037C0" w:rsidRDefault="00FB47E0" w:rsidP="00FB47E0">
      <w:pPr>
        <w:pStyle w:val="normal"/>
        <w:pBdr>
          <w:top w:val="nil"/>
          <w:left w:val="nil"/>
          <w:bottom w:val="nil"/>
          <w:right w:val="nil"/>
          <w:between w:val="nil"/>
        </w:pBdr>
        <w:ind w:left="1985"/>
        <w:jc w:val="both"/>
        <w:rPr>
          <w:sz w:val="28"/>
          <w:szCs w:val="28"/>
        </w:rPr>
      </w:pPr>
      <w:r w:rsidRPr="009037C0">
        <w:rPr>
          <w:sz w:val="28"/>
          <w:szCs w:val="28"/>
        </w:rPr>
        <w:t>Я. В. Свічкарьова,</w:t>
      </w:r>
    </w:p>
    <w:p w:rsidR="00FB47E0" w:rsidRDefault="00FB47E0" w:rsidP="00FB47E0">
      <w:pPr>
        <w:pStyle w:val="normal"/>
        <w:pBdr>
          <w:top w:val="nil"/>
          <w:left w:val="nil"/>
          <w:bottom w:val="nil"/>
          <w:right w:val="nil"/>
          <w:between w:val="nil"/>
        </w:pBdr>
        <w:ind w:left="1985"/>
        <w:jc w:val="both"/>
        <w:rPr>
          <w:sz w:val="28"/>
          <w:szCs w:val="28"/>
        </w:rPr>
      </w:pPr>
      <w:r w:rsidRPr="009037C0">
        <w:rPr>
          <w:sz w:val="28"/>
          <w:szCs w:val="28"/>
        </w:rPr>
        <w:t>О. В. Соловйов</w:t>
      </w:r>
      <w:r w:rsidR="0057396B">
        <w:rPr>
          <w:sz w:val="28"/>
          <w:szCs w:val="28"/>
        </w:rPr>
        <w:t>,</w:t>
      </w:r>
    </w:p>
    <w:p w:rsidR="0057396B" w:rsidRPr="009037C0" w:rsidRDefault="0057396B" w:rsidP="00FB47E0">
      <w:pPr>
        <w:pStyle w:val="normal"/>
        <w:pBdr>
          <w:top w:val="nil"/>
          <w:left w:val="nil"/>
          <w:bottom w:val="nil"/>
          <w:right w:val="nil"/>
          <w:between w:val="nil"/>
        </w:pBdr>
        <w:ind w:left="1985"/>
        <w:jc w:val="both"/>
        <w:rPr>
          <w:sz w:val="28"/>
          <w:szCs w:val="28"/>
        </w:rPr>
      </w:pPr>
      <w:r>
        <w:rPr>
          <w:sz w:val="28"/>
          <w:szCs w:val="28"/>
        </w:rPr>
        <w:t>Є. П. Яригіна</w:t>
      </w:r>
    </w:p>
    <w:p w:rsidR="00FB47E0" w:rsidRDefault="00FB47E0" w:rsidP="00FB47E0">
      <w:pPr>
        <w:pStyle w:val="normal"/>
        <w:pBdr>
          <w:top w:val="nil"/>
          <w:left w:val="nil"/>
          <w:bottom w:val="nil"/>
          <w:right w:val="nil"/>
          <w:between w:val="nil"/>
        </w:pBdr>
        <w:ind w:firstLine="709"/>
        <w:jc w:val="both"/>
        <w:rPr>
          <w:b/>
          <w:sz w:val="28"/>
          <w:szCs w:val="28"/>
        </w:rPr>
      </w:pPr>
    </w:p>
    <w:p w:rsidR="00687C04" w:rsidRDefault="00687C04" w:rsidP="00FB47E0">
      <w:pPr>
        <w:pStyle w:val="normal"/>
        <w:pBdr>
          <w:top w:val="nil"/>
          <w:left w:val="nil"/>
          <w:bottom w:val="nil"/>
          <w:right w:val="nil"/>
          <w:between w:val="nil"/>
        </w:pBdr>
        <w:ind w:firstLine="709"/>
        <w:jc w:val="both"/>
        <w:rPr>
          <w:b/>
          <w:sz w:val="28"/>
          <w:szCs w:val="28"/>
        </w:rPr>
      </w:pPr>
    </w:p>
    <w:p w:rsidR="00687C04" w:rsidRDefault="00687C04" w:rsidP="00FB47E0">
      <w:pPr>
        <w:pStyle w:val="normal"/>
        <w:pBdr>
          <w:top w:val="nil"/>
          <w:left w:val="nil"/>
          <w:bottom w:val="nil"/>
          <w:right w:val="nil"/>
          <w:between w:val="nil"/>
        </w:pBdr>
        <w:ind w:firstLine="709"/>
        <w:jc w:val="both"/>
        <w:rPr>
          <w:b/>
          <w:sz w:val="28"/>
          <w:szCs w:val="28"/>
        </w:rPr>
      </w:pPr>
    </w:p>
    <w:p w:rsidR="00687C04" w:rsidRDefault="00687C04" w:rsidP="00FB47E0">
      <w:pPr>
        <w:pStyle w:val="normal"/>
        <w:pBdr>
          <w:top w:val="nil"/>
          <w:left w:val="nil"/>
          <w:bottom w:val="nil"/>
          <w:right w:val="nil"/>
          <w:between w:val="nil"/>
        </w:pBdr>
        <w:ind w:firstLine="709"/>
        <w:jc w:val="both"/>
        <w:rPr>
          <w:b/>
          <w:sz w:val="28"/>
          <w:szCs w:val="28"/>
        </w:rPr>
      </w:pPr>
    </w:p>
    <w:p w:rsidR="00687C04" w:rsidRDefault="00687C04" w:rsidP="00FB47E0">
      <w:pPr>
        <w:pStyle w:val="normal"/>
        <w:pBdr>
          <w:top w:val="nil"/>
          <w:left w:val="nil"/>
          <w:bottom w:val="nil"/>
          <w:right w:val="nil"/>
          <w:between w:val="nil"/>
        </w:pBdr>
        <w:ind w:firstLine="709"/>
        <w:jc w:val="both"/>
        <w:rPr>
          <w:b/>
          <w:sz w:val="28"/>
          <w:szCs w:val="28"/>
        </w:rPr>
      </w:pPr>
    </w:p>
    <w:p w:rsidR="00687C04" w:rsidRPr="009037C0" w:rsidRDefault="00687C04" w:rsidP="00FB47E0">
      <w:pPr>
        <w:pStyle w:val="normal"/>
        <w:pBdr>
          <w:top w:val="nil"/>
          <w:left w:val="nil"/>
          <w:bottom w:val="nil"/>
          <w:right w:val="nil"/>
          <w:between w:val="nil"/>
        </w:pBdr>
        <w:ind w:firstLine="709"/>
        <w:jc w:val="both"/>
        <w:rPr>
          <w:b/>
          <w:sz w:val="28"/>
          <w:szCs w:val="28"/>
        </w:rPr>
      </w:pPr>
    </w:p>
    <w:p w:rsidR="00687C04" w:rsidRPr="00AA5E8B" w:rsidRDefault="00687C04" w:rsidP="00687C04">
      <w:pPr>
        <w:jc w:val="center"/>
        <w:outlineLvl w:val="0"/>
      </w:pPr>
      <w:r w:rsidRPr="00AA5E8B">
        <w:t>Затверджено на засіданні кафедри трудового права</w:t>
      </w:r>
    </w:p>
    <w:p w:rsidR="00687C04" w:rsidRPr="00AA5E8B" w:rsidRDefault="00687C04" w:rsidP="00687C04">
      <w:pPr>
        <w:jc w:val="center"/>
        <w:outlineLvl w:val="0"/>
      </w:pPr>
      <w:r w:rsidRPr="00AA5E8B">
        <w:rPr>
          <w:shd w:val="clear" w:color="auto" w:fill="FFFFFF"/>
        </w:rPr>
        <w:t xml:space="preserve">протокол </w:t>
      </w:r>
      <w:r w:rsidRPr="00AA5E8B">
        <w:rPr>
          <w:highlight w:val="yellow"/>
          <w:shd w:val="clear" w:color="auto" w:fill="FFFFFF"/>
        </w:rPr>
        <w:t>№ __ від _________2022 року</w:t>
      </w:r>
    </w:p>
    <w:p w:rsidR="00FB47E0" w:rsidRPr="009037C0" w:rsidRDefault="00FB47E0" w:rsidP="00687C04">
      <w:pPr>
        <w:pStyle w:val="normal"/>
        <w:pBdr>
          <w:top w:val="nil"/>
          <w:left w:val="nil"/>
          <w:bottom w:val="nil"/>
          <w:right w:val="nil"/>
          <w:between w:val="nil"/>
        </w:pBdr>
        <w:jc w:val="both"/>
        <w:rPr>
          <w:b/>
          <w:sz w:val="28"/>
          <w:szCs w:val="28"/>
        </w:rPr>
      </w:pPr>
    </w:p>
    <w:p w:rsidR="00687C04" w:rsidRPr="009037C0" w:rsidRDefault="00FB47E0">
      <w:pPr>
        <w:rPr>
          <w:rFonts w:eastAsia="Times New Roman" w:cs="Times New Roman"/>
          <w:b/>
          <w:lang w:val="uk-UA" w:eastAsia="ru-RU"/>
        </w:rPr>
      </w:pPr>
      <w:r w:rsidRPr="009037C0">
        <w:rPr>
          <w:rFonts w:cs="Times New Roman"/>
          <w:b/>
          <w:lang w:val="uk-UA"/>
        </w:rPr>
        <w:br w:type="page"/>
      </w:r>
    </w:p>
    <w:p w:rsidR="00FB47E0" w:rsidRPr="009037C0" w:rsidRDefault="00FB47E0" w:rsidP="00FB47E0">
      <w:pPr>
        <w:pStyle w:val="normal"/>
        <w:pageBreakBefore/>
        <w:pBdr>
          <w:top w:val="nil"/>
          <w:left w:val="nil"/>
          <w:bottom w:val="nil"/>
          <w:right w:val="nil"/>
          <w:between w:val="nil"/>
        </w:pBdr>
        <w:jc w:val="center"/>
        <w:rPr>
          <w:b/>
          <w:color w:val="000000"/>
          <w:sz w:val="28"/>
          <w:szCs w:val="28"/>
        </w:rPr>
      </w:pPr>
      <w:r w:rsidRPr="009037C0">
        <w:rPr>
          <w:b/>
          <w:color w:val="000000"/>
          <w:sz w:val="28"/>
          <w:szCs w:val="28"/>
        </w:rPr>
        <w:t>ЗМІСТ</w:t>
      </w:r>
    </w:p>
    <w:p w:rsidR="00FB47E0" w:rsidRPr="009037C0" w:rsidRDefault="00FB47E0" w:rsidP="00FB47E0">
      <w:pPr>
        <w:pStyle w:val="normal"/>
        <w:pBdr>
          <w:top w:val="nil"/>
          <w:left w:val="nil"/>
          <w:bottom w:val="nil"/>
          <w:right w:val="nil"/>
          <w:between w:val="nil"/>
        </w:pBdr>
        <w:jc w:val="center"/>
        <w:rPr>
          <w:b/>
          <w:color w:val="000000"/>
          <w:sz w:val="28"/>
          <w:szCs w:val="28"/>
        </w:rPr>
      </w:pPr>
    </w:p>
    <w:p w:rsidR="00FB47E0" w:rsidRDefault="00FB47E0" w:rsidP="00FB47E0">
      <w:pPr>
        <w:pStyle w:val="normal"/>
        <w:pBdr>
          <w:top w:val="nil"/>
          <w:left w:val="nil"/>
          <w:bottom w:val="nil"/>
          <w:right w:val="nil"/>
          <w:between w:val="nil"/>
        </w:pBdr>
        <w:jc w:val="center"/>
        <w:rPr>
          <w:b/>
          <w:color w:val="000000"/>
          <w:sz w:val="28"/>
          <w:szCs w:val="28"/>
        </w:rPr>
      </w:pPr>
    </w:p>
    <w:p w:rsidR="0019213C" w:rsidRPr="009037C0" w:rsidRDefault="0019213C" w:rsidP="00FB47E0">
      <w:pPr>
        <w:pStyle w:val="normal"/>
        <w:pBdr>
          <w:top w:val="nil"/>
          <w:left w:val="nil"/>
          <w:bottom w:val="nil"/>
          <w:right w:val="nil"/>
          <w:between w:val="nil"/>
        </w:pBdr>
        <w:jc w:val="center"/>
        <w:rPr>
          <w:b/>
          <w:color w:val="000000"/>
          <w:sz w:val="28"/>
          <w:szCs w:val="28"/>
        </w:rPr>
      </w:pPr>
    </w:p>
    <w:p w:rsidR="00FB47E0" w:rsidRPr="009037C0" w:rsidRDefault="00FB47E0" w:rsidP="00FB47E0">
      <w:pPr>
        <w:pStyle w:val="normal"/>
        <w:pBdr>
          <w:top w:val="nil"/>
          <w:left w:val="nil"/>
          <w:bottom w:val="nil"/>
          <w:right w:val="nil"/>
          <w:between w:val="nil"/>
        </w:pBdr>
        <w:jc w:val="center"/>
        <w:rPr>
          <w:b/>
          <w:color w:val="000000"/>
          <w:sz w:val="28"/>
          <w:szCs w:val="28"/>
        </w:rPr>
      </w:pPr>
    </w:p>
    <w:tbl>
      <w:tblPr>
        <w:tblW w:w="9339" w:type="dxa"/>
        <w:tblLayout w:type="fixed"/>
        <w:tblLook w:val="0400"/>
      </w:tblPr>
      <w:tblGrid>
        <w:gridCol w:w="8642"/>
        <w:gridCol w:w="697"/>
      </w:tblGrid>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Вступ</w:t>
            </w:r>
          </w:p>
        </w:tc>
        <w:tc>
          <w:tcPr>
            <w:tcW w:w="697" w:type="dxa"/>
            <w:vAlign w:val="bottom"/>
          </w:tcPr>
          <w:p w:rsidR="00FB47E0" w:rsidRPr="00E34FAC" w:rsidRDefault="00FB47E0"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4</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Загальний розрахунок годин лекцій, практичних занять, самостійної роботи</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6</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Програма навчальної дисципліни</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7</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Список літератури, нормативно-правових актів та інтернет-ресурсів до всіх тем</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10</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Завдання до практичних занять та самостійної роботи</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21</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Тема 1. </w:t>
            </w:r>
            <w:r w:rsidRPr="009037C0">
              <w:rPr>
                <w:sz w:val="28"/>
                <w:szCs w:val="28"/>
              </w:rPr>
              <w:t>Загальні засади соціального і правового захисту правоохоронців</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21</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Тема 2. </w:t>
            </w:r>
            <w:r w:rsidRPr="009037C0">
              <w:rPr>
                <w:sz w:val="28"/>
                <w:szCs w:val="28"/>
              </w:rPr>
              <w:t>Організаційно-правові форми і види соціального забезпечення працівників правоохоронних органів</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23</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Тема 3. </w:t>
            </w:r>
            <w:r w:rsidRPr="009037C0">
              <w:rPr>
                <w:sz w:val="28"/>
                <w:szCs w:val="28"/>
              </w:rPr>
              <w:t>Система пільг, гарантій та компенсацій для працівників Національної поліції України</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26</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Тема 4. </w:t>
            </w:r>
            <w:r w:rsidRPr="009037C0">
              <w:rPr>
                <w:sz w:val="28"/>
                <w:szCs w:val="28"/>
              </w:rPr>
              <w:t>Соціальне та матеріально-побутове забезпечення працівників органів прокуратури</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33</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Тема 5. </w:t>
            </w:r>
            <w:r w:rsidRPr="009037C0">
              <w:rPr>
                <w:sz w:val="28"/>
                <w:szCs w:val="28"/>
              </w:rPr>
              <w:t>Соціальний захист військовослужбовців і працівників Служби безпеки України</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36</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Тема 6. </w:t>
            </w:r>
            <w:r w:rsidRPr="009037C0">
              <w:rPr>
                <w:sz w:val="28"/>
                <w:szCs w:val="28"/>
              </w:rPr>
              <w:t>Соціальний захист працівників антикорупційних органів в Україні</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38</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Тема 7. </w:t>
            </w:r>
            <w:r w:rsidRPr="009037C0">
              <w:rPr>
                <w:sz w:val="28"/>
                <w:szCs w:val="28"/>
              </w:rPr>
              <w:t>Соціальний захист працівників суду</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43</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Тема 8. </w:t>
            </w:r>
            <w:r w:rsidRPr="009037C0">
              <w:rPr>
                <w:sz w:val="28"/>
                <w:szCs w:val="28"/>
              </w:rPr>
              <w:t>Соціальний захист ветеранів війни: учасників бойових дій, осіб з інвалідністю внаслідок війни та учасників війни</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46</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Поточний контроль знань студентів</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51</w:t>
            </w:r>
          </w:p>
        </w:tc>
      </w:tr>
      <w:tr w:rsidR="00FB47E0" w:rsidRPr="009037C0" w:rsidTr="00E34FAC">
        <w:trPr>
          <w:cantSplit/>
          <w:tblHeader/>
        </w:trPr>
        <w:tc>
          <w:tcPr>
            <w:tcW w:w="8642" w:type="dxa"/>
          </w:tcPr>
          <w:p w:rsidR="00FB47E0" w:rsidRPr="009037C0" w:rsidRDefault="00FB47E0" w:rsidP="00A42D7D">
            <w:pPr>
              <w:pStyle w:val="normal"/>
              <w:pBdr>
                <w:top w:val="nil"/>
                <w:left w:val="nil"/>
                <w:bottom w:val="nil"/>
                <w:right w:val="nil"/>
                <w:between w:val="nil"/>
              </w:pBdr>
              <w:spacing w:line="276" w:lineRule="auto"/>
              <w:rPr>
                <w:color w:val="000000"/>
                <w:sz w:val="28"/>
                <w:szCs w:val="28"/>
              </w:rPr>
            </w:pPr>
            <w:r w:rsidRPr="009037C0">
              <w:rPr>
                <w:color w:val="000000"/>
                <w:sz w:val="28"/>
                <w:szCs w:val="28"/>
              </w:rPr>
              <w:t>Критерії оцінювання знань та умінь студентів</w:t>
            </w:r>
          </w:p>
        </w:tc>
        <w:tc>
          <w:tcPr>
            <w:tcW w:w="697" w:type="dxa"/>
            <w:vAlign w:val="bottom"/>
          </w:tcPr>
          <w:p w:rsidR="00FB47E0" w:rsidRPr="00E34FAC" w:rsidRDefault="00D74F67" w:rsidP="00A42D7D">
            <w:pPr>
              <w:pStyle w:val="normal"/>
              <w:pBdr>
                <w:top w:val="nil"/>
                <w:left w:val="nil"/>
                <w:bottom w:val="nil"/>
                <w:right w:val="nil"/>
                <w:between w:val="nil"/>
              </w:pBdr>
              <w:spacing w:line="276" w:lineRule="auto"/>
              <w:jc w:val="right"/>
              <w:rPr>
                <w:color w:val="000000"/>
                <w:sz w:val="28"/>
                <w:szCs w:val="28"/>
              </w:rPr>
            </w:pPr>
            <w:r w:rsidRPr="00E34FAC">
              <w:rPr>
                <w:color w:val="000000"/>
                <w:sz w:val="28"/>
                <w:szCs w:val="28"/>
              </w:rPr>
              <w:t>52</w:t>
            </w:r>
          </w:p>
        </w:tc>
      </w:tr>
    </w:tbl>
    <w:p w:rsidR="00FB47E0" w:rsidRPr="009037C0" w:rsidRDefault="00FB47E0" w:rsidP="00FB47E0">
      <w:pPr>
        <w:pStyle w:val="normal"/>
        <w:pBdr>
          <w:top w:val="nil"/>
          <w:left w:val="nil"/>
          <w:bottom w:val="nil"/>
          <w:right w:val="nil"/>
          <w:between w:val="nil"/>
        </w:pBdr>
        <w:ind w:firstLine="709"/>
        <w:jc w:val="both"/>
        <w:rPr>
          <w:b/>
          <w:sz w:val="28"/>
          <w:szCs w:val="28"/>
        </w:rPr>
      </w:pPr>
    </w:p>
    <w:p w:rsidR="00FB47E0" w:rsidRPr="009037C0" w:rsidRDefault="00FB47E0" w:rsidP="00FB47E0">
      <w:pPr>
        <w:pStyle w:val="normal"/>
        <w:pBdr>
          <w:top w:val="nil"/>
          <w:left w:val="nil"/>
          <w:bottom w:val="nil"/>
          <w:right w:val="nil"/>
          <w:between w:val="nil"/>
        </w:pBdr>
        <w:ind w:firstLine="709"/>
        <w:jc w:val="both"/>
        <w:rPr>
          <w:b/>
          <w:sz w:val="28"/>
          <w:szCs w:val="28"/>
        </w:rPr>
      </w:pPr>
    </w:p>
    <w:p w:rsidR="00FB47E0" w:rsidRPr="009037C0" w:rsidRDefault="00FB47E0">
      <w:pPr>
        <w:rPr>
          <w:rFonts w:eastAsia="Times New Roman" w:cs="Times New Roman"/>
          <w:b/>
          <w:lang w:val="uk-UA" w:eastAsia="ru-RU"/>
        </w:rPr>
      </w:pPr>
      <w:r w:rsidRPr="009037C0">
        <w:rPr>
          <w:rFonts w:cs="Times New Roman"/>
          <w:b/>
          <w:lang w:val="uk-UA"/>
        </w:rPr>
        <w:br w:type="page"/>
      </w:r>
    </w:p>
    <w:p w:rsidR="00275E95" w:rsidRPr="009037C0" w:rsidRDefault="00275E95" w:rsidP="00275E95">
      <w:pPr>
        <w:pStyle w:val="normal"/>
        <w:pageBreakBefore/>
        <w:pBdr>
          <w:top w:val="nil"/>
          <w:left w:val="nil"/>
          <w:bottom w:val="nil"/>
          <w:right w:val="nil"/>
          <w:between w:val="nil"/>
        </w:pBdr>
        <w:jc w:val="center"/>
        <w:rPr>
          <w:b/>
          <w:color w:val="000000"/>
          <w:sz w:val="28"/>
          <w:szCs w:val="28"/>
        </w:rPr>
      </w:pPr>
      <w:r w:rsidRPr="009037C0">
        <w:rPr>
          <w:b/>
          <w:color w:val="000000"/>
          <w:sz w:val="28"/>
          <w:szCs w:val="28"/>
        </w:rPr>
        <w:t>ВСТУП</w:t>
      </w:r>
    </w:p>
    <w:p w:rsidR="00275E95" w:rsidRPr="009037C0" w:rsidRDefault="00275E95" w:rsidP="00275E95">
      <w:pPr>
        <w:pStyle w:val="normal"/>
        <w:pBdr>
          <w:top w:val="nil"/>
          <w:left w:val="nil"/>
          <w:bottom w:val="nil"/>
          <w:right w:val="nil"/>
          <w:between w:val="nil"/>
        </w:pBdr>
        <w:jc w:val="center"/>
        <w:rPr>
          <w:b/>
          <w:color w:val="000000"/>
          <w:sz w:val="28"/>
          <w:szCs w:val="28"/>
        </w:rPr>
      </w:pPr>
    </w:p>
    <w:p w:rsidR="00F10C97" w:rsidRPr="009037C0" w:rsidRDefault="00F10C97" w:rsidP="00275E95">
      <w:pPr>
        <w:pStyle w:val="normal"/>
        <w:pBdr>
          <w:top w:val="nil"/>
          <w:left w:val="nil"/>
          <w:bottom w:val="nil"/>
          <w:right w:val="nil"/>
          <w:between w:val="nil"/>
        </w:pBdr>
        <w:jc w:val="center"/>
        <w:rPr>
          <w:b/>
          <w:color w:val="000000"/>
          <w:sz w:val="28"/>
          <w:szCs w:val="28"/>
        </w:rPr>
      </w:pPr>
    </w:p>
    <w:p w:rsidR="00275E95" w:rsidRPr="00F27B2F" w:rsidRDefault="00AE112C" w:rsidP="00275E95">
      <w:pPr>
        <w:pStyle w:val="normal"/>
        <w:widowControl w:val="0"/>
        <w:ind w:firstLine="709"/>
        <w:jc w:val="both"/>
        <w:rPr>
          <w:sz w:val="28"/>
          <w:szCs w:val="28"/>
        </w:rPr>
      </w:pPr>
      <w:r w:rsidRPr="00AE112C">
        <w:rPr>
          <w:sz w:val="28"/>
          <w:szCs w:val="28"/>
        </w:rPr>
        <w:t>З</w:t>
      </w:r>
      <w:r w:rsidR="00F27B2F" w:rsidRPr="00AE112C">
        <w:rPr>
          <w:sz w:val="28"/>
          <w:szCs w:val="28"/>
        </w:rPr>
        <w:t>начним пріоритетним напрямком</w:t>
      </w:r>
      <w:r w:rsidRPr="00AE112C">
        <w:rPr>
          <w:sz w:val="28"/>
          <w:szCs w:val="28"/>
        </w:rPr>
        <w:t xml:space="preserve"> державної політики в сфері соціального захисту</w:t>
      </w:r>
      <w:r w:rsidR="00F27B2F" w:rsidRPr="00AE112C">
        <w:rPr>
          <w:sz w:val="28"/>
          <w:szCs w:val="28"/>
        </w:rPr>
        <w:t xml:space="preserve"> є належний соціальний захист </w:t>
      </w:r>
      <w:r w:rsidRPr="00AE112C">
        <w:rPr>
          <w:sz w:val="28"/>
          <w:szCs w:val="28"/>
        </w:rPr>
        <w:t>працівників правоохоронних органів</w:t>
      </w:r>
      <w:r w:rsidR="00F27B2F" w:rsidRPr="00AE112C">
        <w:rPr>
          <w:sz w:val="28"/>
          <w:szCs w:val="28"/>
        </w:rPr>
        <w:t xml:space="preserve">, а саме надання державою відповідних пільг, гарантій та компенсацій, які певним чином мають відшкодовувати додаткові навантаження, пов’язані з особливостями </w:t>
      </w:r>
      <w:r w:rsidR="00BE41E7" w:rsidRPr="00AE112C">
        <w:rPr>
          <w:sz w:val="28"/>
          <w:szCs w:val="28"/>
        </w:rPr>
        <w:t>здійснення правоохоронної діяльності</w:t>
      </w:r>
      <w:r w:rsidR="00F27B2F" w:rsidRPr="00AE112C">
        <w:rPr>
          <w:sz w:val="28"/>
          <w:szCs w:val="28"/>
        </w:rPr>
        <w:t xml:space="preserve">, що часто супроводжується ризиком для життя й здоров’я, а також приведення існуючих механізмів відповідно до </w:t>
      </w:r>
      <w:r w:rsidR="00BE41E7" w:rsidRPr="00AE112C">
        <w:rPr>
          <w:sz w:val="28"/>
          <w:szCs w:val="28"/>
        </w:rPr>
        <w:t xml:space="preserve">міжнародних </w:t>
      </w:r>
      <w:r w:rsidR="00F27B2F" w:rsidRPr="00AE112C">
        <w:rPr>
          <w:sz w:val="28"/>
          <w:szCs w:val="28"/>
        </w:rPr>
        <w:t>стандартів.</w:t>
      </w:r>
    </w:p>
    <w:p w:rsidR="00275E95" w:rsidRPr="009037C0" w:rsidRDefault="00275E95" w:rsidP="003E6F71">
      <w:pPr>
        <w:pStyle w:val="normal"/>
        <w:pBdr>
          <w:top w:val="nil"/>
          <w:left w:val="nil"/>
          <w:bottom w:val="nil"/>
          <w:right w:val="nil"/>
          <w:between w:val="nil"/>
        </w:pBdr>
        <w:ind w:firstLine="709"/>
        <w:jc w:val="both"/>
        <w:rPr>
          <w:color w:val="000000"/>
          <w:sz w:val="28"/>
          <w:szCs w:val="28"/>
        </w:rPr>
      </w:pPr>
      <w:r w:rsidRPr="009037C0">
        <w:rPr>
          <w:b/>
          <w:i/>
          <w:color w:val="000000"/>
          <w:sz w:val="28"/>
          <w:szCs w:val="28"/>
        </w:rPr>
        <w:t>Мета</w:t>
      </w:r>
      <w:r w:rsidRPr="009037C0">
        <w:rPr>
          <w:b/>
          <w:color w:val="000000"/>
          <w:sz w:val="28"/>
          <w:szCs w:val="28"/>
        </w:rPr>
        <w:t xml:space="preserve"> </w:t>
      </w:r>
      <w:r w:rsidRPr="009037C0">
        <w:rPr>
          <w:b/>
          <w:i/>
          <w:color w:val="000000"/>
          <w:sz w:val="28"/>
          <w:szCs w:val="28"/>
        </w:rPr>
        <w:t>навчальної дисципліни</w:t>
      </w:r>
      <w:r w:rsidRPr="009037C0">
        <w:rPr>
          <w:color w:val="000000"/>
          <w:sz w:val="28"/>
          <w:szCs w:val="28"/>
        </w:rPr>
        <w:t xml:space="preserve"> – </w:t>
      </w:r>
      <w:r w:rsidRPr="009037C0">
        <w:rPr>
          <w:sz w:val="28"/>
          <w:szCs w:val="28"/>
        </w:rPr>
        <w:t>формування теоретичних знань, засвоєння методологічних основ та здобуття практичних навичок застосування норм про правову природу й сутність соціального захисту та пенсійного забезпечення працівників правоохоронних органів.</w:t>
      </w:r>
    </w:p>
    <w:p w:rsidR="00275E95" w:rsidRPr="009037C0" w:rsidRDefault="00275E95" w:rsidP="003E6F71">
      <w:pPr>
        <w:pStyle w:val="normal"/>
        <w:pBdr>
          <w:top w:val="nil"/>
          <w:left w:val="nil"/>
          <w:bottom w:val="nil"/>
          <w:right w:val="nil"/>
          <w:between w:val="nil"/>
        </w:pBdr>
        <w:ind w:firstLine="709"/>
        <w:jc w:val="both"/>
        <w:rPr>
          <w:b/>
          <w:i/>
          <w:color w:val="000000"/>
          <w:sz w:val="28"/>
          <w:szCs w:val="28"/>
        </w:rPr>
      </w:pPr>
      <w:r w:rsidRPr="009037C0">
        <w:rPr>
          <w:b/>
          <w:i/>
          <w:color w:val="000000"/>
          <w:sz w:val="28"/>
          <w:szCs w:val="28"/>
        </w:rPr>
        <w:t>Завдання:</w:t>
      </w:r>
    </w:p>
    <w:p w:rsidR="00275E95" w:rsidRPr="009037C0" w:rsidRDefault="00275E95" w:rsidP="003E6F71">
      <w:pPr>
        <w:pStyle w:val="a7"/>
        <w:widowControl w:val="0"/>
        <w:numPr>
          <w:ilvl w:val="0"/>
          <w:numId w:val="3"/>
        </w:numPr>
        <w:tabs>
          <w:tab w:val="left" w:pos="709"/>
        </w:tabs>
        <w:ind w:left="0" w:firstLine="426"/>
        <w:jc w:val="both"/>
        <w:rPr>
          <w:sz w:val="28"/>
          <w:szCs w:val="28"/>
        </w:rPr>
      </w:pPr>
      <w:r w:rsidRPr="009037C0">
        <w:rPr>
          <w:sz w:val="28"/>
          <w:szCs w:val="28"/>
        </w:rPr>
        <w:t>аналіз законодавства в сфері соціального захисту та практики його застосування при вирішенні конкретних практичних завдань;</w:t>
      </w:r>
    </w:p>
    <w:p w:rsidR="00275E95" w:rsidRPr="009037C0" w:rsidRDefault="00275E95" w:rsidP="003E6F71">
      <w:pPr>
        <w:pStyle w:val="a7"/>
        <w:numPr>
          <w:ilvl w:val="0"/>
          <w:numId w:val="3"/>
        </w:numPr>
        <w:tabs>
          <w:tab w:val="left" w:pos="709"/>
        </w:tabs>
        <w:ind w:left="0" w:firstLine="426"/>
        <w:jc w:val="both"/>
        <w:rPr>
          <w:sz w:val="28"/>
          <w:szCs w:val="28"/>
        </w:rPr>
      </w:pPr>
      <w:r w:rsidRPr="009037C0">
        <w:rPr>
          <w:sz w:val="28"/>
          <w:szCs w:val="28"/>
        </w:rPr>
        <w:t>знання чинного законодавства в сфері прав та свобод</w:t>
      </w:r>
      <w:r w:rsidR="00D74F67">
        <w:rPr>
          <w:sz w:val="28"/>
          <w:szCs w:val="28"/>
        </w:rPr>
        <w:t xml:space="preserve"> </w:t>
      </w:r>
      <w:r w:rsidRPr="009037C0">
        <w:rPr>
          <w:sz w:val="28"/>
          <w:szCs w:val="28"/>
        </w:rPr>
        <w:t>працівників правоохоронних органів;</w:t>
      </w:r>
    </w:p>
    <w:p w:rsidR="00275E95" w:rsidRPr="009037C0" w:rsidRDefault="00275E95" w:rsidP="003E6F71">
      <w:pPr>
        <w:pStyle w:val="a7"/>
        <w:numPr>
          <w:ilvl w:val="0"/>
          <w:numId w:val="3"/>
        </w:numPr>
        <w:tabs>
          <w:tab w:val="left" w:pos="709"/>
        </w:tabs>
        <w:ind w:left="0" w:firstLine="426"/>
        <w:jc w:val="both"/>
        <w:rPr>
          <w:sz w:val="28"/>
          <w:szCs w:val="28"/>
        </w:rPr>
      </w:pPr>
      <w:r w:rsidRPr="009037C0">
        <w:rPr>
          <w:sz w:val="28"/>
          <w:szCs w:val="28"/>
        </w:rPr>
        <w:t>знання системи пільг, гарантій та компенсацій для працівників правоохоронних органів;</w:t>
      </w:r>
    </w:p>
    <w:p w:rsidR="00275E95" w:rsidRPr="009037C0" w:rsidRDefault="00275E95" w:rsidP="003E6F71">
      <w:pPr>
        <w:pStyle w:val="a7"/>
        <w:numPr>
          <w:ilvl w:val="0"/>
          <w:numId w:val="3"/>
        </w:numPr>
        <w:tabs>
          <w:tab w:val="left" w:pos="709"/>
        </w:tabs>
        <w:ind w:left="0" w:firstLine="426"/>
        <w:jc w:val="both"/>
        <w:rPr>
          <w:sz w:val="28"/>
          <w:szCs w:val="28"/>
        </w:rPr>
      </w:pPr>
      <w:r w:rsidRPr="009037C0">
        <w:rPr>
          <w:sz w:val="28"/>
          <w:szCs w:val="28"/>
        </w:rPr>
        <w:t>розуміння особливостей соціального захисту працівників правоохоронних органів;</w:t>
      </w:r>
    </w:p>
    <w:p w:rsidR="00275E95" w:rsidRPr="009037C0" w:rsidRDefault="00275E95" w:rsidP="003E6F71">
      <w:pPr>
        <w:pStyle w:val="a7"/>
        <w:numPr>
          <w:ilvl w:val="0"/>
          <w:numId w:val="3"/>
        </w:numPr>
        <w:tabs>
          <w:tab w:val="left" w:pos="709"/>
        </w:tabs>
        <w:ind w:left="0" w:firstLine="426"/>
        <w:jc w:val="both"/>
        <w:rPr>
          <w:sz w:val="28"/>
          <w:szCs w:val="28"/>
        </w:rPr>
      </w:pPr>
      <w:r w:rsidRPr="009037C0">
        <w:rPr>
          <w:sz w:val="28"/>
          <w:szCs w:val="28"/>
        </w:rPr>
        <w:t>засвоєння особливостей пенсійного забезпечення осіб, звільнених з правоохоронних органів;</w:t>
      </w:r>
    </w:p>
    <w:p w:rsidR="00275E95" w:rsidRPr="009037C0" w:rsidRDefault="00275E95" w:rsidP="003E6F71">
      <w:pPr>
        <w:pStyle w:val="a7"/>
        <w:numPr>
          <w:ilvl w:val="0"/>
          <w:numId w:val="3"/>
        </w:numPr>
        <w:tabs>
          <w:tab w:val="left" w:pos="709"/>
        </w:tabs>
        <w:ind w:left="0" w:firstLine="426"/>
        <w:jc w:val="both"/>
        <w:rPr>
          <w:sz w:val="28"/>
          <w:szCs w:val="28"/>
        </w:rPr>
      </w:pPr>
      <w:r w:rsidRPr="009037C0">
        <w:rPr>
          <w:sz w:val="28"/>
          <w:szCs w:val="28"/>
        </w:rPr>
        <w:t>знання міжнародного досвіду соціального захисту працівників правоохоронних органів;</w:t>
      </w:r>
    </w:p>
    <w:p w:rsidR="00275E95" w:rsidRPr="009037C0" w:rsidRDefault="00275E95" w:rsidP="003E6F71">
      <w:pPr>
        <w:pStyle w:val="a7"/>
        <w:numPr>
          <w:ilvl w:val="0"/>
          <w:numId w:val="3"/>
        </w:numPr>
        <w:tabs>
          <w:tab w:val="left" w:pos="709"/>
        </w:tabs>
        <w:ind w:left="0" w:firstLine="426"/>
        <w:jc w:val="both"/>
        <w:rPr>
          <w:sz w:val="28"/>
          <w:szCs w:val="28"/>
        </w:rPr>
      </w:pPr>
      <w:r w:rsidRPr="009037C0">
        <w:rPr>
          <w:sz w:val="28"/>
          <w:szCs w:val="28"/>
        </w:rPr>
        <w:t>засвоєння правових норм, необхідних для вирішення колізійних ситуацій, що виникають в сфері соціального захисту працівників правоохоронних органів;</w:t>
      </w:r>
    </w:p>
    <w:p w:rsidR="00275E95" w:rsidRPr="009037C0" w:rsidRDefault="00275E95" w:rsidP="003E6F71">
      <w:pPr>
        <w:pStyle w:val="a7"/>
        <w:numPr>
          <w:ilvl w:val="0"/>
          <w:numId w:val="3"/>
        </w:numPr>
        <w:tabs>
          <w:tab w:val="left" w:pos="709"/>
        </w:tabs>
        <w:ind w:left="0" w:firstLine="426"/>
        <w:jc w:val="both"/>
        <w:rPr>
          <w:sz w:val="28"/>
          <w:szCs w:val="28"/>
        </w:rPr>
      </w:pPr>
      <w:r w:rsidRPr="009037C0">
        <w:rPr>
          <w:sz w:val="28"/>
          <w:szCs w:val="28"/>
        </w:rPr>
        <w:t>аналіз тенденцій юридичної практики в сфері соціального захисту населення.</w:t>
      </w:r>
    </w:p>
    <w:p w:rsidR="00275E95" w:rsidRPr="009037C0" w:rsidRDefault="00275E95" w:rsidP="003E6F71">
      <w:pPr>
        <w:pStyle w:val="normal"/>
        <w:widowControl w:val="0"/>
        <w:ind w:firstLine="709"/>
        <w:jc w:val="both"/>
        <w:rPr>
          <w:sz w:val="28"/>
          <w:szCs w:val="28"/>
        </w:rPr>
      </w:pPr>
      <w:r w:rsidRPr="009037C0">
        <w:rPr>
          <w:sz w:val="28"/>
          <w:szCs w:val="28"/>
        </w:rPr>
        <w:t xml:space="preserve">У результаті засвоєння навчальної дисципліни здобувач вищої освіти повинен демонструвати такі </w:t>
      </w:r>
      <w:r w:rsidRPr="009037C0">
        <w:rPr>
          <w:b/>
          <w:i/>
          <w:sz w:val="28"/>
          <w:szCs w:val="28"/>
        </w:rPr>
        <w:t>результати навчання</w:t>
      </w:r>
      <w:r w:rsidR="003E6F71" w:rsidRPr="009037C0">
        <w:rPr>
          <w:sz w:val="28"/>
          <w:szCs w:val="28"/>
        </w:rPr>
        <w:t>:</w:t>
      </w:r>
    </w:p>
    <w:p w:rsidR="00275E95" w:rsidRPr="009037C0" w:rsidRDefault="003E6F71" w:rsidP="003E6F71">
      <w:pPr>
        <w:pStyle w:val="a7"/>
        <w:numPr>
          <w:ilvl w:val="0"/>
          <w:numId w:val="4"/>
        </w:numPr>
        <w:tabs>
          <w:tab w:val="left" w:pos="709"/>
        </w:tabs>
        <w:ind w:left="0" w:firstLine="360"/>
        <w:jc w:val="both"/>
        <w:rPr>
          <w:sz w:val="28"/>
          <w:szCs w:val="28"/>
        </w:rPr>
      </w:pPr>
      <w:r w:rsidRPr="009037C0">
        <w:rPr>
          <w:sz w:val="28"/>
          <w:szCs w:val="28"/>
        </w:rPr>
        <w:t>д</w:t>
      </w:r>
      <w:r w:rsidR="00275E95" w:rsidRPr="009037C0">
        <w:rPr>
          <w:sz w:val="28"/>
          <w:szCs w:val="28"/>
        </w:rPr>
        <w:t>емонструвати знання та розуміння засад державної політики в сфері соціального захисту, принципів та системи соціального захисту працівників правоохоронних органів;</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х</w:t>
      </w:r>
      <w:r w:rsidR="00275E95" w:rsidRPr="009037C0">
        <w:rPr>
          <w:sz w:val="28"/>
          <w:szCs w:val="28"/>
        </w:rPr>
        <w:t>арактеризувати суб’єктів та об’єкти соціального захисту, природу соціальних ризиків</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д</w:t>
      </w:r>
      <w:r w:rsidR="00275E95" w:rsidRPr="009037C0">
        <w:rPr>
          <w:sz w:val="28"/>
          <w:szCs w:val="28"/>
        </w:rPr>
        <w:t>емонструвати знання основних прав та свобод працівників правоохоронних органів</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д</w:t>
      </w:r>
      <w:r w:rsidR="00275E95" w:rsidRPr="009037C0">
        <w:rPr>
          <w:sz w:val="28"/>
          <w:szCs w:val="28"/>
        </w:rPr>
        <w:t>емонструвати знання особливостей видів пільг, гарантій та компенсацій, встановлених для працівників правоохоронних органів</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а</w:t>
      </w:r>
      <w:r w:rsidR="00275E95" w:rsidRPr="009037C0">
        <w:rPr>
          <w:sz w:val="28"/>
          <w:szCs w:val="28"/>
        </w:rPr>
        <w:t>налізувати процедуру надання грошового, продовольчого, речового та іншого забезпечення працівників правоохоронних органів</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а</w:t>
      </w:r>
      <w:r w:rsidR="00275E95" w:rsidRPr="009037C0">
        <w:rPr>
          <w:sz w:val="28"/>
          <w:szCs w:val="28"/>
        </w:rPr>
        <w:t>налізувати порядок надання пільг для працівників правоохоронних органів у сфері охорони здоров’я, надання медичної допомоги, санаторно-курортного лікування</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х</w:t>
      </w:r>
      <w:r w:rsidR="00275E95" w:rsidRPr="009037C0">
        <w:rPr>
          <w:sz w:val="28"/>
          <w:szCs w:val="28"/>
        </w:rPr>
        <w:t>арактеризувати нормативно-правове регулювання службового часу та часу відпочинку працівників правоохоронних органів</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р</w:t>
      </w:r>
      <w:r w:rsidR="00275E95" w:rsidRPr="009037C0">
        <w:rPr>
          <w:sz w:val="28"/>
          <w:szCs w:val="28"/>
        </w:rPr>
        <w:t>озуміти загальні умови пенсійного забезпечення працівників правоохоронних органів; знати умови призначення різних видів пенсій</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д</w:t>
      </w:r>
      <w:r w:rsidR="00275E95" w:rsidRPr="009037C0">
        <w:rPr>
          <w:sz w:val="28"/>
          <w:szCs w:val="28"/>
        </w:rPr>
        <w:t>емонструвати знання порядку обчислення, призначення, виплати та перерахунку пенсій</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к</w:t>
      </w:r>
      <w:r w:rsidR="00275E95" w:rsidRPr="009037C0">
        <w:rPr>
          <w:sz w:val="28"/>
          <w:szCs w:val="28"/>
        </w:rPr>
        <w:t>ласифікувати гарантії, пільги та допомоги ветеранам війни та учасникам бойових дій; розуміти порядок та умови отримання статусу учасника бойових дій, особи з інвалідністю внаслідок війни та учасника війни</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р</w:t>
      </w:r>
      <w:r w:rsidR="00275E95" w:rsidRPr="009037C0">
        <w:rPr>
          <w:sz w:val="28"/>
          <w:szCs w:val="28"/>
        </w:rPr>
        <w:t>озв’язувати практичні проблеми, що виникають в сфері соціального захисту</w:t>
      </w:r>
      <w:r w:rsidRPr="009037C0">
        <w:rPr>
          <w:sz w:val="28"/>
          <w:szCs w:val="28"/>
        </w:rPr>
        <w:t>;</w:t>
      </w:r>
    </w:p>
    <w:p w:rsidR="00275E95" w:rsidRPr="009037C0" w:rsidRDefault="003E6F71" w:rsidP="003E6F71">
      <w:pPr>
        <w:pStyle w:val="a7"/>
        <w:widowControl w:val="0"/>
        <w:numPr>
          <w:ilvl w:val="0"/>
          <w:numId w:val="4"/>
        </w:numPr>
        <w:tabs>
          <w:tab w:val="left" w:pos="709"/>
        </w:tabs>
        <w:ind w:left="0" w:firstLine="360"/>
        <w:jc w:val="both"/>
        <w:rPr>
          <w:sz w:val="28"/>
          <w:szCs w:val="28"/>
        </w:rPr>
      </w:pPr>
      <w:r w:rsidRPr="009037C0">
        <w:rPr>
          <w:sz w:val="28"/>
          <w:szCs w:val="28"/>
        </w:rPr>
        <w:t>г</w:t>
      </w:r>
      <w:r w:rsidR="00275E95" w:rsidRPr="009037C0">
        <w:rPr>
          <w:sz w:val="28"/>
          <w:szCs w:val="28"/>
        </w:rPr>
        <w:t>рамотно й точно формулювати та висловлювати свої позиції, належним чином їх обґрунтовувати з</w:t>
      </w:r>
      <w:r w:rsidRPr="009037C0">
        <w:rPr>
          <w:sz w:val="28"/>
          <w:szCs w:val="28"/>
        </w:rPr>
        <w:t xml:space="preserve"> метою захисту прав працівників </w:t>
      </w:r>
      <w:r w:rsidR="00275E95" w:rsidRPr="009037C0">
        <w:rPr>
          <w:sz w:val="28"/>
          <w:szCs w:val="28"/>
        </w:rPr>
        <w:t>правоохоронних органів у сфері соціального забезпечення</w:t>
      </w:r>
      <w:r w:rsidRPr="009037C0">
        <w:rPr>
          <w:sz w:val="28"/>
          <w:szCs w:val="28"/>
        </w:rPr>
        <w:t>.</w:t>
      </w:r>
    </w:p>
    <w:p w:rsidR="00FB47E0" w:rsidRPr="009037C0" w:rsidRDefault="00FB47E0" w:rsidP="00FB47E0">
      <w:pPr>
        <w:pStyle w:val="normal"/>
        <w:pBdr>
          <w:top w:val="nil"/>
          <w:left w:val="nil"/>
          <w:bottom w:val="nil"/>
          <w:right w:val="nil"/>
          <w:between w:val="nil"/>
        </w:pBdr>
        <w:ind w:firstLine="709"/>
        <w:jc w:val="both"/>
        <w:rPr>
          <w:b/>
          <w:sz w:val="28"/>
          <w:szCs w:val="28"/>
        </w:rPr>
      </w:pPr>
    </w:p>
    <w:p w:rsidR="00F10C97" w:rsidRPr="009037C0" w:rsidRDefault="00F10C97" w:rsidP="00FB47E0">
      <w:pPr>
        <w:pStyle w:val="normal"/>
        <w:pBdr>
          <w:top w:val="nil"/>
          <w:left w:val="nil"/>
          <w:bottom w:val="nil"/>
          <w:right w:val="nil"/>
          <w:between w:val="nil"/>
        </w:pBdr>
        <w:ind w:firstLine="709"/>
        <w:jc w:val="both"/>
        <w:rPr>
          <w:b/>
          <w:sz w:val="28"/>
          <w:szCs w:val="28"/>
        </w:rPr>
      </w:pPr>
    </w:p>
    <w:p w:rsidR="00F10C97" w:rsidRPr="009037C0" w:rsidRDefault="00F10C97">
      <w:pPr>
        <w:rPr>
          <w:rFonts w:eastAsia="Times New Roman" w:cs="Times New Roman"/>
          <w:b/>
          <w:lang w:val="uk-UA" w:eastAsia="ru-RU"/>
        </w:rPr>
      </w:pPr>
      <w:r w:rsidRPr="009037C0">
        <w:rPr>
          <w:rFonts w:cs="Times New Roman"/>
          <w:b/>
          <w:lang w:val="uk-UA"/>
        </w:rPr>
        <w:br w:type="page"/>
      </w:r>
    </w:p>
    <w:p w:rsidR="00F10C97" w:rsidRPr="009037C0" w:rsidRDefault="00F10C97" w:rsidP="00F10C97">
      <w:pPr>
        <w:pStyle w:val="normal"/>
        <w:pageBreakBefore/>
        <w:pBdr>
          <w:top w:val="nil"/>
          <w:left w:val="nil"/>
          <w:bottom w:val="nil"/>
          <w:right w:val="nil"/>
          <w:between w:val="nil"/>
        </w:pBdr>
        <w:jc w:val="center"/>
        <w:rPr>
          <w:color w:val="000000"/>
          <w:sz w:val="28"/>
          <w:szCs w:val="28"/>
        </w:rPr>
      </w:pPr>
      <w:r w:rsidRPr="009037C0">
        <w:rPr>
          <w:rFonts w:eastAsia="Times"/>
          <w:b/>
          <w:color w:val="000000"/>
          <w:sz w:val="28"/>
          <w:szCs w:val="28"/>
        </w:rPr>
        <w:t xml:space="preserve">ЗАГАЛЬНИЙ РОЗРАХУНОК ГОДИН ЛЕКЦІЙ, </w:t>
      </w:r>
      <w:r w:rsidRPr="009037C0">
        <w:rPr>
          <w:rFonts w:eastAsia="Times"/>
          <w:b/>
          <w:color w:val="000000"/>
          <w:sz w:val="28"/>
          <w:szCs w:val="28"/>
        </w:rPr>
        <w:br/>
        <w:t>ПРАКТИЧНИХ ЗАНЯТЬ, САМОСТІЙНОЇ РОБОТИ</w:t>
      </w:r>
    </w:p>
    <w:p w:rsidR="00F10C97" w:rsidRPr="009037C0" w:rsidRDefault="00F10C97" w:rsidP="00FB47E0">
      <w:pPr>
        <w:pStyle w:val="normal"/>
        <w:pBdr>
          <w:top w:val="nil"/>
          <w:left w:val="nil"/>
          <w:bottom w:val="nil"/>
          <w:right w:val="nil"/>
          <w:between w:val="nil"/>
        </w:pBdr>
        <w:ind w:firstLine="709"/>
        <w:jc w:val="both"/>
        <w:rPr>
          <w:b/>
          <w:sz w:val="28"/>
          <w:szCs w:val="28"/>
        </w:rPr>
      </w:pPr>
    </w:p>
    <w:p w:rsidR="00F10C97" w:rsidRPr="009037C0" w:rsidRDefault="00F10C97" w:rsidP="00F10C97">
      <w:pPr>
        <w:pStyle w:val="normal"/>
        <w:pBdr>
          <w:top w:val="nil"/>
          <w:left w:val="nil"/>
          <w:bottom w:val="nil"/>
          <w:right w:val="nil"/>
          <w:between w:val="nil"/>
        </w:pBdr>
        <w:jc w:val="both"/>
        <w:rPr>
          <w:b/>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4"/>
        <w:gridCol w:w="850"/>
        <w:gridCol w:w="693"/>
        <w:gridCol w:w="1150"/>
        <w:gridCol w:w="816"/>
      </w:tblGrid>
      <w:tr w:rsidR="006F17C4" w:rsidRPr="009037C0" w:rsidTr="006F17C4">
        <w:trPr>
          <w:trHeight w:val="20"/>
          <w:jc w:val="center"/>
        </w:trPr>
        <w:tc>
          <w:tcPr>
            <w:tcW w:w="567" w:type="dxa"/>
            <w:vMerge w:val="restart"/>
            <w:vAlign w:val="center"/>
          </w:tcPr>
          <w:p w:rsidR="006F17C4" w:rsidRPr="009037C0" w:rsidRDefault="006F17C4" w:rsidP="00A42D7D">
            <w:pPr>
              <w:widowControl w:val="0"/>
              <w:jc w:val="center"/>
              <w:rPr>
                <w:rFonts w:cs="Times New Roman"/>
                <w:b/>
                <w:sz w:val="24"/>
                <w:szCs w:val="24"/>
                <w:lang w:val="uk-UA"/>
              </w:rPr>
            </w:pPr>
            <w:r w:rsidRPr="009037C0">
              <w:rPr>
                <w:rFonts w:cs="Times New Roman"/>
                <w:b/>
                <w:sz w:val="24"/>
                <w:szCs w:val="24"/>
                <w:lang w:val="uk-UA"/>
              </w:rPr>
              <w:t>№ з/п</w:t>
            </w:r>
          </w:p>
        </w:tc>
        <w:tc>
          <w:tcPr>
            <w:tcW w:w="4394" w:type="dxa"/>
            <w:vMerge w:val="restart"/>
            <w:vAlign w:val="center"/>
          </w:tcPr>
          <w:p w:rsidR="006F17C4" w:rsidRPr="009037C0" w:rsidRDefault="006F17C4" w:rsidP="00A42D7D">
            <w:pPr>
              <w:widowControl w:val="0"/>
              <w:jc w:val="center"/>
              <w:rPr>
                <w:rFonts w:cs="Times New Roman"/>
                <w:b/>
                <w:sz w:val="24"/>
                <w:szCs w:val="24"/>
                <w:lang w:val="uk-UA"/>
              </w:rPr>
            </w:pPr>
          </w:p>
          <w:p w:rsidR="006F17C4" w:rsidRPr="009037C0" w:rsidRDefault="006F17C4" w:rsidP="00A42D7D">
            <w:pPr>
              <w:widowControl w:val="0"/>
              <w:jc w:val="center"/>
              <w:rPr>
                <w:rFonts w:cs="Times New Roman"/>
                <w:b/>
                <w:sz w:val="24"/>
                <w:szCs w:val="24"/>
                <w:lang w:val="uk-UA"/>
              </w:rPr>
            </w:pPr>
            <w:r w:rsidRPr="009037C0">
              <w:rPr>
                <w:rFonts w:cs="Times New Roman"/>
                <w:b/>
                <w:sz w:val="24"/>
                <w:szCs w:val="24"/>
                <w:lang w:val="uk-UA"/>
              </w:rPr>
              <w:t>Тематика навчального курсу</w:t>
            </w:r>
          </w:p>
          <w:p w:rsidR="006F17C4" w:rsidRPr="009037C0" w:rsidRDefault="006F17C4" w:rsidP="00A42D7D">
            <w:pPr>
              <w:widowControl w:val="0"/>
              <w:jc w:val="center"/>
              <w:rPr>
                <w:rFonts w:cs="Times New Roman"/>
                <w:b/>
                <w:sz w:val="24"/>
                <w:szCs w:val="24"/>
                <w:lang w:val="uk-UA"/>
              </w:rPr>
            </w:pPr>
          </w:p>
        </w:tc>
        <w:tc>
          <w:tcPr>
            <w:tcW w:w="3509" w:type="dxa"/>
            <w:gridSpan w:val="4"/>
            <w:vAlign w:val="center"/>
          </w:tcPr>
          <w:p w:rsidR="006F17C4" w:rsidRPr="009037C0" w:rsidRDefault="006F17C4" w:rsidP="00A42D7D">
            <w:pPr>
              <w:widowControl w:val="0"/>
              <w:jc w:val="center"/>
              <w:rPr>
                <w:rFonts w:cs="Times New Roman"/>
                <w:b/>
                <w:sz w:val="24"/>
                <w:szCs w:val="24"/>
                <w:lang w:val="uk-UA"/>
              </w:rPr>
            </w:pPr>
            <w:r w:rsidRPr="009037C0">
              <w:rPr>
                <w:rFonts w:cs="Times New Roman"/>
                <w:b/>
                <w:sz w:val="24"/>
                <w:szCs w:val="24"/>
                <w:lang w:val="uk-UA"/>
              </w:rPr>
              <w:t>Обсяг у годинах</w:t>
            </w:r>
          </w:p>
        </w:tc>
      </w:tr>
      <w:tr w:rsidR="006F17C4" w:rsidRPr="009037C0" w:rsidTr="006F17C4">
        <w:trPr>
          <w:trHeight w:val="20"/>
          <w:jc w:val="center"/>
        </w:trPr>
        <w:tc>
          <w:tcPr>
            <w:tcW w:w="567" w:type="dxa"/>
            <w:vMerge/>
            <w:vAlign w:val="center"/>
          </w:tcPr>
          <w:p w:rsidR="006F17C4" w:rsidRPr="009037C0" w:rsidRDefault="006F17C4" w:rsidP="00A42D7D">
            <w:pPr>
              <w:widowControl w:val="0"/>
              <w:jc w:val="center"/>
              <w:rPr>
                <w:rFonts w:cs="Times New Roman"/>
                <w:b/>
                <w:sz w:val="24"/>
                <w:szCs w:val="24"/>
                <w:lang w:val="uk-UA"/>
              </w:rPr>
            </w:pPr>
          </w:p>
        </w:tc>
        <w:tc>
          <w:tcPr>
            <w:tcW w:w="4394" w:type="dxa"/>
            <w:vMerge/>
            <w:vAlign w:val="center"/>
          </w:tcPr>
          <w:p w:rsidR="006F17C4" w:rsidRPr="009037C0" w:rsidRDefault="006F17C4" w:rsidP="00A42D7D">
            <w:pPr>
              <w:widowControl w:val="0"/>
              <w:jc w:val="center"/>
              <w:rPr>
                <w:rFonts w:cs="Times New Roman"/>
                <w:b/>
                <w:sz w:val="24"/>
                <w:szCs w:val="24"/>
                <w:lang w:val="uk-UA"/>
              </w:rPr>
            </w:pPr>
          </w:p>
        </w:tc>
        <w:tc>
          <w:tcPr>
            <w:tcW w:w="850" w:type="dxa"/>
            <w:vMerge w:val="restart"/>
            <w:textDirection w:val="btLr"/>
            <w:vAlign w:val="center"/>
          </w:tcPr>
          <w:p w:rsidR="006F17C4" w:rsidRPr="009037C0" w:rsidRDefault="006F17C4" w:rsidP="00A42D7D">
            <w:pPr>
              <w:widowControl w:val="0"/>
              <w:ind w:left="113" w:right="113"/>
              <w:jc w:val="center"/>
              <w:rPr>
                <w:rFonts w:cs="Times New Roman"/>
                <w:b/>
                <w:sz w:val="24"/>
                <w:szCs w:val="24"/>
                <w:lang w:val="uk-UA"/>
              </w:rPr>
            </w:pPr>
            <w:r w:rsidRPr="009037C0">
              <w:rPr>
                <w:rFonts w:cs="Times New Roman"/>
                <w:b/>
                <w:sz w:val="24"/>
                <w:szCs w:val="24"/>
                <w:lang w:val="uk-UA"/>
              </w:rPr>
              <w:t>Усього</w:t>
            </w:r>
          </w:p>
        </w:tc>
        <w:tc>
          <w:tcPr>
            <w:tcW w:w="2659" w:type="dxa"/>
            <w:gridSpan w:val="3"/>
            <w:vAlign w:val="center"/>
          </w:tcPr>
          <w:p w:rsidR="006F17C4" w:rsidRPr="009037C0" w:rsidRDefault="006F17C4" w:rsidP="00A42D7D">
            <w:pPr>
              <w:widowControl w:val="0"/>
              <w:jc w:val="center"/>
              <w:rPr>
                <w:rFonts w:cs="Times New Roman"/>
                <w:b/>
                <w:sz w:val="24"/>
                <w:szCs w:val="24"/>
                <w:lang w:val="uk-UA"/>
              </w:rPr>
            </w:pPr>
            <w:r w:rsidRPr="009037C0">
              <w:rPr>
                <w:rFonts w:cs="Times New Roman"/>
                <w:b/>
                <w:sz w:val="24"/>
                <w:szCs w:val="24"/>
                <w:lang w:val="uk-UA"/>
              </w:rPr>
              <w:t>У тому числі</w:t>
            </w:r>
          </w:p>
        </w:tc>
      </w:tr>
      <w:tr w:rsidR="006F17C4" w:rsidRPr="009037C0" w:rsidTr="006F17C4">
        <w:trPr>
          <w:cantSplit/>
          <w:trHeight w:val="1715"/>
          <w:jc w:val="center"/>
        </w:trPr>
        <w:tc>
          <w:tcPr>
            <w:tcW w:w="567" w:type="dxa"/>
            <w:vMerge/>
            <w:vAlign w:val="center"/>
          </w:tcPr>
          <w:p w:rsidR="006F17C4" w:rsidRPr="009037C0" w:rsidRDefault="006F17C4" w:rsidP="00A42D7D">
            <w:pPr>
              <w:widowControl w:val="0"/>
              <w:jc w:val="center"/>
              <w:rPr>
                <w:rFonts w:cs="Times New Roman"/>
                <w:b/>
                <w:sz w:val="24"/>
                <w:szCs w:val="24"/>
                <w:lang w:val="uk-UA"/>
              </w:rPr>
            </w:pPr>
          </w:p>
        </w:tc>
        <w:tc>
          <w:tcPr>
            <w:tcW w:w="4394" w:type="dxa"/>
            <w:vMerge/>
            <w:vAlign w:val="center"/>
          </w:tcPr>
          <w:p w:rsidR="006F17C4" w:rsidRPr="009037C0" w:rsidRDefault="006F17C4" w:rsidP="00A42D7D">
            <w:pPr>
              <w:widowControl w:val="0"/>
              <w:jc w:val="center"/>
              <w:rPr>
                <w:rFonts w:cs="Times New Roman"/>
                <w:b/>
                <w:sz w:val="24"/>
                <w:szCs w:val="24"/>
                <w:lang w:val="uk-UA"/>
              </w:rPr>
            </w:pPr>
          </w:p>
        </w:tc>
        <w:tc>
          <w:tcPr>
            <w:tcW w:w="850" w:type="dxa"/>
            <w:vMerge/>
            <w:vAlign w:val="center"/>
          </w:tcPr>
          <w:p w:rsidR="006F17C4" w:rsidRPr="009037C0" w:rsidRDefault="006F17C4" w:rsidP="00A42D7D">
            <w:pPr>
              <w:widowControl w:val="0"/>
              <w:jc w:val="center"/>
              <w:rPr>
                <w:rFonts w:cs="Times New Roman"/>
                <w:b/>
                <w:sz w:val="24"/>
                <w:szCs w:val="24"/>
                <w:lang w:val="uk-UA"/>
              </w:rPr>
            </w:pPr>
          </w:p>
        </w:tc>
        <w:tc>
          <w:tcPr>
            <w:tcW w:w="693" w:type="dxa"/>
            <w:textDirection w:val="btLr"/>
            <w:vAlign w:val="center"/>
          </w:tcPr>
          <w:p w:rsidR="006F17C4" w:rsidRPr="009037C0" w:rsidRDefault="006F17C4" w:rsidP="00A42D7D">
            <w:pPr>
              <w:widowControl w:val="0"/>
              <w:ind w:left="113" w:right="113"/>
              <w:jc w:val="center"/>
              <w:rPr>
                <w:rFonts w:cs="Times New Roman"/>
                <w:b/>
                <w:sz w:val="24"/>
                <w:szCs w:val="24"/>
                <w:lang w:val="uk-UA"/>
              </w:rPr>
            </w:pPr>
            <w:r w:rsidRPr="009037C0">
              <w:rPr>
                <w:rFonts w:cs="Times New Roman"/>
                <w:b/>
                <w:sz w:val="24"/>
                <w:szCs w:val="24"/>
                <w:lang w:val="uk-UA"/>
              </w:rPr>
              <w:t>Лекції</w:t>
            </w:r>
          </w:p>
        </w:tc>
        <w:tc>
          <w:tcPr>
            <w:tcW w:w="1150" w:type="dxa"/>
            <w:textDirection w:val="btLr"/>
            <w:vAlign w:val="center"/>
          </w:tcPr>
          <w:p w:rsidR="006F17C4" w:rsidRPr="009037C0" w:rsidRDefault="006F17C4" w:rsidP="00A42D7D">
            <w:pPr>
              <w:widowControl w:val="0"/>
              <w:ind w:left="113" w:right="113"/>
              <w:jc w:val="center"/>
              <w:rPr>
                <w:rFonts w:cs="Times New Roman"/>
                <w:b/>
                <w:sz w:val="24"/>
                <w:szCs w:val="24"/>
                <w:lang w:val="uk-UA"/>
              </w:rPr>
            </w:pPr>
            <w:r w:rsidRPr="009037C0">
              <w:rPr>
                <w:rFonts w:cs="Times New Roman"/>
                <w:b/>
                <w:sz w:val="24"/>
                <w:szCs w:val="24"/>
                <w:lang w:val="uk-UA"/>
              </w:rPr>
              <w:t>Практичні заняття, семінарські заняття</w:t>
            </w:r>
          </w:p>
        </w:tc>
        <w:tc>
          <w:tcPr>
            <w:tcW w:w="816" w:type="dxa"/>
            <w:textDirection w:val="btLr"/>
            <w:vAlign w:val="center"/>
          </w:tcPr>
          <w:p w:rsidR="006F17C4" w:rsidRPr="009037C0" w:rsidRDefault="006F17C4" w:rsidP="00A42D7D">
            <w:pPr>
              <w:widowControl w:val="0"/>
              <w:ind w:left="113" w:right="113"/>
              <w:jc w:val="center"/>
              <w:rPr>
                <w:rFonts w:cs="Times New Roman"/>
                <w:b/>
                <w:sz w:val="24"/>
                <w:szCs w:val="24"/>
                <w:lang w:val="uk-UA"/>
              </w:rPr>
            </w:pPr>
            <w:r w:rsidRPr="009037C0">
              <w:rPr>
                <w:rFonts w:cs="Times New Roman"/>
                <w:b/>
                <w:sz w:val="24"/>
                <w:szCs w:val="24"/>
                <w:lang w:val="uk-UA"/>
              </w:rPr>
              <w:t>Самостійна робота</w:t>
            </w:r>
          </w:p>
        </w:tc>
      </w:tr>
      <w:tr w:rsidR="006F17C4" w:rsidRPr="009037C0" w:rsidTr="006F17C4">
        <w:trPr>
          <w:trHeight w:val="20"/>
          <w:jc w:val="center"/>
        </w:trPr>
        <w:tc>
          <w:tcPr>
            <w:tcW w:w="567" w:type="dxa"/>
            <w:vAlign w:val="center"/>
          </w:tcPr>
          <w:p w:rsidR="006F17C4" w:rsidRPr="009037C0" w:rsidRDefault="006F17C4" w:rsidP="00A42D7D">
            <w:pPr>
              <w:widowControl w:val="0"/>
              <w:jc w:val="center"/>
              <w:rPr>
                <w:rFonts w:cs="Times New Roman"/>
                <w:sz w:val="24"/>
                <w:szCs w:val="24"/>
                <w:lang w:val="uk-UA"/>
              </w:rPr>
            </w:pPr>
          </w:p>
        </w:tc>
        <w:tc>
          <w:tcPr>
            <w:tcW w:w="4394" w:type="dxa"/>
          </w:tcPr>
          <w:p w:rsidR="006F17C4" w:rsidRPr="009037C0" w:rsidRDefault="006F17C4" w:rsidP="00A42D7D">
            <w:pPr>
              <w:widowControl w:val="0"/>
              <w:jc w:val="both"/>
              <w:rPr>
                <w:rFonts w:cs="Times New Roman"/>
                <w:sz w:val="24"/>
                <w:szCs w:val="24"/>
                <w:lang w:val="uk-UA"/>
              </w:rPr>
            </w:pPr>
            <w:r w:rsidRPr="009037C0">
              <w:rPr>
                <w:rFonts w:cs="Times New Roman"/>
                <w:b/>
                <w:sz w:val="24"/>
                <w:szCs w:val="24"/>
                <w:lang w:val="uk-UA"/>
              </w:rPr>
              <w:t>Модуль 1. Система соціального захисту працівників правоохоронних органів</w:t>
            </w:r>
          </w:p>
        </w:tc>
        <w:tc>
          <w:tcPr>
            <w:tcW w:w="850" w:type="dxa"/>
            <w:vAlign w:val="center"/>
          </w:tcPr>
          <w:p w:rsidR="006F17C4" w:rsidRPr="009037C0" w:rsidRDefault="006F17C4" w:rsidP="00A42D7D">
            <w:pPr>
              <w:widowControl w:val="0"/>
              <w:jc w:val="center"/>
              <w:rPr>
                <w:rFonts w:cs="Times New Roman"/>
                <w:sz w:val="24"/>
                <w:szCs w:val="24"/>
                <w:lang w:val="uk-UA"/>
              </w:rPr>
            </w:pPr>
          </w:p>
        </w:tc>
        <w:tc>
          <w:tcPr>
            <w:tcW w:w="693" w:type="dxa"/>
            <w:vAlign w:val="center"/>
          </w:tcPr>
          <w:p w:rsidR="006F17C4" w:rsidRPr="009037C0" w:rsidRDefault="006F17C4" w:rsidP="00A42D7D">
            <w:pPr>
              <w:widowControl w:val="0"/>
              <w:jc w:val="center"/>
              <w:rPr>
                <w:rFonts w:cs="Times New Roman"/>
                <w:sz w:val="24"/>
                <w:szCs w:val="24"/>
                <w:lang w:val="uk-UA"/>
              </w:rPr>
            </w:pPr>
          </w:p>
        </w:tc>
        <w:tc>
          <w:tcPr>
            <w:tcW w:w="1150" w:type="dxa"/>
            <w:vAlign w:val="center"/>
          </w:tcPr>
          <w:p w:rsidR="006F17C4" w:rsidRPr="009037C0" w:rsidRDefault="006F17C4" w:rsidP="00A42D7D">
            <w:pPr>
              <w:widowControl w:val="0"/>
              <w:jc w:val="center"/>
              <w:rPr>
                <w:rFonts w:cs="Times New Roman"/>
                <w:sz w:val="24"/>
                <w:szCs w:val="24"/>
                <w:lang w:val="uk-UA"/>
              </w:rPr>
            </w:pPr>
          </w:p>
        </w:tc>
        <w:tc>
          <w:tcPr>
            <w:tcW w:w="816" w:type="dxa"/>
            <w:vAlign w:val="center"/>
          </w:tcPr>
          <w:p w:rsidR="006F17C4" w:rsidRPr="009037C0" w:rsidRDefault="006F17C4" w:rsidP="00A42D7D">
            <w:pPr>
              <w:widowControl w:val="0"/>
              <w:jc w:val="center"/>
              <w:rPr>
                <w:rFonts w:cs="Times New Roman"/>
                <w:sz w:val="24"/>
                <w:szCs w:val="24"/>
                <w:lang w:val="uk-UA"/>
              </w:rPr>
            </w:pPr>
          </w:p>
        </w:tc>
      </w:tr>
      <w:tr w:rsidR="006F17C4" w:rsidRPr="009037C0" w:rsidTr="006F17C4">
        <w:trPr>
          <w:trHeight w:val="20"/>
          <w:jc w:val="center"/>
        </w:trPr>
        <w:tc>
          <w:tcPr>
            <w:tcW w:w="567" w:type="dxa"/>
            <w:vAlign w:val="center"/>
          </w:tcPr>
          <w:p w:rsidR="006F17C4" w:rsidRPr="009037C0" w:rsidRDefault="006F17C4" w:rsidP="00A42D7D">
            <w:pPr>
              <w:jc w:val="center"/>
              <w:rPr>
                <w:rFonts w:cs="Times New Roman"/>
                <w:sz w:val="24"/>
                <w:szCs w:val="24"/>
                <w:lang w:val="uk-UA"/>
              </w:rPr>
            </w:pPr>
            <w:r w:rsidRPr="009037C0">
              <w:rPr>
                <w:rFonts w:cs="Times New Roman"/>
                <w:sz w:val="24"/>
                <w:szCs w:val="24"/>
                <w:lang w:val="uk-UA"/>
              </w:rPr>
              <w:t>1</w:t>
            </w:r>
          </w:p>
        </w:tc>
        <w:tc>
          <w:tcPr>
            <w:tcW w:w="4394" w:type="dxa"/>
          </w:tcPr>
          <w:p w:rsidR="006F17C4" w:rsidRPr="009037C0" w:rsidRDefault="006F17C4" w:rsidP="00A42D7D">
            <w:pPr>
              <w:jc w:val="both"/>
              <w:rPr>
                <w:rFonts w:cs="Times New Roman"/>
                <w:sz w:val="24"/>
                <w:szCs w:val="24"/>
                <w:lang w:val="uk-UA"/>
              </w:rPr>
            </w:pPr>
            <w:r w:rsidRPr="009037C0">
              <w:rPr>
                <w:rFonts w:cs="Times New Roman"/>
                <w:sz w:val="24"/>
                <w:szCs w:val="24"/>
                <w:lang w:val="uk-UA"/>
              </w:rPr>
              <w:t>Тема 1. Загальні засади соціального і правового захисту правоохоронців</w:t>
            </w:r>
          </w:p>
        </w:tc>
        <w:tc>
          <w:tcPr>
            <w:tcW w:w="8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10</w:t>
            </w:r>
          </w:p>
        </w:tc>
        <w:tc>
          <w:tcPr>
            <w:tcW w:w="693"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11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816"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6</w:t>
            </w:r>
          </w:p>
        </w:tc>
      </w:tr>
      <w:tr w:rsidR="006F17C4" w:rsidRPr="009037C0" w:rsidTr="006F17C4">
        <w:trPr>
          <w:trHeight w:val="20"/>
          <w:jc w:val="center"/>
        </w:trPr>
        <w:tc>
          <w:tcPr>
            <w:tcW w:w="567" w:type="dxa"/>
            <w:vAlign w:val="center"/>
          </w:tcPr>
          <w:p w:rsidR="006F17C4" w:rsidRPr="009037C0" w:rsidRDefault="006F17C4" w:rsidP="00A42D7D">
            <w:pPr>
              <w:jc w:val="center"/>
              <w:rPr>
                <w:rFonts w:cs="Times New Roman"/>
                <w:sz w:val="24"/>
                <w:szCs w:val="24"/>
                <w:lang w:val="uk-UA"/>
              </w:rPr>
            </w:pPr>
            <w:r w:rsidRPr="009037C0">
              <w:rPr>
                <w:rFonts w:cs="Times New Roman"/>
                <w:sz w:val="24"/>
                <w:szCs w:val="24"/>
                <w:lang w:val="uk-UA"/>
              </w:rPr>
              <w:t>2</w:t>
            </w:r>
          </w:p>
        </w:tc>
        <w:tc>
          <w:tcPr>
            <w:tcW w:w="4394" w:type="dxa"/>
          </w:tcPr>
          <w:p w:rsidR="006F17C4" w:rsidRPr="009037C0" w:rsidRDefault="006F17C4" w:rsidP="00A42D7D">
            <w:pPr>
              <w:jc w:val="both"/>
              <w:rPr>
                <w:rFonts w:cs="Times New Roman"/>
                <w:sz w:val="24"/>
                <w:szCs w:val="24"/>
                <w:lang w:val="uk-UA"/>
              </w:rPr>
            </w:pPr>
            <w:r w:rsidRPr="009037C0">
              <w:rPr>
                <w:rFonts w:cs="Times New Roman"/>
                <w:sz w:val="24"/>
                <w:szCs w:val="24"/>
                <w:lang w:val="uk-UA"/>
              </w:rPr>
              <w:t>Тема 2. Організаційно-правові форми і види соціального забезпечення працівників правоохоронних органів</w:t>
            </w:r>
          </w:p>
        </w:tc>
        <w:tc>
          <w:tcPr>
            <w:tcW w:w="8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10</w:t>
            </w:r>
          </w:p>
        </w:tc>
        <w:tc>
          <w:tcPr>
            <w:tcW w:w="693"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11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816"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6</w:t>
            </w:r>
          </w:p>
        </w:tc>
      </w:tr>
      <w:tr w:rsidR="006F17C4" w:rsidRPr="009037C0" w:rsidTr="006F17C4">
        <w:trPr>
          <w:trHeight w:val="20"/>
          <w:jc w:val="center"/>
        </w:trPr>
        <w:tc>
          <w:tcPr>
            <w:tcW w:w="567" w:type="dxa"/>
            <w:vAlign w:val="center"/>
          </w:tcPr>
          <w:p w:rsidR="006F17C4" w:rsidRPr="009037C0" w:rsidRDefault="006F17C4" w:rsidP="00A42D7D">
            <w:pPr>
              <w:jc w:val="center"/>
              <w:rPr>
                <w:rFonts w:cs="Times New Roman"/>
                <w:i/>
                <w:sz w:val="24"/>
                <w:szCs w:val="24"/>
                <w:lang w:val="uk-UA"/>
              </w:rPr>
            </w:pPr>
          </w:p>
        </w:tc>
        <w:tc>
          <w:tcPr>
            <w:tcW w:w="4394" w:type="dxa"/>
          </w:tcPr>
          <w:p w:rsidR="006F17C4" w:rsidRPr="009037C0" w:rsidRDefault="006F17C4" w:rsidP="00A42D7D">
            <w:pPr>
              <w:jc w:val="both"/>
              <w:rPr>
                <w:rFonts w:cs="Times New Roman"/>
                <w:i/>
                <w:sz w:val="24"/>
                <w:szCs w:val="24"/>
                <w:lang w:val="uk-UA"/>
              </w:rPr>
            </w:pPr>
            <w:r w:rsidRPr="009037C0">
              <w:rPr>
                <w:rFonts w:cs="Times New Roman"/>
                <w:i/>
                <w:sz w:val="24"/>
                <w:szCs w:val="24"/>
                <w:lang w:val="uk-UA"/>
              </w:rPr>
              <w:t>Разом</w:t>
            </w:r>
          </w:p>
        </w:tc>
        <w:tc>
          <w:tcPr>
            <w:tcW w:w="850" w:type="dxa"/>
            <w:vAlign w:val="center"/>
          </w:tcPr>
          <w:p w:rsidR="006F17C4" w:rsidRPr="009037C0" w:rsidRDefault="006F17C4" w:rsidP="00A42D7D">
            <w:pPr>
              <w:widowControl w:val="0"/>
              <w:jc w:val="center"/>
              <w:rPr>
                <w:rFonts w:cs="Times New Roman"/>
                <w:i/>
                <w:sz w:val="24"/>
                <w:szCs w:val="24"/>
                <w:lang w:val="uk-UA"/>
              </w:rPr>
            </w:pPr>
            <w:r w:rsidRPr="009037C0">
              <w:rPr>
                <w:rFonts w:cs="Times New Roman"/>
                <w:i/>
                <w:sz w:val="24"/>
                <w:szCs w:val="24"/>
                <w:lang w:val="uk-UA"/>
              </w:rPr>
              <w:t>20</w:t>
            </w:r>
          </w:p>
        </w:tc>
        <w:tc>
          <w:tcPr>
            <w:tcW w:w="693" w:type="dxa"/>
            <w:vAlign w:val="center"/>
          </w:tcPr>
          <w:p w:rsidR="006F17C4" w:rsidRPr="009037C0" w:rsidRDefault="006F17C4" w:rsidP="00A42D7D">
            <w:pPr>
              <w:widowControl w:val="0"/>
              <w:jc w:val="center"/>
              <w:rPr>
                <w:rFonts w:cs="Times New Roman"/>
                <w:i/>
                <w:sz w:val="24"/>
                <w:szCs w:val="24"/>
                <w:lang w:val="uk-UA"/>
              </w:rPr>
            </w:pPr>
            <w:r w:rsidRPr="009037C0">
              <w:rPr>
                <w:rFonts w:cs="Times New Roman"/>
                <w:i/>
                <w:sz w:val="24"/>
                <w:szCs w:val="24"/>
                <w:lang w:val="uk-UA"/>
              </w:rPr>
              <w:t>4</w:t>
            </w:r>
          </w:p>
        </w:tc>
        <w:tc>
          <w:tcPr>
            <w:tcW w:w="1150" w:type="dxa"/>
            <w:vAlign w:val="center"/>
          </w:tcPr>
          <w:p w:rsidR="006F17C4" w:rsidRPr="009037C0" w:rsidRDefault="006F17C4" w:rsidP="00A42D7D">
            <w:pPr>
              <w:widowControl w:val="0"/>
              <w:jc w:val="center"/>
              <w:rPr>
                <w:rFonts w:cs="Times New Roman"/>
                <w:i/>
                <w:sz w:val="24"/>
                <w:szCs w:val="24"/>
                <w:lang w:val="uk-UA"/>
              </w:rPr>
            </w:pPr>
            <w:r w:rsidRPr="009037C0">
              <w:rPr>
                <w:rFonts w:cs="Times New Roman"/>
                <w:i/>
                <w:sz w:val="24"/>
                <w:szCs w:val="24"/>
                <w:lang w:val="uk-UA"/>
              </w:rPr>
              <w:t>4</w:t>
            </w:r>
          </w:p>
        </w:tc>
        <w:tc>
          <w:tcPr>
            <w:tcW w:w="816" w:type="dxa"/>
            <w:vAlign w:val="center"/>
          </w:tcPr>
          <w:p w:rsidR="006F17C4" w:rsidRPr="009037C0" w:rsidRDefault="006F17C4" w:rsidP="00A42D7D">
            <w:pPr>
              <w:widowControl w:val="0"/>
              <w:jc w:val="center"/>
              <w:rPr>
                <w:rFonts w:cs="Times New Roman"/>
                <w:i/>
                <w:sz w:val="24"/>
                <w:szCs w:val="24"/>
                <w:lang w:val="uk-UA"/>
              </w:rPr>
            </w:pPr>
            <w:r w:rsidRPr="009037C0">
              <w:rPr>
                <w:rFonts w:cs="Times New Roman"/>
                <w:i/>
                <w:sz w:val="24"/>
                <w:szCs w:val="24"/>
                <w:lang w:val="uk-UA"/>
              </w:rPr>
              <w:t>12</w:t>
            </w:r>
          </w:p>
        </w:tc>
      </w:tr>
      <w:tr w:rsidR="006F17C4" w:rsidRPr="009037C0" w:rsidTr="006F17C4">
        <w:trPr>
          <w:trHeight w:val="20"/>
          <w:jc w:val="center"/>
        </w:trPr>
        <w:tc>
          <w:tcPr>
            <w:tcW w:w="567" w:type="dxa"/>
            <w:vAlign w:val="center"/>
          </w:tcPr>
          <w:p w:rsidR="006F17C4" w:rsidRPr="009037C0" w:rsidRDefault="006F17C4" w:rsidP="00A42D7D">
            <w:pPr>
              <w:jc w:val="center"/>
              <w:rPr>
                <w:rFonts w:cs="Times New Roman"/>
                <w:sz w:val="24"/>
                <w:szCs w:val="24"/>
                <w:lang w:val="uk-UA"/>
              </w:rPr>
            </w:pPr>
          </w:p>
        </w:tc>
        <w:tc>
          <w:tcPr>
            <w:tcW w:w="4394" w:type="dxa"/>
          </w:tcPr>
          <w:p w:rsidR="006F17C4" w:rsidRPr="009037C0" w:rsidRDefault="006F17C4" w:rsidP="00A42D7D">
            <w:pPr>
              <w:jc w:val="both"/>
              <w:rPr>
                <w:rFonts w:cs="Times New Roman"/>
                <w:b/>
                <w:sz w:val="24"/>
                <w:szCs w:val="24"/>
                <w:lang w:val="uk-UA"/>
              </w:rPr>
            </w:pPr>
            <w:r w:rsidRPr="009037C0">
              <w:rPr>
                <w:rFonts w:cs="Times New Roman"/>
                <w:b/>
                <w:sz w:val="24"/>
                <w:szCs w:val="24"/>
                <w:lang w:val="uk-UA"/>
              </w:rPr>
              <w:t>Модуль 2. Особливості соціально-забезпечувальних відносин окремих працівників правоохоронних органів</w:t>
            </w:r>
          </w:p>
        </w:tc>
        <w:tc>
          <w:tcPr>
            <w:tcW w:w="850" w:type="dxa"/>
            <w:vAlign w:val="center"/>
          </w:tcPr>
          <w:p w:rsidR="006F17C4" w:rsidRPr="009037C0" w:rsidRDefault="006F17C4" w:rsidP="00A42D7D">
            <w:pPr>
              <w:widowControl w:val="0"/>
              <w:jc w:val="center"/>
              <w:rPr>
                <w:rFonts w:cs="Times New Roman"/>
                <w:sz w:val="24"/>
                <w:szCs w:val="24"/>
                <w:lang w:val="uk-UA"/>
              </w:rPr>
            </w:pPr>
          </w:p>
        </w:tc>
        <w:tc>
          <w:tcPr>
            <w:tcW w:w="693" w:type="dxa"/>
            <w:vAlign w:val="center"/>
          </w:tcPr>
          <w:p w:rsidR="006F17C4" w:rsidRPr="009037C0" w:rsidRDefault="006F17C4" w:rsidP="00A42D7D">
            <w:pPr>
              <w:widowControl w:val="0"/>
              <w:jc w:val="center"/>
              <w:rPr>
                <w:rFonts w:cs="Times New Roman"/>
                <w:sz w:val="24"/>
                <w:szCs w:val="24"/>
                <w:lang w:val="uk-UA"/>
              </w:rPr>
            </w:pPr>
          </w:p>
        </w:tc>
        <w:tc>
          <w:tcPr>
            <w:tcW w:w="1150" w:type="dxa"/>
            <w:vAlign w:val="center"/>
          </w:tcPr>
          <w:p w:rsidR="006F17C4" w:rsidRPr="009037C0" w:rsidRDefault="006F17C4" w:rsidP="00A42D7D">
            <w:pPr>
              <w:widowControl w:val="0"/>
              <w:jc w:val="center"/>
              <w:rPr>
                <w:rFonts w:cs="Times New Roman"/>
                <w:sz w:val="24"/>
                <w:szCs w:val="24"/>
                <w:lang w:val="uk-UA"/>
              </w:rPr>
            </w:pPr>
          </w:p>
        </w:tc>
        <w:tc>
          <w:tcPr>
            <w:tcW w:w="816" w:type="dxa"/>
            <w:vAlign w:val="center"/>
          </w:tcPr>
          <w:p w:rsidR="006F17C4" w:rsidRPr="009037C0" w:rsidRDefault="006F17C4" w:rsidP="00A42D7D">
            <w:pPr>
              <w:widowControl w:val="0"/>
              <w:jc w:val="center"/>
              <w:rPr>
                <w:rFonts w:cs="Times New Roman"/>
                <w:sz w:val="24"/>
                <w:szCs w:val="24"/>
                <w:lang w:val="uk-UA"/>
              </w:rPr>
            </w:pPr>
          </w:p>
        </w:tc>
      </w:tr>
      <w:tr w:rsidR="006F17C4" w:rsidRPr="009037C0" w:rsidTr="006F17C4">
        <w:trPr>
          <w:trHeight w:val="20"/>
          <w:jc w:val="center"/>
        </w:trPr>
        <w:tc>
          <w:tcPr>
            <w:tcW w:w="567" w:type="dxa"/>
            <w:vAlign w:val="center"/>
          </w:tcPr>
          <w:p w:rsidR="006F17C4" w:rsidRPr="009037C0" w:rsidRDefault="006F17C4" w:rsidP="00A42D7D">
            <w:pPr>
              <w:widowControl w:val="0"/>
              <w:tabs>
                <w:tab w:val="left" w:pos="1134"/>
              </w:tabs>
              <w:jc w:val="center"/>
              <w:rPr>
                <w:rFonts w:cs="Times New Roman"/>
                <w:sz w:val="24"/>
                <w:szCs w:val="24"/>
                <w:lang w:val="uk-UA"/>
              </w:rPr>
            </w:pPr>
            <w:r w:rsidRPr="009037C0">
              <w:rPr>
                <w:rFonts w:cs="Times New Roman"/>
                <w:sz w:val="24"/>
                <w:szCs w:val="24"/>
                <w:lang w:val="uk-UA"/>
              </w:rPr>
              <w:t>3</w:t>
            </w:r>
          </w:p>
        </w:tc>
        <w:tc>
          <w:tcPr>
            <w:tcW w:w="4394" w:type="dxa"/>
          </w:tcPr>
          <w:p w:rsidR="006F17C4" w:rsidRPr="009037C0" w:rsidRDefault="006F17C4" w:rsidP="00A42D7D">
            <w:pPr>
              <w:widowControl w:val="0"/>
              <w:tabs>
                <w:tab w:val="left" w:pos="1134"/>
              </w:tabs>
              <w:jc w:val="both"/>
              <w:rPr>
                <w:rFonts w:cs="Times New Roman"/>
                <w:sz w:val="24"/>
                <w:szCs w:val="24"/>
                <w:lang w:val="uk-UA"/>
              </w:rPr>
            </w:pPr>
            <w:r w:rsidRPr="009037C0">
              <w:rPr>
                <w:rFonts w:cs="Times New Roman"/>
                <w:sz w:val="24"/>
                <w:szCs w:val="24"/>
                <w:lang w:val="uk-UA"/>
              </w:rPr>
              <w:t>Тема 3. Система пільг, гарантій та компенсацій для працівників Національної поліції України</w:t>
            </w:r>
          </w:p>
        </w:tc>
        <w:tc>
          <w:tcPr>
            <w:tcW w:w="8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22</w:t>
            </w:r>
          </w:p>
        </w:tc>
        <w:tc>
          <w:tcPr>
            <w:tcW w:w="693"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4</w:t>
            </w:r>
          </w:p>
        </w:tc>
        <w:tc>
          <w:tcPr>
            <w:tcW w:w="11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4</w:t>
            </w:r>
          </w:p>
        </w:tc>
        <w:tc>
          <w:tcPr>
            <w:tcW w:w="816"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14</w:t>
            </w:r>
          </w:p>
        </w:tc>
      </w:tr>
      <w:tr w:rsidR="006F17C4" w:rsidRPr="009037C0" w:rsidTr="006F17C4">
        <w:trPr>
          <w:trHeight w:val="20"/>
          <w:jc w:val="center"/>
        </w:trPr>
        <w:tc>
          <w:tcPr>
            <w:tcW w:w="567" w:type="dxa"/>
            <w:vAlign w:val="center"/>
          </w:tcPr>
          <w:p w:rsidR="006F17C4" w:rsidRPr="009037C0" w:rsidRDefault="006F17C4" w:rsidP="00A42D7D">
            <w:pPr>
              <w:widowControl w:val="0"/>
              <w:tabs>
                <w:tab w:val="left" w:pos="1134"/>
              </w:tabs>
              <w:jc w:val="center"/>
              <w:rPr>
                <w:rFonts w:cs="Times New Roman"/>
                <w:sz w:val="24"/>
                <w:szCs w:val="24"/>
                <w:lang w:val="uk-UA"/>
              </w:rPr>
            </w:pPr>
            <w:r w:rsidRPr="009037C0">
              <w:rPr>
                <w:rFonts w:cs="Times New Roman"/>
                <w:sz w:val="24"/>
                <w:szCs w:val="24"/>
                <w:lang w:val="uk-UA"/>
              </w:rPr>
              <w:t>4</w:t>
            </w:r>
          </w:p>
        </w:tc>
        <w:tc>
          <w:tcPr>
            <w:tcW w:w="4394" w:type="dxa"/>
          </w:tcPr>
          <w:p w:rsidR="006F17C4" w:rsidRPr="009037C0" w:rsidRDefault="006F17C4" w:rsidP="00A42D7D">
            <w:pPr>
              <w:widowControl w:val="0"/>
              <w:tabs>
                <w:tab w:val="left" w:pos="1134"/>
              </w:tabs>
              <w:jc w:val="both"/>
              <w:rPr>
                <w:rFonts w:cs="Times New Roman"/>
                <w:sz w:val="24"/>
                <w:szCs w:val="24"/>
                <w:lang w:val="uk-UA"/>
              </w:rPr>
            </w:pPr>
            <w:r w:rsidRPr="009037C0">
              <w:rPr>
                <w:rFonts w:cs="Times New Roman"/>
                <w:sz w:val="24"/>
                <w:szCs w:val="24"/>
                <w:lang w:val="uk-UA"/>
              </w:rPr>
              <w:t>Тема 4. Соціальне та матеріально-побутове забезпечення працівників органів прокуратури</w:t>
            </w:r>
          </w:p>
        </w:tc>
        <w:tc>
          <w:tcPr>
            <w:tcW w:w="8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14</w:t>
            </w:r>
          </w:p>
        </w:tc>
        <w:tc>
          <w:tcPr>
            <w:tcW w:w="693"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11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816"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10</w:t>
            </w:r>
          </w:p>
        </w:tc>
      </w:tr>
      <w:tr w:rsidR="006F17C4" w:rsidRPr="009037C0" w:rsidTr="006F17C4">
        <w:trPr>
          <w:trHeight w:val="20"/>
          <w:jc w:val="center"/>
        </w:trPr>
        <w:tc>
          <w:tcPr>
            <w:tcW w:w="567" w:type="dxa"/>
            <w:vAlign w:val="center"/>
          </w:tcPr>
          <w:p w:rsidR="006F17C4" w:rsidRPr="009037C0" w:rsidRDefault="006F17C4" w:rsidP="00A42D7D">
            <w:pPr>
              <w:widowControl w:val="0"/>
              <w:tabs>
                <w:tab w:val="left" w:pos="1134"/>
              </w:tabs>
              <w:jc w:val="center"/>
              <w:rPr>
                <w:rFonts w:cs="Times New Roman"/>
                <w:sz w:val="24"/>
                <w:szCs w:val="24"/>
                <w:lang w:val="uk-UA"/>
              </w:rPr>
            </w:pPr>
            <w:r w:rsidRPr="009037C0">
              <w:rPr>
                <w:rFonts w:cs="Times New Roman"/>
                <w:sz w:val="24"/>
                <w:szCs w:val="24"/>
                <w:lang w:val="uk-UA"/>
              </w:rPr>
              <w:t>5</w:t>
            </w:r>
          </w:p>
        </w:tc>
        <w:tc>
          <w:tcPr>
            <w:tcW w:w="4394" w:type="dxa"/>
          </w:tcPr>
          <w:p w:rsidR="006F17C4" w:rsidRPr="009037C0" w:rsidRDefault="006F17C4" w:rsidP="00A42D7D">
            <w:pPr>
              <w:widowControl w:val="0"/>
              <w:tabs>
                <w:tab w:val="left" w:pos="1134"/>
              </w:tabs>
              <w:jc w:val="both"/>
              <w:rPr>
                <w:rFonts w:cs="Times New Roman"/>
                <w:sz w:val="24"/>
                <w:szCs w:val="24"/>
                <w:lang w:val="uk-UA"/>
              </w:rPr>
            </w:pPr>
            <w:r w:rsidRPr="009037C0">
              <w:rPr>
                <w:rFonts w:cs="Times New Roman"/>
                <w:sz w:val="24"/>
                <w:szCs w:val="24"/>
                <w:lang w:val="uk-UA"/>
              </w:rPr>
              <w:t>Тема 5. Соціальний захист військовослужбовців і працівників Служби безпеки України</w:t>
            </w:r>
          </w:p>
        </w:tc>
        <w:tc>
          <w:tcPr>
            <w:tcW w:w="8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14</w:t>
            </w:r>
          </w:p>
        </w:tc>
        <w:tc>
          <w:tcPr>
            <w:tcW w:w="693"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11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816"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10</w:t>
            </w:r>
          </w:p>
        </w:tc>
      </w:tr>
      <w:tr w:rsidR="006F17C4" w:rsidRPr="009037C0" w:rsidTr="006F17C4">
        <w:trPr>
          <w:trHeight w:val="20"/>
          <w:jc w:val="center"/>
        </w:trPr>
        <w:tc>
          <w:tcPr>
            <w:tcW w:w="567" w:type="dxa"/>
            <w:vAlign w:val="center"/>
          </w:tcPr>
          <w:p w:rsidR="006F17C4" w:rsidRPr="009037C0" w:rsidRDefault="006F17C4" w:rsidP="00A42D7D">
            <w:pPr>
              <w:widowControl w:val="0"/>
              <w:tabs>
                <w:tab w:val="left" w:pos="1134"/>
              </w:tabs>
              <w:jc w:val="center"/>
              <w:rPr>
                <w:rFonts w:cs="Times New Roman"/>
                <w:sz w:val="24"/>
                <w:szCs w:val="24"/>
                <w:lang w:val="uk-UA"/>
              </w:rPr>
            </w:pPr>
            <w:r w:rsidRPr="009037C0">
              <w:rPr>
                <w:rFonts w:cs="Times New Roman"/>
                <w:sz w:val="24"/>
                <w:szCs w:val="24"/>
                <w:lang w:val="uk-UA"/>
              </w:rPr>
              <w:t>6</w:t>
            </w:r>
          </w:p>
        </w:tc>
        <w:tc>
          <w:tcPr>
            <w:tcW w:w="4394" w:type="dxa"/>
          </w:tcPr>
          <w:p w:rsidR="006F17C4" w:rsidRPr="009037C0" w:rsidRDefault="006F17C4" w:rsidP="00A42D7D">
            <w:pPr>
              <w:widowControl w:val="0"/>
              <w:tabs>
                <w:tab w:val="left" w:pos="1134"/>
              </w:tabs>
              <w:jc w:val="both"/>
              <w:rPr>
                <w:rFonts w:cs="Times New Roman"/>
                <w:sz w:val="24"/>
                <w:szCs w:val="24"/>
                <w:lang w:val="uk-UA"/>
              </w:rPr>
            </w:pPr>
            <w:r w:rsidRPr="009037C0">
              <w:rPr>
                <w:rFonts w:cs="Times New Roman"/>
                <w:sz w:val="24"/>
                <w:szCs w:val="24"/>
                <w:lang w:val="uk-UA"/>
              </w:rPr>
              <w:t>Тема 6. Соціальний захист працівників антикорупційних органів в Україні</w:t>
            </w:r>
          </w:p>
        </w:tc>
        <w:tc>
          <w:tcPr>
            <w:tcW w:w="8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22</w:t>
            </w:r>
          </w:p>
        </w:tc>
        <w:tc>
          <w:tcPr>
            <w:tcW w:w="693"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4</w:t>
            </w:r>
          </w:p>
        </w:tc>
        <w:tc>
          <w:tcPr>
            <w:tcW w:w="11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4</w:t>
            </w:r>
          </w:p>
        </w:tc>
        <w:tc>
          <w:tcPr>
            <w:tcW w:w="816"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14</w:t>
            </w:r>
          </w:p>
        </w:tc>
      </w:tr>
      <w:tr w:rsidR="006F17C4" w:rsidRPr="009037C0" w:rsidTr="006F17C4">
        <w:trPr>
          <w:trHeight w:val="20"/>
          <w:jc w:val="center"/>
        </w:trPr>
        <w:tc>
          <w:tcPr>
            <w:tcW w:w="567" w:type="dxa"/>
            <w:vAlign w:val="center"/>
          </w:tcPr>
          <w:p w:rsidR="006F17C4" w:rsidRPr="009037C0" w:rsidRDefault="006F17C4" w:rsidP="00A42D7D">
            <w:pPr>
              <w:widowControl w:val="0"/>
              <w:tabs>
                <w:tab w:val="left" w:pos="1134"/>
              </w:tabs>
              <w:jc w:val="center"/>
              <w:rPr>
                <w:rFonts w:cs="Times New Roman"/>
                <w:sz w:val="24"/>
                <w:szCs w:val="24"/>
                <w:lang w:val="uk-UA"/>
              </w:rPr>
            </w:pPr>
            <w:r w:rsidRPr="009037C0">
              <w:rPr>
                <w:rFonts w:cs="Times New Roman"/>
                <w:sz w:val="24"/>
                <w:szCs w:val="24"/>
                <w:lang w:val="uk-UA"/>
              </w:rPr>
              <w:t>7</w:t>
            </w:r>
          </w:p>
        </w:tc>
        <w:tc>
          <w:tcPr>
            <w:tcW w:w="4394" w:type="dxa"/>
          </w:tcPr>
          <w:p w:rsidR="006F17C4" w:rsidRPr="009037C0" w:rsidRDefault="006F17C4" w:rsidP="00A42D7D">
            <w:pPr>
              <w:widowControl w:val="0"/>
              <w:tabs>
                <w:tab w:val="left" w:pos="1134"/>
              </w:tabs>
              <w:jc w:val="both"/>
              <w:rPr>
                <w:rFonts w:cs="Times New Roman"/>
                <w:sz w:val="24"/>
                <w:szCs w:val="24"/>
                <w:lang w:val="uk-UA"/>
              </w:rPr>
            </w:pPr>
            <w:r w:rsidRPr="009037C0">
              <w:rPr>
                <w:rFonts w:cs="Times New Roman"/>
                <w:sz w:val="24"/>
                <w:szCs w:val="24"/>
                <w:lang w:val="uk-UA"/>
              </w:rPr>
              <w:t>Тема 7. Соціальний захист працівників суду</w:t>
            </w:r>
          </w:p>
        </w:tc>
        <w:tc>
          <w:tcPr>
            <w:tcW w:w="8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14</w:t>
            </w:r>
          </w:p>
        </w:tc>
        <w:tc>
          <w:tcPr>
            <w:tcW w:w="693"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11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816"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10</w:t>
            </w:r>
          </w:p>
        </w:tc>
      </w:tr>
      <w:tr w:rsidR="006F17C4" w:rsidRPr="009037C0" w:rsidTr="006F17C4">
        <w:trPr>
          <w:trHeight w:val="20"/>
          <w:jc w:val="center"/>
        </w:trPr>
        <w:tc>
          <w:tcPr>
            <w:tcW w:w="567" w:type="dxa"/>
            <w:vAlign w:val="center"/>
          </w:tcPr>
          <w:p w:rsidR="006F17C4" w:rsidRPr="009037C0" w:rsidRDefault="006F17C4" w:rsidP="00A42D7D">
            <w:pPr>
              <w:widowControl w:val="0"/>
              <w:tabs>
                <w:tab w:val="left" w:pos="1134"/>
              </w:tabs>
              <w:jc w:val="center"/>
              <w:rPr>
                <w:rFonts w:cs="Times New Roman"/>
                <w:sz w:val="24"/>
                <w:szCs w:val="24"/>
                <w:lang w:val="uk-UA"/>
              </w:rPr>
            </w:pPr>
            <w:r w:rsidRPr="009037C0">
              <w:rPr>
                <w:rFonts w:cs="Times New Roman"/>
                <w:sz w:val="24"/>
                <w:szCs w:val="24"/>
                <w:lang w:val="uk-UA"/>
              </w:rPr>
              <w:t>8</w:t>
            </w:r>
          </w:p>
        </w:tc>
        <w:tc>
          <w:tcPr>
            <w:tcW w:w="4394" w:type="dxa"/>
          </w:tcPr>
          <w:p w:rsidR="006F17C4" w:rsidRPr="009037C0" w:rsidRDefault="006F17C4" w:rsidP="00A42D7D">
            <w:pPr>
              <w:widowControl w:val="0"/>
              <w:tabs>
                <w:tab w:val="left" w:pos="1134"/>
              </w:tabs>
              <w:jc w:val="both"/>
              <w:rPr>
                <w:rFonts w:cs="Times New Roman"/>
                <w:sz w:val="24"/>
                <w:szCs w:val="24"/>
                <w:lang w:val="uk-UA"/>
              </w:rPr>
            </w:pPr>
            <w:r w:rsidRPr="009037C0">
              <w:rPr>
                <w:rFonts w:cs="Times New Roman"/>
                <w:sz w:val="24"/>
                <w:szCs w:val="24"/>
                <w:lang w:val="uk-UA"/>
              </w:rPr>
              <w:t>Тема 8. Соціальний захист ветеранів війни: учасників бойових дій, осіб з інвалідністю внаслідок війни та учасників війни</w:t>
            </w:r>
          </w:p>
        </w:tc>
        <w:tc>
          <w:tcPr>
            <w:tcW w:w="8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14</w:t>
            </w:r>
          </w:p>
        </w:tc>
        <w:tc>
          <w:tcPr>
            <w:tcW w:w="693"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1150"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2</w:t>
            </w:r>
          </w:p>
        </w:tc>
        <w:tc>
          <w:tcPr>
            <w:tcW w:w="816" w:type="dxa"/>
            <w:vAlign w:val="center"/>
          </w:tcPr>
          <w:p w:rsidR="006F17C4" w:rsidRPr="009037C0" w:rsidRDefault="006F17C4" w:rsidP="00A42D7D">
            <w:pPr>
              <w:widowControl w:val="0"/>
              <w:jc w:val="center"/>
              <w:rPr>
                <w:rFonts w:cs="Times New Roman"/>
                <w:sz w:val="24"/>
                <w:szCs w:val="24"/>
                <w:lang w:val="uk-UA"/>
              </w:rPr>
            </w:pPr>
            <w:r w:rsidRPr="009037C0">
              <w:rPr>
                <w:rFonts w:cs="Times New Roman"/>
                <w:sz w:val="24"/>
                <w:szCs w:val="24"/>
                <w:lang w:val="uk-UA"/>
              </w:rPr>
              <w:t>10</w:t>
            </w:r>
          </w:p>
        </w:tc>
      </w:tr>
      <w:tr w:rsidR="006F17C4" w:rsidRPr="009037C0" w:rsidTr="006F17C4">
        <w:trPr>
          <w:trHeight w:val="20"/>
          <w:jc w:val="center"/>
        </w:trPr>
        <w:tc>
          <w:tcPr>
            <w:tcW w:w="567" w:type="dxa"/>
            <w:vAlign w:val="center"/>
          </w:tcPr>
          <w:p w:rsidR="006F17C4" w:rsidRPr="009037C0" w:rsidRDefault="006F17C4" w:rsidP="00A42D7D">
            <w:pPr>
              <w:jc w:val="center"/>
              <w:rPr>
                <w:rFonts w:cs="Times New Roman"/>
                <w:i/>
                <w:sz w:val="24"/>
                <w:szCs w:val="24"/>
                <w:lang w:val="uk-UA"/>
              </w:rPr>
            </w:pPr>
          </w:p>
        </w:tc>
        <w:tc>
          <w:tcPr>
            <w:tcW w:w="4394" w:type="dxa"/>
          </w:tcPr>
          <w:p w:rsidR="006F17C4" w:rsidRPr="009037C0" w:rsidRDefault="006F17C4" w:rsidP="00A42D7D">
            <w:pPr>
              <w:jc w:val="both"/>
              <w:rPr>
                <w:rFonts w:cs="Times New Roman"/>
                <w:i/>
                <w:sz w:val="24"/>
                <w:szCs w:val="24"/>
                <w:lang w:val="uk-UA"/>
              </w:rPr>
            </w:pPr>
            <w:r w:rsidRPr="009037C0">
              <w:rPr>
                <w:rFonts w:cs="Times New Roman"/>
                <w:i/>
                <w:sz w:val="24"/>
                <w:szCs w:val="24"/>
                <w:lang w:val="uk-UA"/>
              </w:rPr>
              <w:t>Разом</w:t>
            </w:r>
          </w:p>
        </w:tc>
        <w:tc>
          <w:tcPr>
            <w:tcW w:w="850" w:type="dxa"/>
            <w:vAlign w:val="center"/>
          </w:tcPr>
          <w:p w:rsidR="006F17C4" w:rsidRPr="009037C0" w:rsidRDefault="006F17C4" w:rsidP="00A42D7D">
            <w:pPr>
              <w:widowControl w:val="0"/>
              <w:jc w:val="center"/>
              <w:rPr>
                <w:rFonts w:cs="Times New Roman"/>
                <w:i/>
                <w:sz w:val="24"/>
                <w:szCs w:val="24"/>
                <w:lang w:val="uk-UA"/>
              </w:rPr>
            </w:pPr>
            <w:r w:rsidRPr="009037C0">
              <w:rPr>
                <w:rFonts w:cs="Times New Roman"/>
                <w:i/>
                <w:sz w:val="24"/>
                <w:szCs w:val="24"/>
                <w:lang w:val="uk-UA"/>
              </w:rPr>
              <w:t>100</w:t>
            </w:r>
          </w:p>
        </w:tc>
        <w:tc>
          <w:tcPr>
            <w:tcW w:w="693" w:type="dxa"/>
            <w:vAlign w:val="center"/>
          </w:tcPr>
          <w:p w:rsidR="006F17C4" w:rsidRPr="009037C0" w:rsidRDefault="006F17C4" w:rsidP="00A42D7D">
            <w:pPr>
              <w:widowControl w:val="0"/>
              <w:jc w:val="center"/>
              <w:rPr>
                <w:rFonts w:cs="Times New Roman"/>
                <w:i/>
                <w:sz w:val="24"/>
                <w:szCs w:val="24"/>
                <w:lang w:val="uk-UA"/>
              </w:rPr>
            </w:pPr>
            <w:r w:rsidRPr="009037C0">
              <w:rPr>
                <w:rFonts w:cs="Times New Roman"/>
                <w:i/>
                <w:sz w:val="24"/>
                <w:szCs w:val="24"/>
                <w:lang w:val="uk-UA"/>
              </w:rPr>
              <w:t>16</w:t>
            </w:r>
          </w:p>
        </w:tc>
        <w:tc>
          <w:tcPr>
            <w:tcW w:w="1150" w:type="dxa"/>
            <w:vAlign w:val="center"/>
          </w:tcPr>
          <w:p w:rsidR="006F17C4" w:rsidRPr="009037C0" w:rsidRDefault="006F17C4" w:rsidP="00A42D7D">
            <w:pPr>
              <w:widowControl w:val="0"/>
              <w:jc w:val="center"/>
              <w:rPr>
                <w:rFonts w:cs="Times New Roman"/>
                <w:i/>
                <w:sz w:val="24"/>
                <w:szCs w:val="24"/>
                <w:lang w:val="uk-UA"/>
              </w:rPr>
            </w:pPr>
            <w:r w:rsidRPr="009037C0">
              <w:rPr>
                <w:rFonts w:cs="Times New Roman"/>
                <w:i/>
                <w:sz w:val="24"/>
                <w:szCs w:val="24"/>
                <w:lang w:val="uk-UA"/>
              </w:rPr>
              <w:t>16</w:t>
            </w:r>
          </w:p>
        </w:tc>
        <w:tc>
          <w:tcPr>
            <w:tcW w:w="816" w:type="dxa"/>
            <w:vAlign w:val="center"/>
          </w:tcPr>
          <w:p w:rsidR="006F17C4" w:rsidRPr="009037C0" w:rsidRDefault="006F17C4" w:rsidP="00A42D7D">
            <w:pPr>
              <w:widowControl w:val="0"/>
              <w:jc w:val="center"/>
              <w:rPr>
                <w:rFonts w:cs="Times New Roman"/>
                <w:i/>
                <w:sz w:val="24"/>
                <w:szCs w:val="24"/>
                <w:lang w:val="uk-UA"/>
              </w:rPr>
            </w:pPr>
            <w:r w:rsidRPr="009037C0">
              <w:rPr>
                <w:rFonts w:cs="Times New Roman"/>
                <w:i/>
                <w:sz w:val="24"/>
                <w:szCs w:val="24"/>
                <w:lang w:val="uk-UA"/>
              </w:rPr>
              <w:t>68</w:t>
            </w:r>
          </w:p>
        </w:tc>
      </w:tr>
      <w:tr w:rsidR="006F17C4" w:rsidRPr="009037C0" w:rsidTr="006F17C4">
        <w:trPr>
          <w:trHeight w:val="20"/>
          <w:jc w:val="center"/>
        </w:trPr>
        <w:tc>
          <w:tcPr>
            <w:tcW w:w="567" w:type="dxa"/>
            <w:vAlign w:val="center"/>
          </w:tcPr>
          <w:p w:rsidR="006F17C4" w:rsidRPr="009037C0" w:rsidRDefault="006F17C4" w:rsidP="00A42D7D">
            <w:pPr>
              <w:widowControl w:val="0"/>
              <w:jc w:val="center"/>
              <w:rPr>
                <w:rFonts w:cs="Times New Roman"/>
                <w:sz w:val="24"/>
                <w:szCs w:val="24"/>
                <w:lang w:val="uk-UA"/>
              </w:rPr>
            </w:pPr>
          </w:p>
        </w:tc>
        <w:tc>
          <w:tcPr>
            <w:tcW w:w="4394" w:type="dxa"/>
            <w:vAlign w:val="center"/>
          </w:tcPr>
          <w:p w:rsidR="006F17C4" w:rsidRPr="009037C0" w:rsidRDefault="006F17C4" w:rsidP="00A42D7D">
            <w:pPr>
              <w:widowControl w:val="0"/>
              <w:rPr>
                <w:rFonts w:cs="Times New Roman"/>
                <w:b/>
                <w:sz w:val="24"/>
                <w:szCs w:val="24"/>
                <w:lang w:val="uk-UA"/>
              </w:rPr>
            </w:pPr>
            <w:r w:rsidRPr="009037C0">
              <w:rPr>
                <w:rFonts w:cs="Times New Roman"/>
                <w:b/>
                <w:sz w:val="24"/>
                <w:szCs w:val="24"/>
                <w:lang w:val="uk-UA"/>
              </w:rPr>
              <w:t>Усього годин / кредитів ECTS</w:t>
            </w:r>
          </w:p>
        </w:tc>
        <w:tc>
          <w:tcPr>
            <w:tcW w:w="850" w:type="dxa"/>
            <w:vAlign w:val="center"/>
          </w:tcPr>
          <w:p w:rsidR="006F17C4" w:rsidRPr="009037C0" w:rsidRDefault="006F17C4" w:rsidP="00A42D7D">
            <w:pPr>
              <w:widowControl w:val="0"/>
              <w:jc w:val="center"/>
              <w:rPr>
                <w:rFonts w:cs="Times New Roman"/>
                <w:b/>
                <w:sz w:val="24"/>
                <w:szCs w:val="24"/>
                <w:lang w:val="uk-UA"/>
              </w:rPr>
            </w:pPr>
            <w:r w:rsidRPr="009037C0">
              <w:rPr>
                <w:rFonts w:cs="Times New Roman"/>
                <w:b/>
                <w:sz w:val="24"/>
                <w:szCs w:val="24"/>
                <w:lang w:val="uk-UA"/>
              </w:rPr>
              <w:t>120/ 4,0</w:t>
            </w:r>
          </w:p>
        </w:tc>
        <w:tc>
          <w:tcPr>
            <w:tcW w:w="693" w:type="dxa"/>
            <w:vAlign w:val="center"/>
          </w:tcPr>
          <w:p w:rsidR="006F17C4" w:rsidRPr="009037C0" w:rsidRDefault="006F17C4" w:rsidP="00A42D7D">
            <w:pPr>
              <w:widowControl w:val="0"/>
              <w:jc w:val="center"/>
              <w:rPr>
                <w:rFonts w:cs="Times New Roman"/>
                <w:b/>
                <w:sz w:val="24"/>
                <w:szCs w:val="24"/>
                <w:lang w:val="uk-UA"/>
              </w:rPr>
            </w:pPr>
            <w:r w:rsidRPr="009037C0">
              <w:rPr>
                <w:rFonts w:cs="Times New Roman"/>
                <w:b/>
                <w:sz w:val="24"/>
                <w:szCs w:val="24"/>
                <w:lang w:val="uk-UA"/>
              </w:rPr>
              <w:t>20</w:t>
            </w:r>
          </w:p>
        </w:tc>
        <w:tc>
          <w:tcPr>
            <w:tcW w:w="1150" w:type="dxa"/>
            <w:vAlign w:val="center"/>
          </w:tcPr>
          <w:p w:rsidR="006F17C4" w:rsidRPr="009037C0" w:rsidRDefault="006F17C4" w:rsidP="00A42D7D">
            <w:pPr>
              <w:widowControl w:val="0"/>
              <w:jc w:val="center"/>
              <w:rPr>
                <w:rFonts w:cs="Times New Roman"/>
                <w:b/>
                <w:sz w:val="24"/>
                <w:szCs w:val="24"/>
                <w:lang w:val="uk-UA"/>
              </w:rPr>
            </w:pPr>
            <w:r w:rsidRPr="009037C0">
              <w:rPr>
                <w:rFonts w:cs="Times New Roman"/>
                <w:b/>
                <w:sz w:val="24"/>
                <w:szCs w:val="24"/>
                <w:lang w:val="uk-UA"/>
              </w:rPr>
              <w:t>20</w:t>
            </w:r>
          </w:p>
        </w:tc>
        <w:tc>
          <w:tcPr>
            <w:tcW w:w="816" w:type="dxa"/>
            <w:vAlign w:val="center"/>
          </w:tcPr>
          <w:p w:rsidR="006F17C4" w:rsidRPr="009037C0" w:rsidRDefault="006F17C4" w:rsidP="00A42D7D">
            <w:pPr>
              <w:widowControl w:val="0"/>
              <w:jc w:val="center"/>
              <w:rPr>
                <w:rFonts w:cs="Times New Roman"/>
                <w:b/>
                <w:sz w:val="24"/>
                <w:szCs w:val="24"/>
                <w:lang w:val="uk-UA"/>
              </w:rPr>
            </w:pPr>
            <w:r w:rsidRPr="009037C0">
              <w:rPr>
                <w:rFonts w:cs="Times New Roman"/>
                <w:b/>
                <w:sz w:val="24"/>
                <w:szCs w:val="24"/>
                <w:lang w:val="uk-UA"/>
              </w:rPr>
              <w:t>80</w:t>
            </w:r>
          </w:p>
        </w:tc>
      </w:tr>
    </w:tbl>
    <w:p w:rsidR="00F10C97" w:rsidRPr="009037C0" w:rsidRDefault="00F10C97" w:rsidP="00F10C97">
      <w:pPr>
        <w:pStyle w:val="normal"/>
        <w:pBdr>
          <w:top w:val="nil"/>
          <w:left w:val="nil"/>
          <w:bottom w:val="nil"/>
          <w:right w:val="nil"/>
          <w:between w:val="nil"/>
        </w:pBdr>
        <w:jc w:val="both"/>
        <w:rPr>
          <w:b/>
          <w:sz w:val="28"/>
          <w:szCs w:val="28"/>
        </w:rPr>
      </w:pPr>
    </w:p>
    <w:p w:rsidR="00B91662" w:rsidRPr="009037C0" w:rsidRDefault="00B91662" w:rsidP="00F10C97">
      <w:pPr>
        <w:pStyle w:val="normal"/>
        <w:pBdr>
          <w:top w:val="nil"/>
          <w:left w:val="nil"/>
          <w:bottom w:val="nil"/>
          <w:right w:val="nil"/>
          <w:between w:val="nil"/>
        </w:pBdr>
        <w:jc w:val="both"/>
        <w:rPr>
          <w:b/>
          <w:sz w:val="28"/>
          <w:szCs w:val="28"/>
        </w:rPr>
      </w:pPr>
    </w:p>
    <w:p w:rsidR="00B91662" w:rsidRPr="009037C0" w:rsidRDefault="00B91662">
      <w:pPr>
        <w:rPr>
          <w:rFonts w:eastAsia="Times New Roman" w:cs="Times New Roman"/>
          <w:b/>
          <w:lang w:val="uk-UA" w:eastAsia="ru-RU"/>
        </w:rPr>
      </w:pPr>
      <w:r w:rsidRPr="009037C0">
        <w:rPr>
          <w:rFonts w:cs="Times New Roman"/>
          <w:b/>
          <w:lang w:val="uk-UA"/>
        </w:rPr>
        <w:br w:type="page"/>
      </w:r>
    </w:p>
    <w:p w:rsidR="00B91662" w:rsidRPr="009037C0" w:rsidRDefault="00B91662" w:rsidP="00A42D7D">
      <w:pPr>
        <w:jc w:val="center"/>
        <w:rPr>
          <w:rFonts w:eastAsia="Times" w:cs="Times New Roman"/>
          <w:b/>
          <w:color w:val="000000"/>
          <w:lang w:val="uk-UA"/>
        </w:rPr>
      </w:pPr>
      <w:r w:rsidRPr="009037C0">
        <w:rPr>
          <w:rFonts w:eastAsia="Times" w:cs="Times New Roman"/>
          <w:b/>
          <w:color w:val="000000"/>
          <w:lang w:val="uk-UA"/>
        </w:rPr>
        <w:t>ПРОГРАМА НАВЧАЛЬНОЇ ДИСЦИПЛІНИ</w:t>
      </w:r>
    </w:p>
    <w:p w:rsidR="00E43FBD" w:rsidRPr="009037C0" w:rsidRDefault="00B91662" w:rsidP="00A42D7D">
      <w:pPr>
        <w:jc w:val="center"/>
        <w:rPr>
          <w:rFonts w:cs="Times New Roman"/>
          <w:b/>
          <w:lang w:val="uk-UA"/>
        </w:rPr>
      </w:pPr>
      <w:r w:rsidRPr="009037C0">
        <w:rPr>
          <w:rFonts w:eastAsia="Times" w:cs="Times New Roman"/>
          <w:b/>
          <w:color w:val="000000"/>
          <w:lang w:val="uk-UA"/>
        </w:rPr>
        <w:t>«</w:t>
      </w:r>
      <w:r w:rsidRPr="009037C0">
        <w:rPr>
          <w:rFonts w:cs="Times New Roman"/>
          <w:b/>
          <w:lang w:val="uk-UA"/>
        </w:rPr>
        <w:t>СОЦІАЛЬНИЙ ЗАХИСТ ПРАЦІВНИКІВ</w:t>
      </w:r>
      <w:r w:rsidR="00E43FBD" w:rsidRPr="009037C0">
        <w:rPr>
          <w:rFonts w:cs="Times New Roman"/>
          <w:b/>
          <w:lang w:val="uk-UA"/>
        </w:rPr>
        <w:t xml:space="preserve"> </w:t>
      </w:r>
    </w:p>
    <w:p w:rsidR="00B91662" w:rsidRPr="009037C0" w:rsidRDefault="00B91662" w:rsidP="00A42D7D">
      <w:pPr>
        <w:jc w:val="center"/>
        <w:rPr>
          <w:rFonts w:eastAsia="Times" w:cs="Times New Roman"/>
          <w:b/>
          <w:color w:val="000000"/>
          <w:lang w:val="uk-UA"/>
        </w:rPr>
      </w:pPr>
      <w:r w:rsidRPr="009037C0">
        <w:rPr>
          <w:rFonts w:cs="Times New Roman"/>
          <w:b/>
          <w:lang w:val="uk-UA"/>
        </w:rPr>
        <w:t>ПРАВООХОРОННИХ ОРГАНІВ</w:t>
      </w:r>
      <w:r w:rsidRPr="009037C0">
        <w:rPr>
          <w:rFonts w:eastAsia="Times" w:cs="Times New Roman"/>
          <w:b/>
          <w:color w:val="000000"/>
          <w:lang w:val="uk-UA"/>
        </w:rPr>
        <w:t>»</w:t>
      </w:r>
    </w:p>
    <w:p w:rsidR="00B91662" w:rsidRPr="009037C0" w:rsidRDefault="00B91662" w:rsidP="00F10C97">
      <w:pPr>
        <w:pStyle w:val="normal"/>
        <w:pBdr>
          <w:top w:val="nil"/>
          <w:left w:val="nil"/>
          <w:bottom w:val="nil"/>
          <w:right w:val="nil"/>
          <w:between w:val="nil"/>
        </w:pBdr>
        <w:jc w:val="both"/>
        <w:rPr>
          <w:b/>
          <w:sz w:val="28"/>
          <w:szCs w:val="28"/>
        </w:rPr>
      </w:pPr>
    </w:p>
    <w:p w:rsidR="00A42D7D" w:rsidRPr="009037C0" w:rsidRDefault="00A42D7D" w:rsidP="00F10C97">
      <w:pPr>
        <w:pStyle w:val="normal"/>
        <w:pBdr>
          <w:top w:val="nil"/>
          <w:left w:val="nil"/>
          <w:bottom w:val="nil"/>
          <w:right w:val="nil"/>
          <w:between w:val="nil"/>
        </w:pBdr>
        <w:jc w:val="both"/>
        <w:rPr>
          <w:b/>
          <w:sz w:val="28"/>
          <w:szCs w:val="28"/>
        </w:rPr>
      </w:pPr>
    </w:p>
    <w:p w:rsidR="00E43FBD" w:rsidRPr="009037C0" w:rsidRDefault="00112DF3" w:rsidP="00112DF3">
      <w:pPr>
        <w:jc w:val="center"/>
        <w:rPr>
          <w:rFonts w:cs="Times New Roman"/>
          <w:lang w:val="uk-UA"/>
        </w:rPr>
      </w:pPr>
      <w:r w:rsidRPr="009037C0">
        <w:rPr>
          <w:rFonts w:cs="Times New Roman"/>
          <w:lang w:val="uk-UA"/>
        </w:rPr>
        <w:t>МОДУЛЬ 1. СИСТЕМА СОЦІАЛЬНОГО ЗАХИСТУ ПРАЦІВНИКІВ ПРАВООХОРОННИХ ОРГАНІВ</w:t>
      </w:r>
    </w:p>
    <w:p w:rsidR="00112DF3" w:rsidRPr="009037C0" w:rsidRDefault="00112DF3" w:rsidP="00112DF3">
      <w:pPr>
        <w:ind w:firstLine="709"/>
        <w:jc w:val="both"/>
        <w:rPr>
          <w:rFonts w:cs="Times New Roman"/>
          <w:lang w:val="uk-UA"/>
        </w:rPr>
      </w:pPr>
    </w:p>
    <w:p w:rsidR="00112DF3" w:rsidRPr="009037C0" w:rsidRDefault="00112DF3" w:rsidP="00112DF3">
      <w:pPr>
        <w:jc w:val="center"/>
        <w:rPr>
          <w:rFonts w:cs="Times New Roman"/>
          <w:b/>
          <w:lang w:val="uk-UA"/>
        </w:rPr>
      </w:pPr>
      <w:r w:rsidRPr="009037C0">
        <w:rPr>
          <w:rFonts w:cs="Times New Roman"/>
          <w:b/>
          <w:lang w:val="uk-UA"/>
        </w:rPr>
        <w:t xml:space="preserve">1. </w:t>
      </w:r>
      <w:r w:rsidR="00E43FBD" w:rsidRPr="009037C0">
        <w:rPr>
          <w:rFonts w:cs="Times New Roman"/>
          <w:b/>
          <w:lang w:val="uk-UA"/>
        </w:rPr>
        <w:t>Загальні засади соціального і правового захисту правоохоронців</w:t>
      </w:r>
    </w:p>
    <w:p w:rsidR="00112DF3" w:rsidRPr="009037C0" w:rsidRDefault="00112DF3" w:rsidP="00112DF3">
      <w:pPr>
        <w:ind w:firstLine="709"/>
        <w:jc w:val="both"/>
        <w:rPr>
          <w:rFonts w:cs="Times New Roman"/>
          <w:b/>
          <w:lang w:val="uk-UA"/>
        </w:rPr>
      </w:pPr>
    </w:p>
    <w:p w:rsidR="00E43FBD" w:rsidRPr="009037C0" w:rsidRDefault="00E43FBD" w:rsidP="00112DF3">
      <w:pPr>
        <w:ind w:firstLine="709"/>
        <w:jc w:val="both"/>
        <w:rPr>
          <w:rFonts w:cs="Times New Roman"/>
          <w:lang w:val="uk-UA"/>
        </w:rPr>
      </w:pPr>
      <w:r w:rsidRPr="009037C0">
        <w:rPr>
          <w:rFonts w:cs="Times New Roman"/>
          <w:lang w:val="uk-UA"/>
        </w:rPr>
        <w:t>Поняття «правоохоронна діяльність». Сутність та ознаки правоохоронної діяльності. Суб’єкти правоохоронної діяльності. Правоохоронні органи як суб’єкти здійснення правоохоронної діяльності. Напрями правоохоронної діяльності. Поняття, принципи та система соціального захисту працівників правоохоронних органів. Державна політика в сфері соціального захисту правоохоронців. Суб’єкти та об’єкти соціального захисту. Міжнародний досвід соціального захисту працівників правоохоронних органів.</w:t>
      </w:r>
    </w:p>
    <w:p w:rsidR="00112DF3" w:rsidRPr="009037C0" w:rsidRDefault="00112DF3" w:rsidP="00112DF3">
      <w:pPr>
        <w:ind w:firstLine="709"/>
        <w:jc w:val="both"/>
        <w:rPr>
          <w:rFonts w:cs="Times New Roman"/>
          <w:i/>
          <w:lang w:val="uk-UA"/>
        </w:rPr>
      </w:pPr>
    </w:p>
    <w:p w:rsidR="00112DF3" w:rsidRPr="009037C0" w:rsidRDefault="00112DF3" w:rsidP="00112DF3">
      <w:pPr>
        <w:jc w:val="center"/>
        <w:rPr>
          <w:rFonts w:cs="Times New Roman"/>
          <w:b/>
          <w:lang w:val="uk-UA"/>
        </w:rPr>
      </w:pPr>
      <w:r w:rsidRPr="009037C0">
        <w:rPr>
          <w:rFonts w:cs="Times New Roman"/>
          <w:b/>
          <w:lang w:val="uk-UA"/>
        </w:rPr>
        <w:t xml:space="preserve">2. </w:t>
      </w:r>
      <w:r w:rsidR="00E43FBD" w:rsidRPr="009037C0">
        <w:rPr>
          <w:rFonts w:cs="Times New Roman"/>
          <w:b/>
          <w:lang w:val="uk-UA"/>
        </w:rPr>
        <w:t>Організаційно-правові форми і види соціального забезпечення працівників правоохоронних органів</w:t>
      </w:r>
    </w:p>
    <w:p w:rsidR="00112DF3" w:rsidRPr="009037C0" w:rsidRDefault="00112DF3" w:rsidP="00112DF3">
      <w:pPr>
        <w:ind w:firstLine="709"/>
        <w:jc w:val="both"/>
        <w:rPr>
          <w:rFonts w:cs="Times New Roman"/>
          <w:i/>
          <w:lang w:val="uk-UA"/>
        </w:rPr>
      </w:pPr>
    </w:p>
    <w:p w:rsidR="00E43FBD" w:rsidRPr="009037C0" w:rsidRDefault="00E43FBD" w:rsidP="00112DF3">
      <w:pPr>
        <w:ind w:firstLine="709"/>
        <w:jc w:val="both"/>
        <w:rPr>
          <w:rFonts w:cs="Times New Roman"/>
          <w:lang w:val="uk-UA"/>
        </w:rPr>
      </w:pPr>
      <w:r w:rsidRPr="009037C0">
        <w:rPr>
          <w:rFonts w:cs="Times New Roman"/>
          <w:lang w:val="uk-UA"/>
        </w:rPr>
        <w:t>Суб’єкти, об’єкт і зміст правовідносин із соціального забезпечення. Підстави виникнення, зміни і припинення правовідносин із соціального забезпечення. Загальні засади матеріального забезпечення за загальнообов’язковим державним соціальним страхуванням. Загальнообов’язкове державне пенсійне страхування.</w:t>
      </w:r>
    </w:p>
    <w:p w:rsidR="00112DF3" w:rsidRPr="009037C0" w:rsidRDefault="00112DF3" w:rsidP="00112DF3">
      <w:pPr>
        <w:ind w:firstLine="709"/>
        <w:jc w:val="both"/>
        <w:rPr>
          <w:rFonts w:cs="Times New Roman"/>
          <w:i/>
          <w:lang w:val="uk-UA"/>
        </w:rPr>
      </w:pPr>
    </w:p>
    <w:p w:rsidR="00112DF3" w:rsidRPr="009037C0" w:rsidRDefault="00112DF3" w:rsidP="00112DF3">
      <w:pPr>
        <w:jc w:val="center"/>
        <w:rPr>
          <w:rFonts w:cs="Times New Roman"/>
          <w:lang w:val="uk-UA"/>
        </w:rPr>
      </w:pPr>
      <w:r w:rsidRPr="009037C0">
        <w:rPr>
          <w:rFonts w:cs="Times New Roman"/>
          <w:lang w:val="uk-UA"/>
        </w:rPr>
        <w:t>МОДУЛЬ 2. ОСОБЛИВОСТІ СОЦІАЛЬНО-ЗАБЕЗПЕЧУВАЛЬНИХ ВІДНОСИН ОКРЕМИХ ПРАЦІВНИКІВ ПРАВООХОРОННИХ ОРГАНІВ</w:t>
      </w:r>
    </w:p>
    <w:p w:rsidR="00112DF3" w:rsidRPr="009037C0" w:rsidRDefault="00112DF3" w:rsidP="00112DF3">
      <w:pPr>
        <w:ind w:firstLine="709"/>
        <w:jc w:val="both"/>
        <w:rPr>
          <w:rFonts w:cs="Times New Roman"/>
          <w:lang w:val="uk-UA"/>
        </w:rPr>
      </w:pPr>
    </w:p>
    <w:p w:rsidR="00112DF3" w:rsidRPr="009037C0" w:rsidRDefault="00112DF3" w:rsidP="00112DF3">
      <w:pPr>
        <w:jc w:val="center"/>
        <w:rPr>
          <w:rFonts w:cs="Times New Roman"/>
          <w:b/>
          <w:lang w:val="uk-UA"/>
        </w:rPr>
      </w:pPr>
      <w:r w:rsidRPr="009037C0">
        <w:rPr>
          <w:rFonts w:cs="Times New Roman"/>
          <w:b/>
          <w:lang w:val="uk-UA"/>
        </w:rPr>
        <w:t xml:space="preserve">3. </w:t>
      </w:r>
      <w:r w:rsidR="00E43FBD" w:rsidRPr="009037C0">
        <w:rPr>
          <w:rFonts w:cs="Times New Roman"/>
          <w:b/>
          <w:lang w:val="uk-UA"/>
        </w:rPr>
        <w:t>Система пільг, гарантій та компенсацій для працівник</w:t>
      </w:r>
      <w:r w:rsidRPr="009037C0">
        <w:rPr>
          <w:rFonts w:cs="Times New Roman"/>
          <w:b/>
          <w:lang w:val="uk-UA"/>
        </w:rPr>
        <w:t>ів Національної поліції України</w:t>
      </w:r>
    </w:p>
    <w:p w:rsidR="00112DF3" w:rsidRPr="009037C0" w:rsidRDefault="00112DF3" w:rsidP="00112DF3">
      <w:pPr>
        <w:ind w:firstLine="709"/>
        <w:jc w:val="both"/>
        <w:rPr>
          <w:rFonts w:cs="Times New Roman"/>
          <w:lang w:val="uk-UA"/>
        </w:rPr>
      </w:pPr>
    </w:p>
    <w:p w:rsidR="00E43FBD" w:rsidRPr="009037C0" w:rsidRDefault="00E43FBD" w:rsidP="00112DF3">
      <w:pPr>
        <w:ind w:firstLine="709"/>
        <w:jc w:val="both"/>
        <w:rPr>
          <w:rFonts w:cs="Times New Roman"/>
          <w:lang w:val="uk-UA"/>
        </w:rPr>
      </w:pPr>
      <w:r w:rsidRPr="009037C0">
        <w:rPr>
          <w:rFonts w:cs="Times New Roman"/>
          <w:lang w:val="uk-UA"/>
        </w:rPr>
        <w:t>Права поліцейських, пов’язані з проходженням служби. Види пільг, гарантій та компенсацій, встановлених для працівників поліції. Гарантії грошового забезпечення поліцейських. Службовий час та час відпочинку. Відпустки поліцейських: порядок надання та відкликання з них. Забезпечення працівників поліції житлом. Пільги щодо охорони здоров’я, надання медичної допомоги, санаторно-курортного лікування. Одноразова грошова допомога при звільненні зі служби в поліції, її розміри, порядок призначення та виплати. Одноразова грошова допомога в разі загибелі (смерті) чи втрати працездатності поліцейського, її розмір, порядок призначення та виплати.</w:t>
      </w:r>
    </w:p>
    <w:p w:rsidR="00E43FBD" w:rsidRPr="009037C0" w:rsidRDefault="00E43FBD" w:rsidP="00112DF3">
      <w:pPr>
        <w:ind w:firstLine="709"/>
        <w:jc w:val="both"/>
        <w:rPr>
          <w:rFonts w:cs="Times New Roman"/>
          <w:lang w:val="uk-UA"/>
        </w:rPr>
      </w:pPr>
      <w:r w:rsidRPr="009037C0">
        <w:rPr>
          <w:rFonts w:cs="Times New Roman"/>
          <w:lang w:val="uk-UA"/>
        </w:rPr>
        <w:t>Загальні умови пенсійного забезпечення поліцейських. Пенсія за вислугу років та її розміри. Види служби та періоди часу, які зараховуються до вислуги років для призначення пенсії. Пільги щодо обчислення страхового стажу. Умови призначення та розмір пенсії по інвалідності. Пенсія в разі втрати годувальника: суб’єкти, умови та порядок призначення. Пенсії особам, які постраждали внаслідок Чорнобильської катастрофи. Пенсії за особливі заслуги. Порядок обчислення пенсії. Порядок призначення, виплати та перерахунку пенсії.</w:t>
      </w:r>
    </w:p>
    <w:p w:rsidR="00112DF3" w:rsidRPr="009037C0" w:rsidRDefault="00112DF3" w:rsidP="00112DF3">
      <w:pPr>
        <w:ind w:firstLine="709"/>
        <w:jc w:val="both"/>
        <w:rPr>
          <w:rFonts w:cs="Times New Roman"/>
          <w:lang w:val="uk-UA"/>
        </w:rPr>
      </w:pPr>
    </w:p>
    <w:p w:rsidR="00112DF3" w:rsidRPr="009037C0" w:rsidRDefault="00416B1F" w:rsidP="00416B1F">
      <w:pPr>
        <w:jc w:val="center"/>
        <w:rPr>
          <w:rFonts w:cs="Times New Roman"/>
          <w:b/>
          <w:lang w:val="uk-UA"/>
        </w:rPr>
      </w:pPr>
      <w:r w:rsidRPr="009037C0">
        <w:rPr>
          <w:rFonts w:cs="Times New Roman"/>
          <w:b/>
          <w:lang w:val="uk-UA"/>
        </w:rPr>
        <w:t xml:space="preserve">4. </w:t>
      </w:r>
      <w:r w:rsidR="00E43FBD" w:rsidRPr="009037C0">
        <w:rPr>
          <w:rFonts w:cs="Times New Roman"/>
          <w:b/>
          <w:lang w:val="uk-UA"/>
        </w:rPr>
        <w:t xml:space="preserve">Соціальне та матеріально-побутове забезпечення </w:t>
      </w:r>
      <w:r w:rsidRPr="009037C0">
        <w:rPr>
          <w:rFonts w:cs="Times New Roman"/>
          <w:b/>
          <w:lang w:val="uk-UA"/>
        </w:rPr>
        <w:t>працівників органів прокуратури</w:t>
      </w:r>
    </w:p>
    <w:p w:rsidR="00112DF3" w:rsidRPr="009037C0" w:rsidRDefault="00112DF3" w:rsidP="00112DF3">
      <w:pPr>
        <w:ind w:firstLine="709"/>
        <w:jc w:val="both"/>
        <w:rPr>
          <w:rFonts w:cs="Times New Roman"/>
          <w:i/>
          <w:lang w:val="uk-UA"/>
        </w:rPr>
      </w:pPr>
    </w:p>
    <w:p w:rsidR="00E43FBD" w:rsidRPr="009037C0" w:rsidRDefault="00E43FBD" w:rsidP="00112DF3">
      <w:pPr>
        <w:ind w:firstLine="709"/>
        <w:jc w:val="both"/>
        <w:rPr>
          <w:rFonts w:cs="Times New Roman"/>
          <w:shd w:val="clear" w:color="auto" w:fill="FFFFFF"/>
          <w:lang w:val="uk-UA"/>
        </w:rPr>
      </w:pPr>
      <w:r w:rsidRPr="009037C0">
        <w:rPr>
          <w:rFonts w:cs="Times New Roman"/>
          <w:shd w:val="clear" w:color="auto" w:fill="FFFFFF"/>
          <w:lang w:val="uk-UA"/>
        </w:rPr>
        <w:t>Оплата праці працівників органів прокуратури. Правове регулювання робочого часу та часу відпочинку працівників органів прокуратури. Матеріально-побутове забезпечення прокурора. Заходи соціального захисту прокурора. Особливості пенсійного забезпечення працівників прокуратури.</w:t>
      </w:r>
    </w:p>
    <w:p w:rsidR="00112DF3" w:rsidRPr="009037C0" w:rsidRDefault="00112DF3" w:rsidP="00112DF3">
      <w:pPr>
        <w:ind w:firstLine="709"/>
        <w:jc w:val="both"/>
        <w:rPr>
          <w:rFonts w:cs="Times New Roman"/>
          <w:i/>
          <w:lang w:val="uk-UA"/>
        </w:rPr>
      </w:pPr>
    </w:p>
    <w:p w:rsidR="00112DF3" w:rsidRPr="009037C0" w:rsidRDefault="00416B1F" w:rsidP="00416B1F">
      <w:pPr>
        <w:jc w:val="center"/>
        <w:rPr>
          <w:rFonts w:cs="Times New Roman"/>
          <w:b/>
          <w:lang w:val="uk-UA"/>
        </w:rPr>
      </w:pPr>
      <w:r w:rsidRPr="009037C0">
        <w:rPr>
          <w:rFonts w:cs="Times New Roman"/>
          <w:b/>
          <w:lang w:val="uk-UA"/>
        </w:rPr>
        <w:t xml:space="preserve">5. </w:t>
      </w:r>
      <w:r w:rsidR="00E43FBD" w:rsidRPr="009037C0">
        <w:rPr>
          <w:rFonts w:cs="Times New Roman"/>
          <w:b/>
          <w:lang w:val="uk-UA"/>
        </w:rPr>
        <w:t>Соціальний захист військовослужбовців і пра</w:t>
      </w:r>
      <w:r w:rsidRPr="009037C0">
        <w:rPr>
          <w:rFonts w:cs="Times New Roman"/>
          <w:b/>
          <w:lang w:val="uk-UA"/>
        </w:rPr>
        <w:t>цівників Служби безпеки України</w:t>
      </w:r>
    </w:p>
    <w:p w:rsidR="00112DF3" w:rsidRPr="009037C0" w:rsidRDefault="00112DF3" w:rsidP="00112DF3">
      <w:pPr>
        <w:ind w:firstLine="709"/>
        <w:jc w:val="both"/>
        <w:rPr>
          <w:rFonts w:cs="Times New Roman"/>
          <w:i/>
          <w:lang w:val="uk-UA"/>
        </w:rPr>
      </w:pPr>
    </w:p>
    <w:p w:rsidR="00E43FBD" w:rsidRPr="009037C0" w:rsidRDefault="00E43FBD" w:rsidP="00112DF3">
      <w:pPr>
        <w:ind w:firstLine="709"/>
        <w:jc w:val="both"/>
        <w:rPr>
          <w:rFonts w:cs="Times New Roman"/>
          <w:shd w:val="clear" w:color="auto" w:fill="FFFFFF"/>
          <w:lang w:val="uk-UA"/>
        </w:rPr>
      </w:pPr>
      <w:r w:rsidRPr="009037C0">
        <w:rPr>
          <w:rFonts w:cs="Times New Roman"/>
          <w:shd w:val="clear" w:color="auto" w:fill="FFFFFF"/>
          <w:lang w:val="uk-UA"/>
        </w:rPr>
        <w:t>Грошове забезпечення військовослужбовців та оплата праці працівників Служби безпеки України. Службовий час та час відпочинку працівників органів служби безпеки. Політичні, соціально-економічні та особисті права і свободи, а також пільги для військовослужбовців Служби безпеки України. Пенсійне забезпечення і допомога працівникам Служби безпеки України.</w:t>
      </w:r>
    </w:p>
    <w:p w:rsidR="00112DF3" w:rsidRPr="009037C0" w:rsidRDefault="00112DF3" w:rsidP="00112DF3">
      <w:pPr>
        <w:ind w:firstLine="709"/>
        <w:jc w:val="both"/>
        <w:rPr>
          <w:rFonts w:cs="Times New Roman"/>
          <w:i/>
          <w:lang w:val="uk-UA"/>
        </w:rPr>
      </w:pPr>
    </w:p>
    <w:p w:rsidR="00112DF3" w:rsidRPr="009037C0" w:rsidRDefault="00416B1F" w:rsidP="00416B1F">
      <w:pPr>
        <w:jc w:val="center"/>
        <w:rPr>
          <w:rFonts w:cs="Times New Roman"/>
          <w:b/>
          <w:lang w:val="uk-UA"/>
        </w:rPr>
      </w:pPr>
      <w:r w:rsidRPr="009037C0">
        <w:rPr>
          <w:rFonts w:cs="Times New Roman"/>
          <w:b/>
          <w:lang w:val="uk-UA"/>
        </w:rPr>
        <w:t xml:space="preserve">6. </w:t>
      </w:r>
      <w:r w:rsidR="00E43FBD" w:rsidRPr="009037C0">
        <w:rPr>
          <w:rFonts w:cs="Times New Roman"/>
          <w:b/>
          <w:lang w:val="uk-UA"/>
        </w:rPr>
        <w:t>Соціальний захист працівників ан</w:t>
      </w:r>
      <w:r w:rsidRPr="009037C0">
        <w:rPr>
          <w:rFonts w:cs="Times New Roman"/>
          <w:b/>
          <w:lang w:val="uk-UA"/>
        </w:rPr>
        <w:t>тикорупційних органів в Україні</w:t>
      </w:r>
    </w:p>
    <w:p w:rsidR="00112DF3" w:rsidRPr="009037C0" w:rsidRDefault="00112DF3" w:rsidP="00112DF3">
      <w:pPr>
        <w:ind w:firstLine="709"/>
        <w:jc w:val="both"/>
        <w:rPr>
          <w:rFonts w:cs="Times New Roman"/>
          <w:i/>
          <w:lang w:val="uk-UA"/>
        </w:rPr>
      </w:pPr>
    </w:p>
    <w:p w:rsidR="00E43FBD" w:rsidRPr="009037C0" w:rsidRDefault="00E43FBD" w:rsidP="00112DF3">
      <w:pPr>
        <w:ind w:firstLine="709"/>
        <w:jc w:val="both"/>
        <w:rPr>
          <w:rFonts w:cs="Times New Roman"/>
          <w:shd w:val="clear" w:color="auto" w:fill="FFFFFF"/>
          <w:lang w:val="uk-UA"/>
        </w:rPr>
      </w:pPr>
      <w:r w:rsidRPr="009037C0">
        <w:rPr>
          <w:rFonts w:cs="Times New Roman"/>
          <w:shd w:val="clear" w:color="auto" w:fill="FFFFFF"/>
          <w:lang w:val="uk-UA"/>
        </w:rPr>
        <w:t>Правовий захист працівників Національного агентства з питань запобігання корупції (НАЗК), Національного антикорупційного бюро України (НАБУ), Спеціалізованої антикорупційної прокуратури (САП), Національна агентства України з питань виявлення, розшуку та управління активами, одержаними від корупційних та інших злочинів (АРМА), Державного бюро розслідування (ДБР), Вищого антикорупційного суду (ВАКС). Оплата праці працівників антикорупційних органів. Правове регулювання робочого часу та часу відпочинку працівників антикорупційних органів. Соціальний захист працівників антикорупційних органів.</w:t>
      </w:r>
    </w:p>
    <w:p w:rsidR="00416B1F" w:rsidRPr="009037C0" w:rsidRDefault="00416B1F" w:rsidP="00112DF3">
      <w:pPr>
        <w:ind w:firstLine="709"/>
        <w:jc w:val="both"/>
        <w:rPr>
          <w:rFonts w:cs="Times New Roman"/>
          <w:i/>
          <w:lang w:val="uk-UA"/>
        </w:rPr>
      </w:pPr>
    </w:p>
    <w:p w:rsidR="00416B1F" w:rsidRPr="009037C0" w:rsidRDefault="00416B1F" w:rsidP="00416B1F">
      <w:pPr>
        <w:jc w:val="center"/>
        <w:rPr>
          <w:rFonts w:cs="Times New Roman"/>
          <w:b/>
          <w:lang w:val="uk-UA"/>
        </w:rPr>
      </w:pPr>
      <w:r w:rsidRPr="009037C0">
        <w:rPr>
          <w:rFonts w:cs="Times New Roman"/>
          <w:b/>
          <w:lang w:val="uk-UA"/>
        </w:rPr>
        <w:t xml:space="preserve">7. </w:t>
      </w:r>
      <w:r w:rsidR="00E43FBD" w:rsidRPr="009037C0">
        <w:rPr>
          <w:rFonts w:cs="Times New Roman"/>
          <w:b/>
          <w:lang w:val="uk-UA"/>
        </w:rPr>
        <w:t>Соціальний захист працівників суду</w:t>
      </w:r>
    </w:p>
    <w:p w:rsidR="00416B1F" w:rsidRPr="009037C0" w:rsidRDefault="00416B1F" w:rsidP="00112DF3">
      <w:pPr>
        <w:ind w:firstLine="709"/>
        <w:jc w:val="both"/>
        <w:rPr>
          <w:rFonts w:cs="Times New Roman"/>
          <w:i/>
          <w:lang w:val="uk-UA"/>
        </w:rPr>
      </w:pPr>
    </w:p>
    <w:p w:rsidR="00E43FBD" w:rsidRPr="009037C0" w:rsidRDefault="00E43FBD" w:rsidP="00112DF3">
      <w:pPr>
        <w:ind w:firstLine="709"/>
        <w:jc w:val="both"/>
        <w:rPr>
          <w:rFonts w:cs="Times New Roman"/>
          <w:shd w:val="clear" w:color="auto" w:fill="FFFFFF"/>
          <w:lang w:val="uk-UA"/>
        </w:rPr>
      </w:pPr>
      <w:r w:rsidRPr="009037C0">
        <w:rPr>
          <w:rFonts w:cs="Times New Roman"/>
          <w:shd w:val="clear" w:color="auto" w:fill="FFFFFF"/>
          <w:lang w:val="uk-UA"/>
        </w:rPr>
        <w:t>Суддівська винагорода. Правове регулювання часу відпочинку суддів. Забезпечення житлових умов судді та потреб судді, пов’язаних з його діяльністю. Пенсія або щомісячне довічне грошове утримання судді у відставці.</w:t>
      </w:r>
    </w:p>
    <w:p w:rsidR="00416B1F" w:rsidRPr="009037C0" w:rsidRDefault="00416B1F" w:rsidP="00112DF3">
      <w:pPr>
        <w:ind w:firstLine="709"/>
        <w:jc w:val="both"/>
        <w:rPr>
          <w:rFonts w:cs="Times New Roman"/>
          <w:lang w:val="uk-UA"/>
        </w:rPr>
      </w:pPr>
    </w:p>
    <w:p w:rsidR="00416B1F" w:rsidRPr="009037C0" w:rsidRDefault="00416B1F" w:rsidP="00416B1F">
      <w:pPr>
        <w:jc w:val="center"/>
        <w:rPr>
          <w:rFonts w:cs="Times New Roman"/>
          <w:b/>
          <w:lang w:val="uk-UA"/>
        </w:rPr>
      </w:pPr>
      <w:r w:rsidRPr="009037C0">
        <w:rPr>
          <w:rFonts w:cs="Times New Roman"/>
          <w:b/>
          <w:lang w:val="uk-UA"/>
        </w:rPr>
        <w:t xml:space="preserve">8. </w:t>
      </w:r>
      <w:r w:rsidR="00E43FBD" w:rsidRPr="009037C0">
        <w:rPr>
          <w:rFonts w:cs="Times New Roman"/>
          <w:b/>
          <w:lang w:val="uk-UA"/>
        </w:rPr>
        <w:t>Соціальний захист ветеранів війни: учасників бойових дій, осіб з інвалідністю внаслідок війни та учасників війни</w:t>
      </w:r>
    </w:p>
    <w:p w:rsidR="00416B1F" w:rsidRPr="009037C0" w:rsidRDefault="00416B1F" w:rsidP="00112DF3">
      <w:pPr>
        <w:ind w:firstLine="709"/>
        <w:jc w:val="both"/>
        <w:rPr>
          <w:rFonts w:cs="Times New Roman"/>
          <w:i/>
          <w:lang w:val="uk-UA"/>
        </w:rPr>
      </w:pPr>
    </w:p>
    <w:p w:rsidR="00E43FBD" w:rsidRPr="009037C0" w:rsidRDefault="00E43FBD" w:rsidP="00112DF3">
      <w:pPr>
        <w:ind w:firstLine="709"/>
        <w:jc w:val="both"/>
        <w:rPr>
          <w:rFonts w:cs="Times New Roman"/>
          <w:i/>
          <w:lang w:val="uk-UA"/>
        </w:rPr>
      </w:pPr>
      <w:r w:rsidRPr="009037C0">
        <w:rPr>
          <w:rFonts w:cs="Times New Roman"/>
          <w:lang w:val="uk-UA"/>
        </w:rPr>
        <w:t>Порядок та умови отримання статусу учасника бойових дій, особи з інвалідністю внаслідок війни та учасника війни. Види пільг, гарантій і компенсацій учасникам бойових дій, особам з інвалідністю внаслідок війни та учасникам війни. Підстави та порядок надання пільг, допомог та компенсацій. Пільги сім’ям учасників бойових дій, які загинули.</w:t>
      </w:r>
    </w:p>
    <w:p w:rsidR="00E43FBD" w:rsidRPr="009037C0" w:rsidRDefault="00E43FBD" w:rsidP="00112DF3">
      <w:pPr>
        <w:pStyle w:val="normal"/>
        <w:pBdr>
          <w:top w:val="nil"/>
          <w:left w:val="nil"/>
          <w:bottom w:val="nil"/>
          <w:right w:val="nil"/>
          <w:between w:val="nil"/>
        </w:pBdr>
        <w:jc w:val="both"/>
        <w:rPr>
          <w:b/>
          <w:sz w:val="28"/>
          <w:szCs w:val="28"/>
        </w:rPr>
      </w:pPr>
    </w:p>
    <w:p w:rsidR="00A42D7D" w:rsidRPr="009037C0" w:rsidRDefault="00A42D7D" w:rsidP="00112DF3">
      <w:pPr>
        <w:pStyle w:val="normal"/>
        <w:pBdr>
          <w:top w:val="nil"/>
          <w:left w:val="nil"/>
          <w:bottom w:val="nil"/>
          <w:right w:val="nil"/>
          <w:between w:val="nil"/>
        </w:pBdr>
        <w:jc w:val="both"/>
        <w:rPr>
          <w:b/>
          <w:sz w:val="28"/>
          <w:szCs w:val="28"/>
        </w:rPr>
      </w:pPr>
    </w:p>
    <w:p w:rsidR="00A42D7D" w:rsidRPr="009037C0" w:rsidRDefault="00A42D7D" w:rsidP="00112DF3">
      <w:pPr>
        <w:pStyle w:val="normal"/>
        <w:pBdr>
          <w:top w:val="nil"/>
          <w:left w:val="nil"/>
          <w:bottom w:val="nil"/>
          <w:right w:val="nil"/>
          <w:between w:val="nil"/>
        </w:pBdr>
        <w:jc w:val="both"/>
        <w:rPr>
          <w:b/>
          <w:sz w:val="28"/>
          <w:szCs w:val="28"/>
        </w:rPr>
      </w:pPr>
    </w:p>
    <w:p w:rsidR="00A42D7D" w:rsidRPr="009037C0" w:rsidRDefault="00A42D7D">
      <w:pPr>
        <w:rPr>
          <w:rFonts w:eastAsia="Times New Roman" w:cs="Times New Roman"/>
          <w:b/>
          <w:lang w:val="uk-UA" w:eastAsia="ru-RU"/>
        </w:rPr>
      </w:pPr>
      <w:r w:rsidRPr="009037C0">
        <w:rPr>
          <w:rFonts w:cs="Times New Roman"/>
          <w:b/>
          <w:lang w:val="uk-UA"/>
        </w:rPr>
        <w:br w:type="page"/>
      </w:r>
    </w:p>
    <w:p w:rsidR="00A42D7D" w:rsidRPr="009037C0" w:rsidRDefault="00A42D7D" w:rsidP="00A42D7D">
      <w:pPr>
        <w:pStyle w:val="normal"/>
        <w:pageBreakBefore/>
        <w:pBdr>
          <w:top w:val="nil"/>
          <w:left w:val="nil"/>
          <w:bottom w:val="nil"/>
          <w:right w:val="nil"/>
          <w:between w:val="nil"/>
        </w:pBdr>
        <w:jc w:val="center"/>
        <w:rPr>
          <w:color w:val="000000"/>
          <w:sz w:val="28"/>
          <w:szCs w:val="28"/>
        </w:rPr>
      </w:pPr>
      <w:r w:rsidRPr="009037C0">
        <w:rPr>
          <w:rFonts w:eastAsia="Times"/>
          <w:b/>
          <w:color w:val="000000"/>
          <w:sz w:val="28"/>
          <w:szCs w:val="28"/>
        </w:rPr>
        <w:t>СПИСОК ЛІТЕРАТУРИ, НОРМАТИВНО-ПРАВОВИХ АКТІВ ТА ІНТЕРНЕТ-РЕСУРСІВ ДО ВСІХ ТЕМ</w:t>
      </w:r>
    </w:p>
    <w:p w:rsidR="00A42D7D" w:rsidRPr="009037C0" w:rsidRDefault="00A42D7D" w:rsidP="00112DF3">
      <w:pPr>
        <w:pStyle w:val="normal"/>
        <w:pBdr>
          <w:top w:val="nil"/>
          <w:left w:val="nil"/>
          <w:bottom w:val="nil"/>
          <w:right w:val="nil"/>
          <w:between w:val="nil"/>
        </w:pBdr>
        <w:jc w:val="both"/>
        <w:rPr>
          <w:b/>
          <w:sz w:val="28"/>
          <w:szCs w:val="28"/>
        </w:rPr>
      </w:pPr>
    </w:p>
    <w:p w:rsidR="00A42D7D" w:rsidRPr="009037C0" w:rsidRDefault="00A42D7D" w:rsidP="00A42D7D">
      <w:pPr>
        <w:pBdr>
          <w:top w:val="nil"/>
          <w:left w:val="nil"/>
          <w:bottom w:val="nil"/>
          <w:right w:val="nil"/>
          <w:between w:val="nil"/>
        </w:pBdr>
        <w:ind w:hanging="3"/>
        <w:jc w:val="center"/>
        <w:rPr>
          <w:rFonts w:cs="Times New Roman"/>
          <w:i/>
          <w:lang w:val="uk-UA"/>
        </w:rPr>
      </w:pPr>
      <w:r w:rsidRPr="009037C0">
        <w:rPr>
          <w:rFonts w:cs="Times New Roman"/>
          <w:i/>
          <w:lang w:val="uk-UA"/>
        </w:rPr>
        <w:t>Нормативно-правові акти</w:t>
      </w:r>
    </w:p>
    <w:p w:rsidR="00A42D7D" w:rsidRPr="009037C0" w:rsidRDefault="00A42D7D" w:rsidP="00A42D7D">
      <w:pPr>
        <w:pBdr>
          <w:top w:val="nil"/>
          <w:left w:val="nil"/>
          <w:bottom w:val="nil"/>
          <w:right w:val="nil"/>
          <w:between w:val="nil"/>
        </w:pBdr>
        <w:ind w:hanging="3"/>
        <w:jc w:val="center"/>
        <w:rPr>
          <w:rFonts w:cs="Times New Roman"/>
          <w:i/>
          <w:lang w:val="uk-UA"/>
        </w:rPr>
      </w:pPr>
    </w:p>
    <w:p w:rsidR="00A42D7D" w:rsidRPr="009037C0" w:rsidRDefault="00A42D7D" w:rsidP="00A42D7D">
      <w:pPr>
        <w:ind w:firstLine="709"/>
        <w:jc w:val="both"/>
        <w:rPr>
          <w:rFonts w:cs="Times New Roman"/>
          <w:lang w:val="uk-UA"/>
        </w:rPr>
      </w:pPr>
      <w:r w:rsidRPr="009037C0">
        <w:rPr>
          <w:rFonts w:cs="Times New Roman"/>
          <w:lang w:val="uk-UA"/>
        </w:rPr>
        <w:t xml:space="preserve">Конституція України від 28.06.1996 р. № 254к/96-ВР. URL: </w:t>
      </w:r>
      <w:hyperlink r:id="rId7" w:anchor="Text">
        <w:r w:rsidRPr="009037C0">
          <w:rPr>
            <w:rFonts w:cs="Times New Roman"/>
            <w:lang w:val="uk-UA"/>
          </w:rPr>
          <w:t>https://zakon.rada.gov.ua/laws/show/254%D0%BA/96-%D0%B2%D1%80#Text</w:t>
        </w:r>
      </w:hyperlink>
      <w:r w:rsidRPr="009037C0">
        <w:rPr>
          <w:rFonts w:cs="Times New Roman"/>
          <w:lang w:val="uk-UA"/>
        </w:rPr>
        <w:t>.</w:t>
      </w:r>
    </w:p>
    <w:p w:rsidR="00A42D7D" w:rsidRPr="009037C0" w:rsidRDefault="00A42D7D" w:rsidP="00A42D7D">
      <w:pPr>
        <w:tabs>
          <w:tab w:val="left" w:pos="1134"/>
        </w:tabs>
        <w:ind w:firstLine="709"/>
        <w:jc w:val="both"/>
        <w:rPr>
          <w:rFonts w:cs="Times New Roman"/>
          <w:lang w:val="uk-UA"/>
        </w:rPr>
      </w:pPr>
      <w:r w:rsidRPr="009037C0">
        <w:rPr>
          <w:rFonts w:cs="Times New Roman"/>
          <w:lang w:val="uk-UA"/>
        </w:rPr>
        <w:t xml:space="preserve">Загальна декларація прав людини 10.12.1948 р. URL: </w:t>
      </w:r>
      <w:hyperlink r:id="rId8" w:anchor="Text" w:history="1">
        <w:r w:rsidRPr="009037C0">
          <w:rPr>
            <w:rStyle w:val="a9"/>
            <w:rFonts w:cs="Times New Roman"/>
            <w:color w:val="auto"/>
            <w:u w:val="none"/>
            <w:lang w:val="uk-UA"/>
          </w:rPr>
          <w:t>https://zakon.rada.gov.ua/laws/show/995_015#Text</w:t>
        </w:r>
      </w:hyperlink>
      <w:r w:rsidRPr="009037C0">
        <w:rPr>
          <w:rFonts w:cs="Times New Roman"/>
          <w:lang w:val="uk-UA"/>
        </w:rPr>
        <w:t>.</w:t>
      </w:r>
    </w:p>
    <w:p w:rsidR="00A42D7D" w:rsidRPr="009037C0" w:rsidRDefault="00A42D7D" w:rsidP="00A42D7D">
      <w:pPr>
        <w:tabs>
          <w:tab w:val="left" w:pos="1134"/>
        </w:tabs>
        <w:ind w:firstLine="709"/>
        <w:jc w:val="both"/>
        <w:rPr>
          <w:rFonts w:cs="Times New Roman"/>
          <w:lang w:val="uk-UA"/>
        </w:rPr>
      </w:pPr>
      <w:r w:rsidRPr="009037C0">
        <w:rPr>
          <w:rFonts w:cs="Times New Roman"/>
          <w:shd w:val="clear" w:color="auto" w:fill="FFFFFF"/>
          <w:lang w:val="uk-UA"/>
        </w:rPr>
        <w:t xml:space="preserve">Конвенція про захист прав людини і основоположних свобод </w:t>
      </w:r>
      <w:r w:rsidRPr="009037C0">
        <w:rPr>
          <w:rFonts w:cs="Times New Roman"/>
          <w:bCs/>
          <w:shd w:val="clear" w:color="auto" w:fill="FFFFFF"/>
          <w:lang w:val="uk-UA"/>
        </w:rPr>
        <w:t xml:space="preserve">04.11.1950 р. </w:t>
      </w:r>
      <w:r w:rsidRPr="009037C0">
        <w:rPr>
          <w:rFonts w:cs="Times New Roman"/>
          <w:lang w:val="uk-UA"/>
        </w:rPr>
        <w:t>URL: https://zakon.rada.gov.ua/laws/show/995_004#Text</w:t>
      </w:r>
    </w:p>
    <w:p w:rsidR="00A42D7D" w:rsidRPr="009037C0" w:rsidRDefault="00A42D7D" w:rsidP="00A42D7D">
      <w:pPr>
        <w:tabs>
          <w:tab w:val="left" w:pos="1134"/>
        </w:tabs>
        <w:ind w:firstLine="709"/>
        <w:jc w:val="both"/>
        <w:rPr>
          <w:rFonts w:cs="Times New Roman"/>
          <w:lang w:val="uk-UA"/>
        </w:rPr>
      </w:pPr>
      <w:r w:rsidRPr="009037C0">
        <w:rPr>
          <w:rFonts w:cs="Times New Roman"/>
          <w:lang w:val="uk-UA"/>
        </w:rPr>
        <w:t>Європейська соціальна хартія (переглянута 03.05.1996 р.). URL: https://zakon.rada.gov.ua/laws/show/994_062#Text.</w:t>
      </w:r>
    </w:p>
    <w:p w:rsidR="00A42D7D" w:rsidRPr="009037C0" w:rsidRDefault="00A42D7D" w:rsidP="00A42D7D">
      <w:pPr>
        <w:ind w:firstLine="709"/>
        <w:jc w:val="both"/>
        <w:rPr>
          <w:rFonts w:cs="Times New Roman"/>
          <w:lang w:val="uk-UA"/>
        </w:rPr>
      </w:pPr>
      <w:r w:rsidRPr="009037C0">
        <w:rPr>
          <w:rFonts w:cs="Times New Roman"/>
          <w:lang w:val="uk-UA"/>
        </w:rPr>
        <w:t xml:space="preserve">Міжнародний пакт про економічні, соціальні й культурні права: пакт Генеральної Асамблеї ООН від 16.12.1966 р. URL: </w:t>
      </w:r>
      <w:hyperlink r:id="rId9">
        <w:r w:rsidRPr="009037C0">
          <w:rPr>
            <w:rFonts w:cs="Times New Roman"/>
            <w:lang w:val="uk-UA"/>
          </w:rPr>
          <w:t>http://zakon.rada.gov.ua/laws/show/995_042</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Основи законодавства України про загальнообов’язкове державне соціальне страхування: Закон України від 14.01.1998 р. № 16/98-ВР. URL: </w:t>
      </w:r>
      <w:hyperlink r:id="rId10" w:anchor="Text">
        <w:r w:rsidRPr="009037C0">
          <w:rPr>
            <w:rFonts w:cs="Times New Roman"/>
            <w:lang w:val="uk-UA"/>
          </w:rPr>
          <w:t>https://zakon.rada.gov.ua/laws/show/16/98-%D0%B2%D1%80#Text</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Про Вищий антикорупційний суд: Закон України від 07.06.2018 р. № 2447-VIII</w:t>
      </w:r>
      <w:r w:rsidRPr="009037C0">
        <w:rPr>
          <w:rFonts w:cs="Times New Roman"/>
          <w:b/>
          <w:bCs/>
          <w:lang w:val="uk-UA"/>
        </w:rPr>
        <w:t xml:space="preserve">. </w:t>
      </w:r>
      <w:r w:rsidRPr="009037C0">
        <w:rPr>
          <w:rFonts w:cs="Times New Roman"/>
          <w:lang w:val="uk-UA"/>
        </w:rPr>
        <w:t>URL:</w:t>
      </w:r>
      <w:hyperlink r:id="rId11" w:anchor="Text" w:history="1">
        <w:r w:rsidRPr="009037C0">
          <w:rPr>
            <w:rStyle w:val="a9"/>
            <w:rFonts w:cs="Times New Roman"/>
            <w:color w:val="auto"/>
            <w:u w:val="none"/>
            <w:lang w:val="uk-UA"/>
          </w:rPr>
          <w:t>https://zakon.rada.gov.ua/laws/show/2447-19#Text</w:t>
        </w:r>
      </w:hyperlink>
      <w:r w:rsidRPr="009037C0">
        <w:rPr>
          <w:rFonts w:cs="Times New Roman"/>
          <w:lang w:val="uk-UA"/>
        </w:rPr>
        <w:t>.</w:t>
      </w:r>
    </w:p>
    <w:p w:rsidR="00A42D7D" w:rsidRPr="009037C0" w:rsidRDefault="0041118D" w:rsidP="00A42D7D">
      <w:pPr>
        <w:ind w:firstLine="709"/>
        <w:jc w:val="both"/>
        <w:rPr>
          <w:rFonts w:cs="Times New Roman"/>
          <w:lang w:val="uk-UA"/>
        </w:rPr>
      </w:pPr>
      <w:hyperlink r:id="rId12" w:history="1">
        <w:r w:rsidR="00A42D7D" w:rsidRPr="009037C0">
          <w:rPr>
            <w:rFonts w:cs="Times New Roman"/>
            <w:lang w:val="uk-UA"/>
          </w:rPr>
          <w:t>Про Державне бюро розслідувань</w:t>
        </w:r>
      </w:hyperlink>
      <w:r w:rsidR="00A42D7D" w:rsidRPr="009037C0">
        <w:rPr>
          <w:rFonts w:cs="Times New Roman"/>
          <w:lang w:val="uk-UA"/>
        </w:rPr>
        <w:t xml:space="preserve">: Закон Українивід12.11.2015 р.№ 794-VIII. URL: </w:t>
      </w:r>
      <w:hyperlink r:id="rId13" w:anchor="Text" w:history="1">
        <w:r w:rsidR="00A42D7D" w:rsidRPr="009037C0">
          <w:rPr>
            <w:rStyle w:val="a9"/>
            <w:rFonts w:cs="Times New Roman"/>
            <w:color w:val="auto"/>
            <w:u w:val="none"/>
            <w:lang w:val="uk-UA"/>
          </w:rPr>
          <w:t>https://zakon.rada.gov.ua/laws/show/794-19#Text</w:t>
        </w:r>
      </w:hyperlink>
      <w:r w:rsidR="00A42D7D" w:rsidRPr="009037C0">
        <w:rPr>
          <w:rFonts w:cs="Times New Roman"/>
          <w:lang w:val="uk-UA"/>
        </w:rPr>
        <w:t>.</w:t>
      </w:r>
    </w:p>
    <w:p w:rsidR="00A42D7D" w:rsidRPr="009037C0" w:rsidRDefault="0041118D" w:rsidP="00A42D7D">
      <w:pPr>
        <w:ind w:firstLine="709"/>
        <w:jc w:val="both"/>
        <w:rPr>
          <w:rFonts w:cs="Times New Roman"/>
          <w:lang w:val="uk-UA"/>
        </w:rPr>
      </w:pPr>
      <w:hyperlink r:id="rId14" w:history="1">
        <w:r w:rsidR="00A42D7D" w:rsidRPr="009037C0">
          <w:rPr>
            <w:rFonts w:cs="Times New Roman"/>
            <w:lang w:val="uk-UA"/>
          </w:rPr>
          <w:t>Про державну службу</w:t>
        </w:r>
      </w:hyperlink>
      <w:r w:rsidR="00A42D7D" w:rsidRPr="009037C0">
        <w:rPr>
          <w:rFonts w:cs="Times New Roman"/>
          <w:lang w:val="uk-UA"/>
        </w:rPr>
        <w:t xml:space="preserve">: Закон України від 10.12.2015 р. № 889-VIII. URL: </w:t>
      </w:r>
      <w:hyperlink r:id="rId15" w:anchor="Text" w:history="1">
        <w:r w:rsidR="00A42D7D" w:rsidRPr="009037C0">
          <w:rPr>
            <w:rStyle w:val="a9"/>
            <w:rFonts w:cs="Times New Roman"/>
            <w:color w:val="auto"/>
            <w:u w:val="none"/>
            <w:lang w:val="uk-UA"/>
          </w:rPr>
          <w:t>https://zakon.rada.gov.ua/laws/show/889-19#Text</w:t>
        </w:r>
      </w:hyperlink>
      <w:r w:rsidR="00A42D7D"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загальнообов’язкове державне пенсійне страхування: Закон України від 09.07.2003 р. № 1058-IV. URL: </w:t>
      </w:r>
      <w:hyperlink r:id="rId16">
        <w:r w:rsidRPr="009037C0">
          <w:rPr>
            <w:rFonts w:cs="Times New Roman"/>
            <w:lang w:val="uk-UA"/>
          </w:rPr>
          <w:t>https://zakon.rada.gov.ua/laws/show/1058-15</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загальнообов’язкове державне соціальне страхування: Закон України від 23.09.1999 р. № 1105-ХІV. URL: </w:t>
      </w:r>
      <w:hyperlink r:id="rId17" w:anchor="Text">
        <w:r w:rsidRPr="009037C0">
          <w:rPr>
            <w:rFonts w:cs="Times New Roman"/>
            <w:lang w:val="uk-UA"/>
          </w:rPr>
          <w:t>https://zakon.rada.gov.ua/laws/show/1105-14#Text</w:t>
        </w:r>
      </w:hyperlink>
      <w:r w:rsidRPr="009037C0">
        <w:rPr>
          <w:rFonts w:cs="Times New Roman"/>
          <w:lang w:val="uk-UA"/>
        </w:rPr>
        <w:t>.</w:t>
      </w:r>
    </w:p>
    <w:p w:rsidR="00A42D7D" w:rsidRPr="009037C0" w:rsidRDefault="0041118D" w:rsidP="00A42D7D">
      <w:pPr>
        <w:ind w:firstLine="709"/>
        <w:jc w:val="both"/>
        <w:rPr>
          <w:rFonts w:cs="Times New Roman"/>
          <w:lang w:val="uk-UA"/>
        </w:rPr>
      </w:pPr>
      <w:hyperlink r:id="rId18" w:history="1">
        <w:r w:rsidR="00A42D7D" w:rsidRPr="009037C0">
          <w:rPr>
            <w:rFonts w:cs="Times New Roman"/>
            <w:lang w:val="uk-UA"/>
          </w:rPr>
          <w:t>Про загальнообовʼязкове державне соціальне страхування на випадок безробіття</w:t>
        </w:r>
      </w:hyperlink>
      <w:r w:rsidR="00A42D7D" w:rsidRPr="009037C0">
        <w:rPr>
          <w:rFonts w:cs="Times New Roman"/>
          <w:lang w:val="uk-UA"/>
        </w:rPr>
        <w:t xml:space="preserve">: Закон України № 1533-III від 02.03.2000 р. URL: </w:t>
      </w:r>
      <w:hyperlink r:id="rId19" w:anchor="Text" w:history="1">
        <w:r w:rsidR="00A42D7D" w:rsidRPr="009037C0">
          <w:rPr>
            <w:rStyle w:val="a9"/>
            <w:rFonts w:cs="Times New Roman"/>
            <w:color w:val="auto"/>
            <w:u w:val="none"/>
            <w:lang w:val="uk-UA"/>
          </w:rPr>
          <w:t>https://zakon.rada.gov.ua/laws/show/1533-14#Text</w:t>
        </w:r>
      </w:hyperlink>
      <w:r w:rsidR="00A42D7D" w:rsidRPr="009037C0">
        <w:rPr>
          <w:rFonts w:cs="Times New Roman"/>
          <w:lang w:val="uk-UA"/>
        </w:rPr>
        <w:t>.</w:t>
      </w:r>
    </w:p>
    <w:p w:rsidR="00A42D7D" w:rsidRPr="009037C0" w:rsidRDefault="0041118D" w:rsidP="00A42D7D">
      <w:pPr>
        <w:ind w:firstLine="709"/>
        <w:jc w:val="both"/>
        <w:rPr>
          <w:rFonts w:cs="Times New Roman"/>
          <w:lang w:val="uk-UA"/>
        </w:rPr>
      </w:pPr>
      <w:hyperlink r:id="rId20" w:history="1">
        <w:r w:rsidR="00A42D7D" w:rsidRPr="009037C0">
          <w:rPr>
            <w:rFonts w:cs="Times New Roman"/>
            <w:lang w:val="uk-UA"/>
          </w:rPr>
          <w:t>Про запобігання корупції</w:t>
        </w:r>
      </w:hyperlink>
      <w:r w:rsidR="00A42D7D" w:rsidRPr="009037C0">
        <w:rPr>
          <w:rFonts w:cs="Times New Roman"/>
          <w:lang w:val="uk-UA"/>
        </w:rPr>
        <w:t xml:space="preserve">: Закон України № 1700-VII від 14.10.2014 р. URL: </w:t>
      </w:r>
      <w:hyperlink r:id="rId21" w:anchor="Text" w:history="1">
        <w:r w:rsidR="00A42D7D" w:rsidRPr="009037C0">
          <w:rPr>
            <w:rStyle w:val="a9"/>
            <w:rFonts w:cs="Times New Roman"/>
            <w:color w:val="auto"/>
            <w:u w:val="none"/>
            <w:lang w:val="uk-UA"/>
          </w:rPr>
          <w:t>https://zakon.rada.gov.ua/laws/show/1700-18#Text</w:t>
        </w:r>
      </w:hyperlink>
      <w:r w:rsidR="00A42D7D"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збір та облік єдиного внеску на загальнообов’язкове державне соціальне страхування: Закон України № 2464-VI від 08.07.2010 р. URL: </w:t>
      </w:r>
      <w:hyperlink r:id="rId22" w:anchor="Text">
        <w:r w:rsidRPr="009037C0">
          <w:rPr>
            <w:rFonts w:cs="Times New Roman"/>
            <w:lang w:val="uk-UA"/>
          </w:rPr>
          <w:t>https://zakon.rada.gov.ua/laws/show/2464-17#Text</w:t>
        </w:r>
      </w:hyperlink>
      <w:r w:rsidRPr="009037C0">
        <w:rPr>
          <w:rFonts w:cs="Times New Roman"/>
          <w:lang w:val="uk-UA"/>
        </w:rPr>
        <w:t>.</w:t>
      </w:r>
    </w:p>
    <w:p w:rsidR="00A42D7D" w:rsidRPr="009037C0" w:rsidRDefault="0041118D" w:rsidP="00A42D7D">
      <w:pPr>
        <w:ind w:firstLine="709"/>
        <w:jc w:val="both"/>
        <w:rPr>
          <w:rFonts w:cs="Times New Roman"/>
          <w:lang w:val="uk-UA"/>
        </w:rPr>
      </w:pPr>
      <w:hyperlink r:id="rId23" w:history="1">
        <w:r w:rsidR="00A42D7D" w:rsidRPr="009037C0">
          <w:rPr>
            <w:rFonts w:cs="Times New Roman"/>
            <w:lang w:val="uk-UA"/>
          </w:rPr>
          <w:t>Про Національне агентство України з питань виявлення, розшуку та управління активами, одержаними від корупційних та інших злочинів</w:t>
        </w:r>
      </w:hyperlink>
      <w:r w:rsidR="00A42D7D" w:rsidRPr="009037C0">
        <w:rPr>
          <w:rFonts w:cs="Times New Roman"/>
          <w:lang w:val="uk-UA"/>
        </w:rPr>
        <w:t xml:space="preserve">: Закон України №772-VIII від 10.11.2015 р. URL: </w:t>
      </w:r>
      <w:hyperlink r:id="rId24" w:anchor="n173" w:history="1">
        <w:r w:rsidR="00A42D7D" w:rsidRPr="009037C0">
          <w:rPr>
            <w:rStyle w:val="a9"/>
            <w:rFonts w:cs="Times New Roman"/>
            <w:color w:val="auto"/>
            <w:u w:val="none"/>
            <w:lang w:val="uk-UA"/>
          </w:rPr>
          <w:t>https://zakon.rada.gov.ua/laws/show/772-19#n173</w:t>
        </w:r>
      </w:hyperlink>
      <w:r w:rsidR="00A42D7D"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Національне антикорупційне бюро України: Закон України № 1698-VII від 14.10.2014 р. URL: </w:t>
      </w:r>
      <w:hyperlink r:id="rId25" w:anchor="Text" w:history="1">
        <w:r w:rsidRPr="009037C0">
          <w:rPr>
            <w:rStyle w:val="a9"/>
            <w:rFonts w:cs="Times New Roman"/>
            <w:color w:val="auto"/>
            <w:u w:val="none"/>
            <w:lang w:val="uk-UA"/>
          </w:rPr>
          <w:t>https://zakon.rada.gov.ua/laws/show/1698-18#Text</w:t>
        </w:r>
      </w:hyperlink>
      <w:r w:rsidRPr="009037C0">
        <w:rPr>
          <w:rFonts w:cs="Times New Roman"/>
          <w:lang w:val="uk-UA"/>
        </w:rPr>
        <w:t>.</w:t>
      </w:r>
    </w:p>
    <w:p w:rsidR="00A42D7D" w:rsidRPr="009037C0" w:rsidRDefault="0041118D" w:rsidP="00A42D7D">
      <w:pPr>
        <w:ind w:firstLine="709"/>
        <w:jc w:val="both"/>
        <w:rPr>
          <w:rFonts w:cs="Times New Roman"/>
          <w:lang w:val="uk-UA"/>
        </w:rPr>
      </w:pPr>
      <w:hyperlink r:id="rId26" w:history="1">
        <w:r w:rsidR="00A42D7D" w:rsidRPr="009037C0">
          <w:rPr>
            <w:rFonts w:cs="Times New Roman"/>
            <w:lang w:val="uk-UA"/>
          </w:rPr>
          <w:t>Про Національну поліцію</w:t>
        </w:r>
      </w:hyperlink>
      <w:r w:rsidR="00A42D7D" w:rsidRPr="009037C0">
        <w:rPr>
          <w:rFonts w:cs="Times New Roman"/>
          <w:lang w:val="uk-UA"/>
        </w:rPr>
        <w:t>: Закон України № </w:t>
      </w:r>
      <w:r w:rsidR="00A42D7D" w:rsidRPr="009037C0">
        <w:rPr>
          <w:rFonts w:cs="Times New Roman"/>
          <w:bCs/>
          <w:lang w:val="uk-UA"/>
        </w:rPr>
        <w:t>580-VIII</w:t>
      </w:r>
      <w:r w:rsidR="00A42D7D" w:rsidRPr="009037C0">
        <w:rPr>
          <w:rFonts w:cs="Times New Roman"/>
          <w:lang w:val="uk-UA"/>
        </w:rPr>
        <w:t xml:space="preserve"> від 02.07.2015 р. URL: </w:t>
      </w:r>
      <w:hyperlink r:id="rId27" w:anchor="Text" w:history="1">
        <w:r w:rsidR="00A42D7D" w:rsidRPr="009037C0">
          <w:rPr>
            <w:rStyle w:val="a9"/>
            <w:rFonts w:cs="Times New Roman"/>
            <w:color w:val="auto"/>
            <w:u w:val="none"/>
            <w:lang w:val="uk-UA"/>
          </w:rPr>
          <w:t>https://zakon.rada.gov.ua/laws/show/580-19#Text</w:t>
        </w:r>
      </w:hyperlink>
      <w:r w:rsidR="00A42D7D" w:rsidRPr="009037C0">
        <w:rPr>
          <w:rFonts w:cs="Times New Roman"/>
          <w:lang w:val="uk-UA"/>
        </w:rPr>
        <w:t xml:space="preserve">. </w:t>
      </w:r>
    </w:p>
    <w:p w:rsidR="00A42D7D" w:rsidRPr="009037C0" w:rsidRDefault="00A42D7D" w:rsidP="00A42D7D">
      <w:pPr>
        <w:ind w:firstLine="709"/>
        <w:jc w:val="both"/>
        <w:rPr>
          <w:rFonts w:cs="Times New Roman"/>
          <w:lang w:val="uk-UA"/>
        </w:rPr>
      </w:pPr>
      <w:r w:rsidRPr="009037C0">
        <w:rPr>
          <w:rFonts w:cs="Times New Roman"/>
          <w:lang w:val="uk-UA"/>
        </w:rPr>
        <w:t xml:space="preserve">Про недержавне пенсійне забезпечення: Закон України № 1057-IV від 09.07.2003 р. URL: </w:t>
      </w:r>
      <w:hyperlink r:id="rId28" w:anchor="Text">
        <w:r w:rsidRPr="009037C0">
          <w:rPr>
            <w:rFonts w:cs="Times New Roman"/>
            <w:lang w:val="uk-UA"/>
          </w:rPr>
          <w:t>https://zakon.rada.gov.ua/laws/show/1057-15#Text</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основи соціальної захищеності осіб з інвалідністю в Україні: Закон України № 875-ХІІ від 21.03.1991 р. URL: </w:t>
      </w:r>
      <w:hyperlink r:id="rId29" w:anchor="Text">
        <w:r w:rsidRPr="009037C0">
          <w:rPr>
            <w:rFonts w:cs="Times New Roman"/>
            <w:lang w:val="uk-UA"/>
          </w:rPr>
          <w:t>https://zakon.rada.gov.ua/laws/show/875-12#Text</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пенсії за особливі заслуги перед Україною: Закон України № 1767-111 від 01.06.2000р. URL: </w:t>
      </w:r>
      <w:hyperlink r:id="rId30" w:anchor="Text">
        <w:r w:rsidRPr="009037C0">
          <w:rPr>
            <w:rFonts w:cs="Times New Roman"/>
            <w:lang w:val="uk-UA"/>
          </w:rPr>
          <w:t>https://zakon.rada.gov.ua/laws/show/1767-14#Text</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пенсійне забезпечення осіб, звільнених з військової служби, та деяких інших осіб: Закон України № 2262-ХІІ від 09.04.1992 р. URL: </w:t>
      </w:r>
      <w:hyperlink r:id="rId31" w:anchor="Text">
        <w:r w:rsidRPr="009037C0">
          <w:rPr>
            <w:rFonts w:cs="Times New Roman"/>
            <w:lang w:val="uk-UA"/>
          </w:rPr>
          <w:t>https://zakon.rada.gov.ua/laws/show/2262-12#Text</w:t>
        </w:r>
      </w:hyperlink>
      <w:r w:rsidRPr="009037C0">
        <w:rPr>
          <w:rFonts w:cs="Times New Roman"/>
          <w:lang w:val="uk-UA"/>
        </w:rPr>
        <w:t>.</w:t>
      </w:r>
    </w:p>
    <w:p w:rsidR="00A42D7D" w:rsidRPr="009037C0" w:rsidRDefault="0041118D" w:rsidP="00A42D7D">
      <w:pPr>
        <w:ind w:firstLine="709"/>
        <w:jc w:val="both"/>
        <w:rPr>
          <w:rFonts w:cs="Times New Roman"/>
          <w:lang w:val="uk-UA"/>
        </w:rPr>
      </w:pPr>
      <w:hyperlink r:id="rId32" w:history="1">
        <w:r w:rsidR="00A42D7D" w:rsidRPr="009037C0">
          <w:rPr>
            <w:rFonts w:cs="Times New Roman"/>
            <w:lang w:val="uk-UA"/>
          </w:rPr>
          <w:t>Про прокуратуру</w:t>
        </w:r>
      </w:hyperlink>
      <w:r w:rsidR="00A42D7D" w:rsidRPr="009037C0">
        <w:rPr>
          <w:rFonts w:cs="Times New Roman"/>
          <w:lang w:val="uk-UA"/>
        </w:rPr>
        <w:t xml:space="preserve">: Закон України № 1697-VII від 14.10.2014 р. URL: </w:t>
      </w:r>
      <w:hyperlink r:id="rId33" w:anchor="Text" w:history="1">
        <w:r w:rsidR="00A42D7D" w:rsidRPr="009037C0">
          <w:rPr>
            <w:rStyle w:val="a9"/>
            <w:rFonts w:cs="Times New Roman"/>
            <w:color w:val="auto"/>
            <w:u w:val="none"/>
            <w:lang w:val="uk-UA"/>
          </w:rPr>
          <w:t>https://zakon.rada.gov.ua/laws/show/1697-18#Text</w:t>
        </w:r>
      </w:hyperlink>
      <w:r w:rsidR="00A42D7D"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реабілітацію осіб з інвалідністю в Україні: Закон України № 2961-IV від 06.10.2005 р. URL: </w:t>
      </w:r>
      <w:hyperlink r:id="rId34" w:anchor="Text">
        <w:r w:rsidRPr="009037C0">
          <w:rPr>
            <w:rFonts w:cs="Times New Roman"/>
            <w:lang w:val="uk-UA"/>
          </w:rPr>
          <w:t>https://zakon.rada.gov.ua/laws/show/2961-15#Text</w:t>
        </w:r>
      </w:hyperlink>
      <w:r w:rsidRPr="009037C0">
        <w:rPr>
          <w:rFonts w:cs="Times New Roman"/>
          <w:lang w:val="uk-UA"/>
        </w:rPr>
        <w:t>.</w:t>
      </w:r>
    </w:p>
    <w:p w:rsidR="00A42D7D" w:rsidRPr="009037C0" w:rsidRDefault="0041118D" w:rsidP="00A42D7D">
      <w:pPr>
        <w:ind w:firstLine="709"/>
        <w:jc w:val="both"/>
        <w:rPr>
          <w:rFonts w:cs="Times New Roman"/>
          <w:lang w:val="uk-UA"/>
        </w:rPr>
      </w:pPr>
      <w:hyperlink r:id="rId35" w:history="1">
        <w:r w:rsidR="00A42D7D" w:rsidRPr="009037C0">
          <w:rPr>
            <w:rFonts w:cs="Times New Roman"/>
            <w:lang w:val="uk-UA"/>
          </w:rPr>
          <w:t>Про Службу безпеки України</w:t>
        </w:r>
      </w:hyperlink>
      <w:r w:rsidR="00A42D7D" w:rsidRPr="009037C0">
        <w:rPr>
          <w:rFonts w:cs="Times New Roman"/>
          <w:lang w:val="uk-UA"/>
        </w:rPr>
        <w:t xml:space="preserve">: Закон України № 2229-XII від 25.03.1992 р. URL: </w:t>
      </w:r>
      <w:hyperlink r:id="rId36" w:anchor="Text" w:history="1">
        <w:r w:rsidR="00A42D7D" w:rsidRPr="009037C0">
          <w:rPr>
            <w:rStyle w:val="a9"/>
            <w:rFonts w:cs="Times New Roman"/>
            <w:color w:val="auto"/>
            <w:u w:val="none"/>
            <w:lang w:val="uk-UA"/>
          </w:rPr>
          <w:t>https://zakon.rada.gov.ua/laws/show/2229-12#Text</w:t>
        </w:r>
      </w:hyperlink>
      <w:r w:rsidR="00A42D7D"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соціальний і правовий захист військовослужбовців та членів їх сімей: Закон України № 2011-ХІІ від 20.12.1991 р. URL: </w:t>
      </w:r>
      <w:hyperlink r:id="rId37" w:anchor="Text">
        <w:r w:rsidRPr="009037C0">
          <w:rPr>
            <w:rFonts w:cs="Times New Roman"/>
            <w:lang w:val="uk-UA"/>
          </w:rPr>
          <w:t>https://zakon.rada.gov.ua/laws/show/2011-12#Text</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соціальні послуги: Закон України № 2671-VІІІ від 17.01.2019 р. URL: </w:t>
      </w:r>
      <w:hyperlink r:id="rId38" w:anchor="Text">
        <w:r w:rsidRPr="009037C0">
          <w:rPr>
            <w:rFonts w:cs="Times New Roman"/>
            <w:lang w:val="uk-UA"/>
          </w:rPr>
          <w:t>https://zakon.rada.gov.ua/laws/show/2671-19#Text</w:t>
        </w:r>
      </w:hyperlink>
      <w:r w:rsidRPr="009037C0">
        <w:rPr>
          <w:rFonts w:cs="Times New Roman"/>
          <w:lang w:val="uk-UA"/>
        </w:rPr>
        <w:t>.</w:t>
      </w:r>
    </w:p>
    <w:p w:rsidR="00A42D7D" w:rsidRPr="009037C0" w:rsidRDefault="0041118D" w:rsidP="00A42D7D">
      <w:pPr>
        <w:ind w:firstLine="709"/>
        <w:jc w:val="both"/>
        <w:rPr>
          <w:rFonts w:cs="Times New Roman"/>
          <w:lang w:val="uk-UA"/>
        </w:rPr>
      </w:pPr>
      <w:hyperlink r:id="rId39" w:history="1">
        <w:r w:rsidR="00A42D7D" w:rsidRPr="009037C0">
          <w:rPr>
            <w:rFonts w:cs="Times New Roman"/>
            <w:lang w:val="uk-UA"/>
          </w:rPr>
          <w:t>Про статус ветеранів війни, гарантії їх соціального захисту</w:t>
        </w:r>
      </w:hyperlink>
      <w:r w:rsidR="00A42D7D" w:rsidRPr="009037C0">
        <w:rPr>
          <w:rFonts w:cs="Times New Roman"/>
          <w:lang w:val="uk-UA"/>
        </w:rPr>
        <w:t xml:space="preserve">: Закон України № 3551-XII від 22.10.1993 р. URL: </w:t>
      </w:r>
      <w:hyperlink r:id="rId40" w:anchor="Text" w:history="1">
        <w:r w:rsidR="00A42D7D" w:rsidRPr="009037C0">
          <w:rPr>
            <w:rStyle w:val="a9"/>
            <w:rFonts w:cs="Times New Roman"/>
            <w:color w:val="auto"/>
            <w:u w:val="none"/>
            <w:lang w:val="uk-UA"/>
          </w:rPr>
          <w:t>https://zakon.rada.gov.ua/laws/show/3551-12#Text</w:t>
        </w:r>
      </w:hyperlink>
      <w:r w:rsidR="00A42D7D"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статус і соціальний захист громадян, які постраждали внаслідок Чорнобильської катастрофи: Закон України № 796-XII від 28.02.1991 р. URL: </w:t>
      </w:r>
      <w:hyperlink r:id="rId41" w:anchor="Text" w:history="1">
        <w:r w:rsidRPr="009037C0">
          <w:rPr>
            <w:rStyle w:val="a9"/>
            <w:rFonts w:cs="Times New Roman"/>
            <w:color w:val="auto"/>
            <w:u w:val="none"/>
            <w:lang w:val="uk-UA"/>
          </w:rPr>
          <w:t>https://zakon.rada.gov.ua/laws/show/796-12#Text</w:t>
        </w:r>
      </w:hyperlink>
      <w:r w:rsidRPr="009037C0">
        <w:rPr>
          <w:rFonts w:cs="Times New Roman"/>
          <w:lang w:val="uk-UA"/>
        </w:rPr>
        <w:t xml:space="preserve">. </w:t>
      </w:r>
    </w:p>
    <w:p w:rsidR="00A42D7D" w:rsidRPr="009037C0" w:rsidRDefault="0041118D" w:rsidP="00A42D7D">
      <w:pPr>
        <w:ind w:firstLine="709"/>
        <w:jc w:val="both"/>
        <w:rPr>
          <w:rStyle w:val="a9"/>
          <w:rFonts w:cs="Times New Roman"/>
          <w:color w:val="auto"/>
          <w:u w:val="none"/>
          <w:lang w:val="uk-UA"/>
        </w:rPr>
      </w:pPr>
      <w:hyperlink r:id="rId42" w:history="1">
        <w:r w:rsidR="00A42D7D" w:rsidRPr="009037C0">
          <w:rPr>
            <w:rFonts w:cs="Times New Roman"/>
            <w:lang w:val="uk-UA"/>
          </w:rPr>
          <w:t>Про судоустрій і статус суддів</w:t>
        </w:r>
      </w:hyperlink>
      <w:r w:rsidR="00A42D7D" w:rsidRPr="009037C0">
        <w:rPr>
          <w:rFonts w:cs="Times New Roman"/>
          <w:lang w:val="uk-UA"/>
        </w:rPr>
        <w:t xml:space="preserve">: Закон України № 1402-VIII від 02.06.2016 р. URL: </w:t>
      </w:r>
      <w:hyperlink r:id="rId43" w:anchor="Text" w:history="1">
        <w:r w:rsidR="00A42D7D" w:rsidRPr="009037C0">
          <w:rPr>
            <w:rStyle w:val="a9"/>
            <w:rFonts w:cs="Times New Roman"/>
            <w:color w:val="auto"/>
            <w:u w:val="none"/>
            <w:lang w:val="uk-UA"/>
          </w:rPr>
          <w:t>https://zakon.rada.gov.ua/laws/show/1402-19#Text</w:t>
        </w:r>
      </w:hyperlink>
    </w:p>
    <w:p w:rsidR="00A42D7D" w:rsidRPr="009037C0" w:rsidRDefault="00A42D7D" w:rsidP="00A42D7D">
      <w:pPr>
        <w:ind w:firstLine="709"/>
        <w:jc w:val="both"/>
        <w:rPr>
          <w:rFonts w:cs="Times New Roman"/>
          <w:lang w:val="uk-UA"/>
        </w:rPr>
      </w:pPr>
      <w:r w:rsidRPr="009037C0">
        <w:rPr>
          <w:rFonts w:cs="Times New Roman"/>
          <w:lang w:val="uk-UA"/>
        </w:rPr>
        <w:t xml:space="preserve">Інструкція про встановлення груп інвалідності: наказ Міністерства охорони здоров’я України № 561 від 05.09.2011 р. URL: </w:t>
      </w:r>
      <w:hyperlink r:id="rId44" w:anchor="Text" w:history="1">
        <w:r w:rsidRPr="009037C0">
          <w:rPr>
            <w:rStyle w:val="a9"/>
            <w:rFonts w:cs="Times New Roman"/>
            <w:color w:val="auto"/>
            <w:u w:val="none"/>
            <w:lang w:val="uk-UA"/>
          </w:rPr>
          <w:t>https://zakon.rada.gov.ua/laws/show/z1295-11#Text</w:t>
        </w:r>
      </w:hyperlink>
      <w:r w:rsidRPr="009037C0">
        <w:rPr>
          <w:rFonts w:cs="Times New Roman"/>
          <w:lang w:val="uk-UA"/>
        </w:rPr>
        <w:t xml:space="preserve">. </w:t>
      </w:r>
    </w:p>
    <w:p w:rsidR="00A42D7D" w:rsidRPr="009037C0" w:rsidRDefault="00A42D7D" w:rsidP="00A42D7D">
      <w:pPr>
        <w:ind w:firstLine="709"/>
        <w:jc w:val="both"/>
        <w:rPr>
          <w:rFonts w:cs="Times New Roman"/>
          <w:lang w:val="uk-UA"/>
        </w:rPr>
      </w:pPr>
      <w:r w:rsidRPr="009037C0">
        <w:rPr>
          <w:rFonts w:cs="Times New Roman"/>
          <w:lang w:val="uk-UA"/>
        </w:rPr>
        <w:t xml:space="preserve">Інструкція про порядок видачі документів, що засвідчують тимчасову непрацездатність громадян: наказ Міністерства охорони здоров’я України № 455 від 13.11.2001 р. URL: </w:t>
      </w:r>
      <w:hyperlink r:id="rId45" w:anchor="Text" w:history="1">
        <w:r w:rsidRPr="009037C0">
          <w:rPr>
            <w:rStyle w:val="a9"/>
            <w:rFonts w:cs="Times New Roman"/>
            <w:color w:val="auto"/>
            <w:u w:val="none"/>
            <w:lang w:val="uk-UA"/>
          </w:rPr>
          <w:t>https://zakon.rada.gov.ua/laws/show/z1005-01#Text</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Перелік професійних захворювань: постанова Кабінету Міністрів України № 1662 від 08.11.2000 р. URL: </w:t>
      </w:r>
      <w:hyperlink r:id="rId46" w:anchor="Text">
        <w:r w:rsidRPr="009037C0">
          <w:rPr>
            <w:rFonts w:cs="Times New Roman"/>
            <w:lang w:val="uk-UA"/>
          </w:rPr>
          <w:t>https://zakon.rada.gov.ua/laws/show/1662-2000-%D0%BF#Text</w:t>
        </w:r>
      </w:hyperlink>
      <w:r w:rsidRPr="009037C0">
        <w:rPr>
          <w:rFonts w:cs="Times New Roman"/>
          <w:lang w:val="uk-UA"/>
        </w:rPr>
        <w:t>.</w:t>
      </w:r>
    </w:p>
    <w:p w:rsidR="00A42D7D" w:rsidRPr="009037C0" w:rsidRDefault="00A42D7D" w:rsidP="00A42D7D">
      <w:pPr>
        <w:ind w:firstLine="709"/>
        <w:jc w:val="both"/>
        <w:rPr>
          <w:rStyle w:val="a9"/>
          <w:rFonts w:cs="Times New Roman"/>
          <w:color w:val="auto"/>
          <w:u w:val="none"/>
          <w:lang w:val="uk-UA"/>
        </w:rPr>
      </w:pPr>
      <w:r w:rsidRPr="009037C0">
        <w:rPr>
          <w:rFonts w:cs="Times New Roman"/>
          <w:bCs/>
          <w:shd w:val="clear" w:color="auto" w:fill="FFFFFF"/>
          <w:lang w:val="uk-UA"/>
        </w:rPr>
        <w:t>Питання деяких виплат військовослужбовцям, особам рядового і начальницького складу, поліцейським та їх сім’ям під час дії воєнного стану:</w:t>
      </w:r>
      <w:r w:rsidRPr="009037C0">
        <w:rPr>
          <w:rFonts w:cs="Times New Roman"/>
          <w:lang w:val="uk-UA"/>
        </w:rPr>
        <w:t xml:space="preserve">постанова Кабінету Міністрів України № 168 від </w:t>
      </w:r>
      <w:r w:rsidRPr="009037C0">
        <w:rPr>
          <w:rFonts w:cs="Times New Roman"/>
          <w:bCs/>
          <w:shd w:val="clear" w:color="auto" w:fill="FFFFFF"/>
          <w:lang w:val="uk-UA"/>
        </w:rPr>
        <w:t xml:space="preserve">28.02.2022 р. </w:t>
      </w:r>
      <w:r w:rsidRPr="009037C0">
        <w:rPr>
          <w:rStyle w:val="rvts44"/>
          <w:rFonts w:cs="Times New Roman"/>
          <w:shd w:val="clear" w:color="auto" w:fill="FFFFFF"/>
          <w:lang w:val="uk-UA"/>
        </w:rPr>
        <w:t xml:space="preserve">URL: </w:t>
      </w:r>
      <w:hyperlink r:id="rId47" w:anchor="Text" w:history="1">
        <w:r w:rsidRPr="009037C0">
          <w:rPr>
            <w:rStyle w:val="a9"/>
            <w:rFonts w:cs="Times New Roman"/>
            <w:color w:val="auto"/>
            <w:u w:val="none"/>
            <w:shd w:val="clear" w:color="auto" w:fill="FFFFFF"/>
            <w:lang w:val="uk-UA"/>
          </w:rPr>
          <w:t>https://zakon.rada.gov.ua/laws/show/168-2022-%D0%BF#Text</w:t>
        </w:r>
      </w:hyperlink>
      <w:r w:rsidRPr="009037C0">
        <w:rPr>
          <w:rStyle w:val="rvts44"/>
          <w:rFonts w:cs="Times New Roman"/>
          <w:shd w:val="clear" w:color="auto" w:fill="FFFFFF"/>
          <w:lang w:val="uk-UA"/>
        </w:rPr>
        <w:t xml:space="preserve">. </w:t>
      </w:r>
    </w:p>
    <w:p w:rsidR="00A42D7D" w:rsidRPr="009037C0" w:rsidRDefault="00A42D7D" w:rsidP="00A42D7D">
      <w:pPr>
        <w:ind w:firstLine="709"/>
        <w:jc w:val="both"/>
        <w:rPr>
          <w:rFonts w:cs="Times New Roman"/>
          <w:lang w:val="uk-UA"/>
        </w:rPr>
      </w:pPr>
      <w:r w:rsidRPr="009037C0">
        <w:rPr>
          <w:rFonts w:cs="Times New Roman"/>
          <w:lang w:val="uk-UA"/>
        </w:rPr>
        <w:t xml:space="preserve">Питання медико-соціальної експертизи: постанова Кабінету Міністрів України № 1317 від 03.12.2009 р. URL: </w:t>
      </w:r>
      <w:hyperlink r:id="rId48" w:anchor="Text">
        <w:r w:rsidRPr="009037C0">
          <w:rPr>
            <w:rFonts w:cs="Times New Roman"/>
            <w:lang w:val="uk-UA"/>
          </w:rPr>
          <w:t>https://zakon.rada.gov.ua/laws/show/1317-2009-%D0%BF#Text</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eastAsia="ar-SA"/>
        </w:rPr>
        <w:t>Порядок відшкодування витрат за надані соціальні послуги з лікування та/або реабілітаційної допомоги застрахованим особам та членам їх сімей після перенесених захворювань і травм у відділеннях санаторно-курортних закладів за рахунок коштів Фонду соціального страхування України</w:t>
      </w:r>
      <w:r w:rsidRPr="009037C0">
        <w:rPr>
          <w:rFonts w:cs="Times New Roman"/>
          <w:lang w:val="uk-UA"/>
        </w:rPr>
        <w:t xml:space="preserve">: постанова правління Фонду соціального страхування України № 39 від 13.07.2017 р. URL: </w:t>
      </w:r>
      <w:hyperlink r:id="rId49" w:history="1">
        <w:r w:rsidRPr="009037C0">
          <w:rPr>
            <w:rStyle w:val="a9"/>
            <w:rFonts w:cs="Times New Roman"/>
            <w:color w:val="auto"/>
            <w:u w:val="none"/>
            <w:lang w:val="uk-UA"/>
          </w:rPr>
          <w:t>https://zakon.rada.gov.ua/go/v0039890-17</w:t>
        </w:r>
      </w:hyperlink>
      <w:r w:rsidRPr="009037C0">
        <w:rPr>
          <w:rFonts w:cs="Times New Roman"/>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Порядок </w:t>
      </w:r>
      <w:r w:rsidRPr="009037C0">
        <w:rPr>
          <w:rFonts w:cs="Times New Roman"/>
          <w:lang w:val="uk-UA" w:eastAsia="ar-SA"/>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w:t>
      </w:r>
      <w:r w:rsidRPr="009037C0">
        <w:rPr>
          <w:rFonts w:cs="Times New Roman"/>
          <w:lang w:val="uk-UA"/>
        </w:rPr>
        <w:t xml:space="preserve">: постанова Кабінету Міністрів України № 321 від 05.04.2012 р. URL: </w:t>
      </w:r>
      <w:hyperlink r:id="rId50" w:anchor="Text" w:history="1">
        <w:r w:rsidRPr="009037C0">
          <w:rPr>
            <w:rStyle w:val="a9"/>
            <w:rFonts w:cs="Times New Roman"/>
            <w:color w:val="auto"/>
            <w:u w:val="none"/>
            <w:lang w:val="uk-UA"/>
          </w:rPr>
          <w:t>https://zakon.rada.gov.ua/laws/show/321-2012-%D0%BF#Text</w:t>
        </w:r>
      </w:hyperlink>
      <w:r w:rsidRPr="009037C0">
        <w:rPr>
          <w:rFonts w:cs="Times New Roman"/>
          <w:lang w:val="uk-UA"/>
        </w:rPr>
        <w:t xml:space="preserve">. </w:t>
      </w:r>
    </w:p>
    <w:p w:rsidR="00A42D7D" w:rsidRPr="009037C0" w:rsidRDefault="00A42D7D" w:rsidP="00A42D7D">
      <w:pPr>
        <w:ind w:firstLine="709"/>
        <w:jc w:val="both"/>
        <w:rPr>
          <w:rFonts w:cs="Times New Roman"/>
          <w:lang w:val="uk-UA"/>
        </w:rPr>
      </w:pPr>
      <w:r w:rsidRPr="009037C0">
        <w:rPr>
          <w:rFonts w:cs="Times New Roman"/>
          <w:lang w:val="uk-UA"/>
        </w:rPr>
        <w:t xml:space="preserve">Порядок організації експертизи тимчасової втрати працездатності: наказ Міністерства охорони здоров’я № 189 від 09.04.2008 р. URL: </w:t>
      </w:r>
      <w:hyperlink r:id="rId51" w:anchor="Text" w:history="1">
        <w:r w:rsidRPr="009037C0">
          <w:rPr>
            <w:rStyle w:val="a9"/>
            <w:rFonts w:cs="Times New Roman"/>
            <w:color w:val="auto"/>
            <w:u w:val="none"/>
            <w:lang w:val="uk-UA"/>
          </w:rPr>
          <w:t>https://zakon.rada.gov.ua/laws/show/z0589-08#Text</w:t>
        </w:r>
      </w:hyperlink>
      <w:r w:rsidRPr="009037C0">
        <w:rPr>
          <w:rStyle w:val="a9"/>
          <w:rFonts w:cs="Times New Roman"/>
          <w:color w:val="auto"/>
          <w:u w:val="none"/>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Порядок реєстрації, перереєстрації безробітних та ведення обліку осіб, які шукають роботу: постанова Кабінету Міністрів України № 792 від 19.09.2018 р. URL: </w:t>
      </w:r>
      <w:hyperlink r:id="rId52" w:anchor="Text" w:history="1">
        <w:r w:rsidRPr="009037C0">
          <w:rPr>
            <w:rStyle w:val="a9"/>
            <w:rFonts w:cs="Times New Roman"/>
            <w:color w:val="auto"/>
            <w:u w:val="none"/>
            <w:lang w:val="uk-UA"/>
          </w:rPr>
          <w:t>https://zakon.rada.gov.ua/laws/show/792-2018-%D0%BF#Text</w:t>
        </w:r>
      </w:hyperlink>
      <w:r w:rsidRPr="009037C0">
        <w:rPr>
          <w:rFonts w:cs="Times New Roman"/>
          <w:lang w:val="uk-UA"/>
        </w:rPr>
        <w:t xml:space="preserve">. </w:t>
      </w:r>
    </w:p>
    <w:p w:rsidR="00A42D7D" w:rsidRPr="009037C0" w:rsidRDefault="00A42D7D" w:rsidP="00A42D7D">
      <w:pPr>
        <w:ind w:firstLine="709"/>
        <w:jc w:val="both"/>
        <w:rPr>
          <w:rFonts w:cs="Times New Roman"/>
          <w:lang w:val="uk-UA"/>
        </w:rPr>
      </w:pPr>
      <w:r w:rsidRPr="009037C0">
        <w:rPr>
          <w:rFonts w:cs="Times New Roman"/>
          <w:lang w:val="uk-UA"/>
        </w:rPr>
        <w:t xml:space="preserve">Порядок розслідування та обліку нещасних випадків, професійних захворювань та аварій на виробництві: постанова Кабінету Міністрів України № 337 від 17.04.2019 р. URL: </w:t>
      </w:r>
      <w:hyperlink r:id="rId53" w:anchor="Text">
        <w:r w:rsidRPr="009037C0">
          <w:rPr>
            <w:rFonts w:cs="Times New Roman"/>
            <w:lang w:val="uk-UA"/>
          </w:rPr>
          <w:t>https://zakon.rada.gov.ua/laws/show/337-2019-%D0%BF#Text</w:t>
        </w:r>
      </w:hyperlink>
      <w:r w:rsidRPr="009037C0">
        <w:rPr>
          <w:rFonts w:cs="Times New Roman"/>
          <w:lang w:val="uk-UA"/>
        </w:rPr>
        <w:t>.</w:t>
      </w:r>
    </w:p>
    <w:p w:rsidR="00A42D7D" w:rsidRPr="009037C0" w:rsidRDefault="00A42D7D" w:rsidP="00A42D7D">
      <w:pPr>
        <w:ind w:firstLine="709"/>
        <w:jc w:val="both"/>
        <w:rPr>
          <w:rFonts w:cs="Times New Roman"/>
          <w:shd w:val="clear" w:color="auto" w:fill="FFFFFF"/>
          <w:lang w:val="uk-UA"/>
        </w:rPr>
      </w:pPr>
      <w:r w:rsidRPr="009037C0">
        <w:rPr>
          <w:rFonts w:cs="Times New Roman"/>
          <w:lang w:val="uk-UA"/>
        </w:rPr>
        <w:t xml:space="preserve">Про грошове забезпечення військовослужбовців, осіб рядового і начальницького складу та деяких інших осіб: постанова Кабінету Міністрів України № 704 від 30.08.2017 р. </w:t>
      </w:r>
      <w:r w:rsidRPr="009037C0">
        <w:rPr>
          <w:rStyle w:val="rvts44"/>
          <w:rFonts w:cs="Times New Roman"/>
          <w:shd w:val="clear" w:color="auto" w:fill="FFFFFF"/>
          <w:lang w:val="uk-UA"/>
        </w:rPr>
        <w:t xml:space="preserve">URL: </w:t>
      </w:r>
      <w:hyperlink r:id="rId54" w:anchor="Text" w:history="1">
        <w:r w:rsidRPr="009037C0">
          <w:rPr>
            <w:rStyle w:val="a9"/>
            <w:rFonts w:cs="Times New Roman"/>
            <w:color w:val="auto"/>
            <w:u w:val="none"/>
            <w:shd w:val="clear" w:color="auto" w:fill="FFFFFF"/>
            <w:lang w:val="uk-UA"/>
          </w:rPr>
          <w:t>https://zakon.rada.gov.ua/laws/show/704-2017-%D0%BF#Text</w:t>
        </w:r>
      </w:hyperlink>
      <w:r w:rsidRPr="009037C0">
        <w:rPr>
          <w:rStyle w:val="rvts44"/>
          <w:rFonts w:cs="Times New Roman"/>
          <w:shd w:val="clear" w:color="auto" w:fill="FFFFFF"/>
          <w:lang w:val="uk-UA"/>
        </w:rPr>
        <w:t>.</w:t>
      </w:r>
    </w:p>
    <w:p w:rsidR="00A42D7D" w:rsidRPr="009037C0" w:rsidRDefault="00A42D7D" w:rsidP="00A42D7D">
      <w:pPr>
        <w:ind w:firstLine="709"/>
        <w:jc w:val="both"/>
        <w:rPr>
          <w:rFonts w:cs="Times New Roman"/>
          <w:lang w:val="uk-UA"/>
        </w:rPr>
      </w:pPr>
      <w:r w:rsidRPr="009037C0">
        <w:rPr>
          <w:rFonts w:cs="Times New Roman"/>
          <w:bCs/>
          <w:shd w:val="clear" w:color="auto" w:fill="FFFFFF"/>
          <w:lang w:val="uk-UA"/>
        </w:rPr>
        <w:t>Про затвердження Інструкції з організації роботи із забезпечення соціальними виплатами осіб, звільнених з військової служби у Збройних Силах України, та членів їх сімей у Міністерстві оборони України</w:t>
      </w:r>
      <w:r w:rsidRPr="009037C0">
        <w:rPr>
          <w:rFonts w:cs="Times New Roman"/>
          <w:lang w:val="uk-UA"/>
        </w:rPr>
        <w:t xml:space="preserve">: наказ Міністра оборони України № 937 від 31.12.2014 р. </w:t>
      </w:r>
      <w:r w:rsidRPr="009037C0">
        <w:rPr>
          <w:rStyle w:val="rvts44"/>
          <w:rFonts w:cs="Times New Roman"/>
          <w:shd w:val="clear" w:color="auto" w:fill="FFFFFF"/>
          <w:lang w:val="uk-UA"/>
        </w:rPr>
        <w:t xml:space="preserve">URL: </w:t>
      </w:r>
      <w:hyperlink r:id="rId55" w:anchor="Text" w:history="1">
        <w:r w:rsidRPr="009037C0">
          <w:rPr>
            <w:rStyle w:val="a9"/>
            <w:rFonts w:cs="Times New Roman"/>
            <w:color w:val="auto"/>
            <w:u w:val="none"/>
            <w:shd w:val="clear" w:color="auto" w:fill="FFFFFF"/>
            <w:lang w:val="uk-UA"/>
          </w:rPr>
          <w:t>https://zakon.rada.gov.ua/laws/show/z0073-15#Text</w:t>
        </w:r>
      </w:hyperlink>
      <w:r w:rsidRPr="009037C0">
        <w:rPr>
          <w:rStyle w:val="rvts44"/>
          <w:rFonts w:cs="Times New Roman"/>
          <w:shd w:val="clear" w:color="auto" w:fill="FFFFFF"/>
          <w:lang w:val="uk-UA"/>
        </w:rPr>
        <w:t>.</w:t>
      </w:r>
    </w:p>
    <w:p w:rsidR="00A42D7D" w:rsidRPr="009037C0" w:rsidRDefault="0041118D" w:rsidP="00A42D7D">
      <w:pPr>
        <w:ind w:firstLine="709"/>
        <w:jc w:val="both"/>
        <w:rPr>
          <w:rStyle w:val="rvts44"/>
          <w:rFonts w:cs="Times New Roman"/>
          <w:shd w:val="clear" w:color="auto" w:fill="FFFFFF"/>
          <w:lang w:val="uk-UA"/>
        </w:rPr>
      </w:pPr>
      <w:hyperlink r:id="rId56" w:history="1">
        <w:r w:rsidR="00A42D7D" w:rsidRPr="009037C0">
          <w:rPr>
            <w:rFonts w:cs="Times New Roman"/>
            <w:bCs/>
            <w:shd w:val="clear" w:color="auto" w:fill="FFFFFF"/>
            <w:lang w:val="uk-UA"/>
          </w:rPr>
          <w:t>Про затвердження Положення про апарат Національного агентства з питань запобігання корупції</w:t>
        </w:r>
      </w:hyperlink>
      <w:r w:rsidR="00A42D7D" w:rsidRPr="009037C0">
        <w:rPr>
          <w:rFonts w:cs="Times New Roman"/>
          <w:bCs/>
          <w:shd w:val="clear" w:color="auto" w:fill="FFFFFF"/>
          <w:lang w:val="uk-UA"/>
        </w:rPr>
        <w:t xml:space="preserve">: Наказ </w:t>
      </w:r>
      <w:r w:rsidR="00A42D7D" w:rsidRPr="009037C0">
        <w:rPr>
          <w:rFonts w:cs="Times New Roman"/>
          <w:shd w:val="clear" w:color="auto" w:fill="FFFFFF"/>
          <w:lang w:val="uk-UA"/>
        </w:rPr>
        <w:t>Національного агентства з питань</w:t>
      </w:r>
      <w:r w:rsidR="00A42D7D" w:rsidRPr="009037C0">
        <w:rPr>
          <w:rFonts w:cs="Times New Roman"/>
          <w:bCs/>
          <w:lang w:val="uk-UA"/>
        </w:rPr>
        <w:t xml:space="preserve"> </w:t>
      </w:r>
      <w:r w:rsidR="00A42D7D" w:rsidRPr="009037C0">
        <w:rPr>
          <w:rFonts w:cs="Times New Roman"/>
          <w:shd w:val="clear" w:color="auto" w:fill="FFFFFF"/>
          <w:lang w:val="uk-UA"/>
        </w:rPr>
        <w:t xml:space="preserve">запобігання корупції </w:t>
      </w:r>
      <w:r w:rsidR="00A42D7D" w:rsidRPr="009037C0">
        <w:rPr>
          <w:rFonts w:cs="Times New Roman"/>
          <w:bCs/>
          <w:shd w:val="clear" w:color="auto" w:fill="FFFFFF"/>
          <w:lang w:val="uk-UA"/>
        </w:rPr>
        <w:t xml:space="preserve">№30/20 від 05.02.2020 р. </w:t>
      </w:r>
      <w:r w:rsidR="00A42D7D" w:rsidRPr="009037C0">
        <w:rPr>
          <w:rStyle w:val="rvts44"/>
          <w:rFonts w:cs="Times New Roman"/>
          <w:shd w:val="clear" w:color="auto" w:fill="FFFFFF"/>
          <w:lang w:val="uk-UA"/>
        </w:rPr>
        <w:t xml:space="preserve">URL: </w:t>
      </w:r>
      <w:hyperlink r:id="rId57" w:anchor="n8" w:history="1">
        <w:r w:rsidR="00A42D7D" w:rsidRPr="009037C0">
          <w:rPr>
            <w:rStyle w:val="a9"/>
            <w:rFonts w:cs="Times New Roman"/>
            <w:color w:val="auto"/>
            <w:u w:val="none"/>
            <w:shd w:val="clear" w:color="auto" w:fill="FFFFFF"/>
            <w:lang w:val="uk-UA"/>
          </w:rPr>
          <w:t>https://zakon.rada.gov.ua/rada/show/v0030884-20#n8</w:t>
        </w:r>
      </w:hyperlink>
      <w:r w:rsidR="00A42D7D" w:rsidRPr="009037C0">
        <w:rPr>
          <w:rStyle w:val="rvts44"/>
          <w:rFonts w:cs="Times New Roman"/>
          <w:shd w:val="clear" w:color="auto" w:fill="FFFFFF"/>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затвердження Положення про забезпечення технічними засобами реабілітації потерпілих унаслідок нещасного випадку на виробництві та професійного захворювання: постанова правління Фонду соціального страхування від нещасних випадків на виробництві та професійних захворювань № 23 від 25.03.2008 р. URL: </w:t>
      </w:r>
      <w:hyperlink r:id="rId58" w:anchor="Text">
        <w:r w:rsidRPr="009037C0">
          <w:rPr>
            <w:rFonts w:cs="Times New Roman"/>
            <w:lang w:val="uk-UA"/>
          </w:rPr>
          <w:t>https://zakon.rada.gov.ua/laws/show/z0545-08#Text</w:t>
        </w:r>
      </w:hyperlink>
      <w:r w:rsidRPr="009037C0">
        <w:rPr>
          <w:rFonts w:cs="Times New Roman"/>
          <w:lang w:val="uk-UA"/>
        </w:rPr>
        <w:t>.</w:t>
      </w:r>
    </w:p>
    <w:p w:rsidR="00A42D7D" w:rsidRPr="009037C0" w:rsidRDefault="0041118D" w:rsidP="00A42D7D">
      <w:pPr>
        <w:ind w:firstLine="709"/>
        <w:jc w:val="both"/>
        <w:rPr>
          <w:rFonts w:cs="Times New Roman"/>
          <w:lang w:val="uk-UA"/>
        </w:rPr>
      </w:pPr>
      <w:hyperlink r:id="rId59" w:history="1">
        <w:r w:rsidR="00A42D7D" w:rsidRPr="009037C0">
          <w:rPr>
            <w:rFonts w:cs="Times New Roman"/>
            <w:lang w:val="uk-UA"/>
          </w:rPr>
          <w:t>Про затвердження Положення про Спеціалізовану антикорупційну прокуратуру Офісу Генерального прокурора</w:t>
        </w:r>
      </w:hyperlink>
      <w:r w:rsidR="00A42D7D" w:rsidRPr="009037C0">
        <w:rPr>
          <w:rFonts w:cs="Times New Roman"/>
          <w:lang w:val="uk-UA"/>
        </w:rPr>
        <w:t>: Наказ Генерального прокурора № </w:t>
      </w:r>
      <w:r w:rsidR="00A42D7D" w:rsidRPr="009037C0">
        <w:rPr>
          <w:rFonts w:cs="Times New Roman"/>
          <w:bCs/>
          <w:lang w:val="uk-UA"/>
        </w:rPr>
        <w:t xml:space="preserve">125 </w:t>
      </w:r>
      <w:r w:rsidR="00A42D7D" w:rsidRPr="009037C0">
        <w:rPr>
          <w:rFonts w:cs="Times New Roman"/>
          <w:lang w:val="uk-UA"/>
        </w:rPr>
        <w:t>від 05.03.2020 р</w:t>
      </w:r>
      <w:r w:rsidR="00A42D7D" w:rsidRPr="009037C0">
        <w:rPr>
          <w:rFonts w:cs="Times New Roman"/>
          <w:bCs/>
          <w:lang w:val="uk-UA"/>
        </w:rPr>
        <w:t xml:space="preserve">. </w:t>
      </w:r>
      <w:r w:rsidR="00A42D7D" w:rsidRPr="009037C0">
        <w:rPr>
          <w:rFonts w:cs="Times New Roman"/>
          <w:lang w:val="uk-UA"/>
        </w:rPr>
        <w:t xml:space="preserve">URL: </w:t>
      </w:r>
      <w:hyperlink r:id="rId60" w:anchor="n258" w:history="1">
        <w:r w:rsidR="00A42D7D" w:rsidRPr="009037C0">
          <w:rPr>
            <w:rStyle w:val="a9"/>
            <w:rFonts w:cs="Times New Roman"/>
            <w:color w:val="auto"/>
            <w:u w:val="none"/>
            <w:lang w:val="uk-UA"/>
          </w:rPr>
          <w:t>https://zakon.rada.gov.ua/laws/show/v0125905-20#n258</w:t>
        </w:r>
      </w:hyperlink>
      <w:r w:rsidR="00A42D7D" w:rsidRPr="009037C0">
        <w:rPr>
          <w:rFonts w:cs="Times New Roman"/>
          <w:lang w:val="uk-UA"/>
        </w:rPr>
        <w:t xml:space="preserve">. </w:t>
      </w:r>
    </w:p>
    <w:p w:rsidR="00A42D7D" w:rsidRPr="009037C0" w:rsidRDefault="00A42D7D" w:rsidP="00A42D7D">
      <w:pPr>
        <w:ind w:firstLine="709"/>
        <w:jc w:val="both"/>
        <w:rPr>
          <w:rFonts w:cs="Times New Roman"/>
          <w:lang w:val="uk-UA"/>
        </w:rPr>
      </w:pPr>
      <w:r w:rsidRPr="009037C0">
        <w:rPr>
          <w:rFonts w:cs="Times New Roman"/>
          <w:lang w:val="uk-UA"/>
        </w:rPr>
        <w:t xml:space="preserve">Про затвердження Порядку оплати перших п’яти днів тимчасової непрацездатності внаслідок захворювання або травми, не пов’язаної з нещасним випадком на виробництві, за рахунок коштів роботодавця: постанова Кабінету Міністрів України № 440 від 26.06.2015 р. URL: </w:t>
      </w:r>
      <w:hyperlink r:id="rId61" w:anchor="Text">
        <w:r w:rsidRPr="009037C0">
          <w:rPr>
            <w:rFonts w:cs="Times New Roman"/>
            <w:lang w:val="uk-UA"/>
          </w:rPr>
          <w:t>https://zakon.rada.gov.ua/laws/show/440-2015-%D0%BF#Text</w:t>
        </w:r>
      </w:hyperlink>
      <w:r w:rsidRPr="009037C0">
        <w:rPr>
          <w:rFonts w:cs="Times New Roman"/>
          <w:lang w:val="uk-UA"/>
        </w:rPr>
        <w:t xml:space="preserve">. </w:t>
      </w:r>
    </w:p>
    <w:p w:rsidR="00A42D7D" w:rsidRPr="009037C0" w:rsidRDefault="00A42D7D" w:rsidP="00A42D7D">
      <w:pPr>
        <w:ind w:firstLine="709"/>
        <w:jc w:val="both"/>
        <w:rPr>
          <w:rFonts w:cs="Times New Roman"/>
          <w:shd w:val="clear" w:color="auto" w:fill="FFFFFF"/>
          <w:lang w:val="uk-UA"/>
        </w:rPr>
      </w:pPr>
      <w:r w:rsidRPr="009037C0">
        <w:rPr>
          <w:rFonts w:cs="Times New Roman"/>
          <w:lang w:val="uk-UA"/>
        </w:rPr>
        <w:t xml:space="preserve">Про затвердження Порядку подання та оформлення документів для призначення (перерахунку) пенсій відповідно до Закону України «Про пенсійне забезпечення осіб, звільнених з військової служби, та деяких інших осіб»: постанова Правління Пенсійного Фонду України № 3-1 від 30.01.2007 р. </w:t>
      </w:r>
      <w:r w:rsidRPr="009037C0">
        <w:rPr>
          <w:rStyle w:val="rvts44"/>
          <w:rFonts w:cs="Times New Roman"/>
          <w:shd w:val="clear" w:color="auto" w:fill="FFFFFF"/>
          <w:lang w:val="uk-UA"/>
        </w:rPr>
        <w:t xml:space="preserve">URL: </w:t>
      </w:r>
      <w:hyperlink r:id="rId62" w:anchor="Text" w:history="1">
        <w:r w:rsidRPr="009037C0">
          <w:rPr>
            <w:rStyle w:val="a9"/>
            <w:rFonts w:cs="Times New Roman"/>
            <w:color w:val="auto"/>
            <w:u w:val="none"/>
            <w:shd w:val="clear" w:color="auto" w:fill="FFFFFF"/>
            <w:lang w:val="uk-UA"/>
          </w:rPr>
          <w:t>https://zakon.rada.gov.ua/laws/show/z0135-07#Text</w:t>
        </w:r>
      </w:hyperlink>
      <w:r w:rsidRPr="009037C0">
        <w:rPr>
          <w:rStyle w:val="rvts44"/>
          <w:rFonts w:cs="Times New Roman"/>
          <w:shd w:val="clear" w:color="auto" w:fill="FFFFFF"/>
          <w:lang w:val="uk-UA"/>
        </w:rPr>
        <w:t>.</w:t>
      </w:r>
    </w:p>
    <w:p w:rsidR="00A42D7D" w:rsidRPr="009037C0" w:rsidRDefault="00A42D7D" w:rsidP="00A42D7D">
      <w:pPr>
        <w:ind w:firstLine="709"/>
        <w:jc w:val="both"/>
        <w:rPr>
          <w:rFonts w:cs="Times New Roman"/>
          <w:lang w:val="uk-UA"/>
        </w:rPr>
      </w:pPr>
      <w:r w:rsidRPr="009037C0">
        <w:rPr>
          <w:rFonts w:cs="Times New Roman"/>
          <w:lang w:val="uk-UA"/>
        </w:rPr>
        <w:t xml:space="preserve">Про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постанова Кабінету Міністрів України № 1266 від 26.09.2001 р. URL: </w:t>
      </w:r>
      <w:hyperlink r:id="rId63" w:anchor="Text">
        <w:r w:rsidRPr="009037C0">
          <w:rPr>
            <w:rFonts w:cs="Times New Roman"/>
            <w:lang w:val="uk-UA"/>
          </w:rPr>
          <w:t>https://zakon.rada.gov.ua/laws/show/1266-2001-%D0%BF#Text</w:t>
        </w:r>
      </w:hyperlink>
      <w:r w:rsidRPr="009037C0">
        <w:rPr>
          <w:rFonts w:cs="Times New Roman"/>
          <w:lang w:val="uk-UA"/>
        </w:rPr>
        <w:t xml:space="preserve">. </w:t>
      </w:r>
    </w:p>
    <w:p w:rsidR="00A42D7D" w:rsidRPr="009037C0" w:rsidRDefault="00A42D7D" w:rsidP="00A42D7D">
      <w:pPr>
        <w:ind w:firstLine="709"/>
        <w:jc w:val="both"/>
        <w:rPr>
          <w:rStyle w:val="rvts44"/>
          <w:rFonts w:cs="Times New Roman"/>
          <w:shd w:val="clear" w:color="auto" w:fill="FFFFFF"/>
          <w:lang w:val="uk-UA"/>
        </w:rPr>
      </w:pPr>
      <w:r w:rsidRPr="009037C0">
        <w:rPr>
          <w:rFonts w:cs="Times New Roman"/>
          <w:bCs/>
          <w:shd w:val="clear" w:color="auto" w:fill="FFFFFF"/>
          <w:lang w:val="uk-UA"/>
        </w:rPr>
        <w:t>Про перерахунок пенсій особам, які звільнені з військової служби, та деяким іншим категоріям осіб</w:t>
      </w:r>
      <w:r w:rsidRPr="009037C0">
        <w:rPr>
          <w:rFonts w:cs="Times New Roman"/>
          <w:lang w:val="uk-UA"/>
        </w:rPr>
        <w:t xml:space="preserve">: постанова Кабінету Міністрів України </w:t>
      </w:r>
      <w:r w:rsidRPr="009037C0">
        <w:rPr>
          <w:rFonts w:cs="Times New Roman"/>
          <w:bCs/>
          <w:shd w:val="clear" w:color="auto" w:fill="FFFFFF"/>
          <w:lang w:val="uk-UA"/>
        </w:rPr>
        <w:t>№ 103 від 21.02.2018 р</w:t>
      </w:r>
      <w:r w:rsidRPr="009037C0">
        <w:rPr>
          <w:rFonts w:cs="Times New Roman"/>
          <w:lang w:val="uk-UA"/>
        </w:rPr>
        <w:t xml:space="preserve">. </w:t>
      </w:r>
      <w:r w:rsidRPr="009037C0">
        <w:rPr>
          <w:rStyle w:val="rvts44"/>
          <w:rFonts w:cs="Times New Roman"/>
          <w:shd w:val="clear" w:color="auto" w:fill="FFFFFF"/>
          <w:lang w:val="uk-UA"/>
        </w:rPr>
        <w:t xml:space="preserve">URL: </w:t>
      </w:r>
      <w:hyperlink r:id="rId64" w:anchor="n54" w:history="1">
        <w:r w:rsidRPr="009037C0">
          <w:rPr>
            <w:rStyle w:val="a9"/>
            <w:rFonts w:cs="Times New Roman"/>
            <w:color w:val="auto"/>
            <w:u w:val="none"/>
            <w:shd w:val="clear" w:color="auto" w:fill="FFFFFF"/>
            <w:lang w:val="uk-UA"/>
          </w:rPr>
          <w:t>https://zakon.rada.gov.ua/laws/show/103-2018-%D0%BF#n54</w:t>
        </w:r>
      </w:hyperlink>
      <w:r w:rsidRPr="009037C0">
        <w:rPr>
          <w:rStyle w:val="rvts44"/>
          <w:rFonts w:cs="Times New Roman"/>
          <w:shd w:val="clear" w:color="auto" w:fill="FFFFFF"/>
          <w:lang w:val="uk-UA"/>
        </w:rPr>
        <w:t>.</w:t>
      </w:r>
    </w:p>
    <w:p w:rsidR="00A42D7D" w:rsidRPr="009037C0" w:rsidRDefault="00A42D7D" w:rsidP="00A42D7D">
      <w:pPr>
        <w:ind w:firstLine="709"/>
        <w:jc w:val="both"/>
        <w:rPr>
          <w:rStyle w:val="rvts44"/>
          <w:rFonts w:cs="Times New Roman"/>
          <w:bCs/>
          <w:shd w:val="clear" w:color="auto" w:fill="FFFFFF"/>
          <w:lang w:val="uk-UA"/>
        </w:rPr>
      </w:pPr>
      <w:r w:rsidRPr="009037C0">
        <w:rPr>
          <w:rFonts w:cs="Times New Roman"/>
          <w:bCs/>
          <w:shd w:val="clear" w:color="auto" w:fill="FFFFFF"/>
          <w:lang w:val="uk-UA" w:eastAsia="ar-SA"/>
        </w:rPr>
        <w:t>Про порядок обчислення вислуги років, призначення та виплати пенсій і грошової допомоги особам, які мають право на пенсію відповідно до Закону України «Про пенсійне забезпечення осіб, звільнених з військової служби, та деяких інших осіб», крім військовослужбовців строкової служби і членів їх сімей та прирівняних до них осіб</w:t>
      </w:r>
      <w:r w:rsidRPr="009037C0">
        <w:rPr>
          <w:rFonts w:cs="Times New Roman"/>
          <w:lang w:val="uk-UA"/>
        </w:rPr>
        <w:t xml:space="preserve">: постанова Кабінету Міністрів України № 393 від 17.07.1992 р. </w:t>
      </w:r>
      <w:r w:rsidRPr="009037C0">
        <w:rPr>
          <w:rStyle w:val="rvts44"/>
          <w:rFonts w:cs="Times New Roman"/>
          <w:shd w:val="clear" w:color="auto" w:fill="FFFFFF"/>
          <w:lang w:val="uk-UA"/>
        </w:rPr>
        <w:t xml:space="preserve">URL: </w:t>
      </w:r>
      <w:hyperlink r:id="rId65" w:anchor="Text" w:history="1">
        <w:r w:rsidRPr="009037C0">
          <w:rPr>
            <w:rStyle w:val="a9"/>
            <w:rFonts w:cs="Times New Roman"/>
            <w:color w:val="auto"/>
            <w:u w:val="none"/>
            <w:shd w:val="clear" w:color="auto" w:fill="FFFFFF"/>
            <w:lang w:val="uk-UA"/>
          </w:rPr>
          <w:t>https://zakon.rada.gov.ua/laws/show/393-92-%D0%BF#Text</w:t>
        </w:r>
      </w:hyperlink>
      <w:r w:rsidRPr="009037C0">
        <w:rPr>
          <w:rStyle w:val="rvts44"/>
          <w:rFonts w:cs="Times New Roman"/>
          <w:shd w:val="clear" w:color="auto" w:fill="FFFFFF"/>
          <w:lang w:val="uk-UA"/>
        </w:rPr>
        <w:t>.</w:t>
      </w:r>
    </w:p>
    <w:p w:rsidR="00A42D7D" w:rsidRPr="009037C0" w:rsidRDefault="00A42D7D" w:rsidP="00A42D7D">
      <w:pPr>
        <w:ind w:firstLine="709"/>
        <w:jc w:val="both"/>
        <w:rPr>
          <w:rStyle w:val="rvts44"/>
          <w:rFonts w:cs="Times New Roman"/>
          <w:bCs/>
          <w:shd w:val="clear" w:color="auto" w:fill="FFFFFF"/>
          <w:lang w:val="uk-UA"/>
        </w:rPr>
      </w:pPr>
    </w:p>
    <w:p w:rsidR="00A42D7D" w:rsidRPr="009037C0" w:rsidRDefault="00A42D7D" w:rsidP="00A42D7D">
      <w:pPr>
        <w:widowControl w:val="0"/>
        <w:jc w:val="center"/>
        <w:rPr>
          <w:rFonts w:cs="Times New Roman"/>
          <w:i/>
          <w:lang w:val="uk-UA"/>
        </w:rPr>
      </w:pPr>
      <w:r w:rsidRPr="009037C0">
        <w:rPr>
          <w:rFonts w:cs="Times New Roman"/>
          <w:i/>
          <w:lang w:val="uk-UA"/>
        </w:rPr>
        <w:t>Наукова література</w:t>
      </w:r>
    </w:p>
    <w:p w:rsidR="00A42D7D" w:rsidRPr="009037C0" w:rsidRDefault="00A42D7D" w:rsidP="00A42D7D">
      <w:pPr>
        <w:widowControl w:val="0"/>
        <w:tabs>
          <w:tab w:val="left" w:pos="0"/>
        </w:tabs>
        <w:jc w:val="center"/>
        <w:rPr>
          <w:rFonts w:cs="Times New Roman"/>
          <w:i/>
          <w:lang w:val="uk-UA"/>
        </w:rPr>
      </w:pPr>
    </w:p>
    <w:p w:rsidR="00A42D7D" w:rsidRPr="009037C0" w:rsidRDefault="00A42D7D" w:rsidP="00A42D7D">
      <w:pPr>
        <w:widowControl w:val="0"/>
        <w:tabs>
          <w:tab w:val="left" w:pos="0"/>
        </w:tabs>
        <w:jc w:val="center"/>
        <w:rPr>
          <w:rFonts w:cs="Times New Roman"/>
          <w:i/>
          <w:lang w:val="uk-UA"/>
        </w:rPr>
      </w:pPr>
      <w:r w:rsidRPr="009037C0">
        <w:rPr>
          <w:rFonts w:cs="Times New Roman"/>
          <w:i/>
          <w:lang w:val="uk-UA"/>
        </w:rPr>
        <w:t>Основна література</w:t>
      </w:r>
    </w:p>
    <w:p w:rsidR="00A42D7D" w:rsidRPr="009037C0" w:rsidRDefault="00A42D7D" w:rsidP="00A42D7D">
      <w:pPr>
        <w:ind w:firstLine="709"/>
        <w:jc w:val="both"/>
        <w:rPr>
          <w:rFonts w:cs="Times New Roman"/>
          <w:b/>
          <w:bCs/>
          <w:lang w:val="uk-UA"/>
        </w:rPr>
      </w:pPr>
      <w:r w:rsidRPr="009037C0">
        <w:rPr>
          <w:rFonts w:cs="Times New Roman"/>
          <w:iCs/>
          <w:lang w:val="uk-UA"/>
        </w:rPr>
        <w:t>Велика українська юридична енциклопедія. Київ: «Видавництво Людмила», 2020.Право соціального забезпечення / Редкол.: М.І. Іншин (голова), О.М. Ярошенко (заступник голови), Н.М. Хуторян, Г.І. Чанишева, Н.М. Вапнярчук. 2020. 912 с.</w:t>
      </w:r>
    </w:p>
    <w:p w:rsidR="00A42D7D" w:rsidRPr="009037C0" w:rsidRDefault="00A42D7D" w:rsidP="00A42D7D">
      <w:pPr>
        <w:ind w:firstLine="720"/>
        <w:jc w:val="both"/>
        <w:rPr>
          <w:rFonts w:cs="Times New Roman"/>
          <w:lang w:val="uk-UA"/>
        </w:rPr>
      </w:pPr>
      <w:r w:rsidRPr="009037C0">
        <w:rPr>
          <w:rFonts w:cs="Times New Roman"/>
          <w:lang w:val="uk-UA"/>
        </w:rPr>
        <w:t>Право соціального забезпечення: підручник / за ред. О. М. Ярошенка. Харків: Право, 2019. 376 с.</w:t>
      </w:r>
    </w:p>
    <w:p w:rsidR="00A42D7D" w:rsidRPr="009037C0" w:rsidRDefault="00A42D7D" w:rsidP="00A42D7D">
      <w:pPr>
        <w:ind w:firstLine="720"/>
        <w:jc w:val="both"/>
        <w:rPr>
          <w:rFonts w:cs="Times New Roman"/>
          <w:lang w:val="uk-UA"/>
        </w:rPr>
      </w:pPr>
      <w:r w:rsidRPr="009037C0">
        <w:rPr>
          <w:rFonts w:cs="Times New Roman"/>
          <w:lang w:val="uk-UA"/>
        </w:rPr>
        <w:t>Пенсійне забезпечення: підручник / за ред. О.М. Ярошенка. 2-ге вид., переробл. і допов. Харків: Право, 2017. 308 с.</w:t>
      </w:r>
    </w:p>
    <w:p w:rsidR="00A42D7D" w:rsidRPr="009037C0" w:rsidRDefault="00A42D7D" w:rsidP="00A42D7D">
      <w:pPr>
        <w:ind w:firstLine="720"/>
        <w:jc w:val="both"/>
        <w:rPr>
          <w:rFonts w:cs="Times New Roman"/>
          <w:lang w:val="uk-UA"/>
        </w:rPr>
      </w:pPr>
      <w:r w:rsidRPr="009037C0">
        <w:rPr>
          <w:rFonts w:cs="Times New Roman"/>
          <w:lang w:val="uk-UA"/>
        </w:rPr>
        <w:t>Право соціального забезпечення України: підручник / за ред. П. Д. Пилипенка. 4-те вид., переробл. і доповн. Київ: Ін Юре, 2014. 476 с.</w:t>
      </w:r>
    </w:p>
    <w:p w:rsidR="00A42D7D" w:rsidRPr="009037C0" w:rsidRDefault="00A42D7D" w:rsidP="00A42D7D">
      <w:pPr>
        <w:ind w:firstLine="720"/>
        <w:jc w:val="both"/>
        <w:rPr>
          <w:rFonts w:cs="Times New Roman"/>
          <w:lang w:val="uk-UA"/>
        </w:rPr>
      </w:pPr>
      <w:r w:rsidRPr="009037C0">
        <w:rPr>
          <w:rFonts w:cs="Times New Roman"/>
          <w:lang w:val="uk-UA"/>
        </w:rPr>
        <w:t xml:space="preserve">Сташків Б. І. Право соціального забезпечення. Загальна частина: </w:t>
      </w:r>
      <w:r w:rsidRPr="009037C0">
        <w:rPr>
          <w:rFonts w:cs="Times New Roman"/>
          <w:i/>
          <w:lang w:val="uk-UA"/>
        </w:rPr>
        <w:t xml:space="preserve">навчальний посібник. </w:t>
      </w:r>
      <w:r w:rsidRPr="009037C0">
        <w:rPr>
          <w:rFonts w:cs="Times New Roman"/>
          <w:lang w:val="uk-UA"/>
        </w:rPr>
        <w:t xml:space="preserve">Чернігів: ПАТ «ПВК «Десна», 2016. 692 с. </w:t>
      </w:r>
    </w:p>
    <w:p w:rsidR="00A42D7D" w:rsidRPr="009037C0" w:rsidRDefault="00A42D7D" w:rsidP="00A42D7D">
      <w:pPr>
        <w:ind w:firstLine="720"/>
        <w:jc w:val="both"/>
        <w:rPr>
          <w:rFonts w:cs="Times New Roman"/>
          <w:lang w:val="uk-UA"/>
        </w:rPr>
      </w:pPr>
      <w:r w:rsidRPr="009037C0">
        <w:rPr>
          <w:rFonts w:cs="Times New Roman"/>
          <w:lang w:val="uk-UA"/>
        </w:rPr>
        <w:t xml:space="preserve">Сташків Б. І. Право соціального забезпечення. Особлива частина: </w:t>
      </w:r>
      <w:r w:rsidRPr="009037C0">
        <w:rPr>
          <w:rFonts w:cs="Times New Roman"/>
          <w:i/>
          <w:lang w:val="uk-UA"/>
        </w:rPr>
        <w:t xml:space="preserve">навчальний посібник. </w:t>
      </w:r>
      <w:r w:rsidRPr="009037C0">
        <w:rPr>
          <w:rFonts w:cs="Times New Roman"/>
          <w:lang w:val="uk-UA"/>
        </w:rPr>
        <w:t xml:space="preserve">Чернігів: ПАТ «ПВК «Десна», 2018. 1092 с. </w:t>
      </w:r>
    </w:p>
    <w:p w:rsidR="00A42D7D" w:rsidRPr="009037C0" w:rsidRDefault="00A42D7D" w:rsidP="00A42D7D">
      <w:pPr>
        <w:ind w:firstLine="720"/>
        <w:jc w:val="both"/>
        <w:rPr>
          <w:rFonts w:cs="Times New Roman"/>
          <w:lang w:val="uk-UA"/>
        </w:rPr>
      </w:pPr>
      <w:r w:rsidRPr="009037C0">
        <w:rPr>
          <w:rFonts w:cs="Times New Roman"/>
          <w:lang w:val="uk-UA"/>
        </w:rPr>
        <w:t xml:space="preserve">Андріїв В. В., Москаленко О. В., Прилипко С. М., Ярошенко О. М. Правовідносини із загальнообов’язкового державного соціального страхування: теоретичний аспект. Харків: ФІНН, 2011. 280 с. </w:t>
      </w:r>
    </w:p>
    <w:p w:rsidR="00A42D7D" w:rsidRPr="009037C0" w:rsidRDefault="00A42D7D" w:rsidP="00A42D7D">
      <w:pPr>
        <w:ind w:firstLine="720"/>
        <w:jc w:val="both"/>
        <w:rPr>
          <w:rFonts w:cs="Times New Roman"/>
          <w:lang w:val="uk-UA"/>
        </w:rPr>
      </w:pPr>
      <w:r w:rsidRPr="009037C0">
        <w:rPr>
          <w:rFonts w:cs="Times New Roman"/>
          <w:lang w:val="uk-UA"/>
        </w:rPr>
        <w:t>Прилипко С. М.Проблеми теорії права соціального забезпечення: монографія. Харків: ПП «Берека-Нова», 2006. 264 с.</w:t>
      </w:r>
    </w:p>
    <w:p w:rsidR="00A42D7D" w:rsidRPr="009037C0" w:rsidRDefault="00A42D7D" w:rsidP="00A42D7D">
      <w:pPr>
        <w:ind w:firstLine="720"/>
        <w:jc w:val="both"/>
        <w:rPr>
          <w:rFonts w:cs="Times New Roman"/>
          <w:lang w:val="uk-UA"/>
        </w:rPr>
      </w:pPr>
      <w:r w:rsidRPr="009037C0">
        <w:rPr>
          <w:rFonts w:cs="Times New Roman"/>
          <w:lang w:val="uk-UA" w:eastAsia="ar-SA"/>
        </w:rPr>
        <w:t>Правові позиції Верховного </w:t>
      </w:r>
      <w:r w:rsidRPr="009037C0">
        <w:rPr>
          <w:rFonts w:cs="Times New Roman"/>
          <w:lang w:val="uk-UA"/>
        </w:rPr>
        <w:t>Суду у справах, повʼ</w:t>
      </w:r>
      <w:r w:rsidRPr="009037C0">
        <w:rPr>
          <w:rFonts w:cs="Times New Roman"/>
          <w:lang w:val="uk-UA" w:eastAsia="ar-SA"/>
        </w:rPr>
        <w:t>язаних</w:t>
      </w:r>
      <w:r w:rsidRPr="009037C0">
        <w:rPr>
          <w:rFonts w:cs="Times New Roman"/>
          <w:lang w:val="uk-UA"/>
        </w:rPr>
        <w:t xml:space="preserve"> зі статусом прокуроров: прак. посіб. Харків: Право, 2019. </w:t>
      </w:r>
      <w:r w:rsidRPr="009037C0">
        <w:rPr>
          <w:rFonts w:cs="Times New Roman"/>
          <w:lang w:val="uk-UA" w:eastAsia="ar-SA"/>
        </w:rPr>
        <w:t>104 с.</w:t>
      </w:r>
    </w:p>
    <w:p w:rsidR="00A42D7D" w:rsidRPr="009037C0" w:rsidRDefault="0041118D" w:rsidP="00A42D7D">
      <w:pPr>
        <w:ind w:firstLine="720"/>
        <w:jc w:val="both"/>
        <w:rPr>
          <w:rFonts w:cs="Times New Roman"/>
          <w:lang w:val="uk-UA"/>
        </w:rPr>
      </w:pPr>
      <w:hyperlink r:id="rId66" w:history="1">
        <w:r w:rsidR="00A42D7D" w:rsidRPr="009037C0">
          <w:rPr>
            <w:rFonts w:cs="Times New Roman"/>
            <w:lang w:val="uk-UA"/>
          </w:rPr>
          <w:t>Сасько О. В.</w:t>
        </w:r>
      </w:hyperlink>
      <w:r w:rsidR="00A42D7D" w:rsidRPr="009037C0">
        <w:rPr>
          <w:rFonts w:cs="Times New Roman"/>
          <w:lang w:val="uk-UA"/>
        </w:rPr>
        <w:t>Збірник нормативно-правових актів з питань соціальної адаптації осіб, звільнених з військової служби: на допомогу звільненим з військової служби та організаторам надання їм правової допомоги. Київ: МФСА “Гнозіс”. 2016. 384 с. </w:t>
      </w:r>
    </w:p>
    <w:p w:rsidR="00A42D7D" w:rsidRPr="009037C0" w:rsidRDefault="00A42D7D" w:rsidP="00A42D7D">
      <w:pPr>
        <w:ind w:firstLine="720"/>
        <w:jc w:val="both"/>
        <w:rPr>
          <w:rFonts w:cs="Times New Roman"/>
          <w:lang w:val="uk-UA"/>
        </w:rPr>
      </w:pPr>
      <w:r w:rsidRPr="009037C0">
        <w:rPr>
          <w:rFonts w:cs="Times New Roman"/>
          <w:lang w:val="uk-UA"/>
        </w:rPr>
        <w:t>Синчук С. М. Правовідносини соціального забезпечення: суб’єкти, зміст, об’єкти: монографія. Львів: ЛНУ ім. І. Франка, 2015. 422 с.</w:t>
      </w:r>
    </w:p>
    <w:p w:rsidR="00A42D7D" w:rsidRPr="009037C0" w:rsidRDefault="00A42D7D" w:rsidP="00A42D7D">
      <w:pPr>
        <w:ind w:firstLine="720"/>
        <w:jc w:val="both"/>
        <w:rPr>
          <w:rFonts w:cs="Times New Roman"/>
          <w:lang w:val="uk-UA"/>
        </w:rPr>
      </w:pPr>
      <w:r w:rsidRPr="009037C0">
        <w:rPr>
          <w:rFonts w:cs="Times New Roman"/>
          <w:lang w:val="uk-UA"/>
        </w:rPr>
        <w:t xml:space="preserve">Скоробагатько А. В Єдність та диференціація правового регулювання пенсійного забезпечення в Україні: </w:t>
      </w:r>
      <w:r w:rsidRPr="009037C0">
        <w:rPr>
          <w:rFonts w:cs="Times New Roman"/>
          <w:i/>
          <w:lang w:val="uk-UA"/>
        </w:rPr>
        <w:t>монографія</w:t>
      </w:r>
      <w:r w:rsidRPr="009037C0">
        <w:rPr>
          <w:rFonts w:cs="Times New Roman"/>
          <w:lang w:val="uk-UA"/>
        </w:rPr>
        <w:t>. К.: «Освіта України», 2019. 576 с.</w:t>
      </w:r>
    </w:p>
    <w:p w:rsidR="00A42D7D" w:rsidRPr="009037C0" w:rsidRDefault="00A42D7D" w:rsidP="00A42D7D">
      <w:pPr>
        <w:ind w:firstLine="720"/>
        <w:jc w:val="both"/>
        <w:rPr>
          <w:rFonts w:cs="Times New Roman"/>
          <w:lang w:val="uk-UA"/>
        </w:rPr>
      </w:pPr>
      <w:r w:rsidRPr="009037C0">
        <w:rPr>
          <w:rFonts w:cs="Times New Roman"/>
          <w:lang w:val="uk-UA" w:eastAsia="ar-SA"/>
        </w:rPr>
        <w:t>Соціальне та пенсійне забезпечення військовослужбовців і працівникі</w:t>
      </w:r>
      <w:r w:rsidRPr="009037C0">
        <w:rPr>
          <w:rFonts w:cs="Times New Roman"/>
          <w:lang w:val="uk-UA"/>
        </w:rPr>
        <w:t>в правоохоронних органів. Київ: Атіка. 2004.</w:t>
      </w:r>
      <w:r w:rsidRPr="009037C0">
        <w:rPr>
          <w:rFonts w:cs="Times New Roman"/>
          <w:lang w:val="uk-UA" w:eastAsia="ar-SA"/>
        </w:rPr>
        <w:t xml:space="preserve"> 164 с.</w:t>
      </w:r>
    </w:p>
    <w:p w:rsidR="00A42D7D" w:rsidRPr="009037C0" w:rsidRDefault="00A42D7D" w:rsidP="00A42D7D">
      <w:pPr>
        <w:ind w:firstLine="720"/>
        <w:jc w:val="both"/>
        <w:rPr>
          <w:rFonts w:cs="Times New Roman"/>
          <w:lang w:val="uk-UA"/>
        </w:rPr>
      </w:pPr>
      <w:r w:rsidRPr="009037C0">
        <w:rPr>
          <w:rFonts w:cs="Times New Roman"/>
          <w:lang w:val="uk-UA"/>
        </w:rPr>
        <w:t>Справедливе грошове забезпечення як основна форма соціального захисту військовослужбовців України: монографія / О. М. Ярошенко, О. Г. Середа, Г. О. Яковлєва, О. Є. Луценко, О. В. Удовенко, Є. П. Яригіна; за заг. ред. проф. О. М. Ярошенка. Харків : Юрайт, 2022. 352 с.</w:t>
      </w:r>
    </w:p>
    <w:p w:rsidR="00A42D7D" w:rsidRPr="009037C0" w:rsidRDefault="00A42D7D" w:rsidP="00A42D7D">
      <w:pPr>
        <w:ind w:firstLine="720"/>
        <w:jc w:val="both"/>
        <w:rPr>
          <w:rFonts w:cs="Times New Roman"/>
          <w:lang w:val="uk-UA"/>
        </w:rPr>
      </w:pPr>
      <w:r w:rsidRPr="009037C0">
        <w:rPr>
          <w:rFonts w:cs="Times New Roman"/>
          <w:lang w:val="uk-UA"/>
        </w:rPr>
        <w:t>Тищенко О. В. Право соціального забезпечення України: теоретичні та практичні проблеми формування і розвитку галузі: монографія. Київ: Прінт-Сервіс, 2014. 394 с.</w:t>
      </w:r>
    </w:p>
    <w:p w:rsidR="00A42D7D" w:rsidRPr="009037C0" w:rsidRDefault="00A42D7D" w:rsidP="00A42D7D">
      <w:pPr>
        <w:ind w:firstLine="720"/>
        <w:jc w:val="both"/>
        <w:rPr>
          <w:rFonts w:cs="Times New Roman"/>
          <w:lang w:val="uk-UA"/>
        </w:rPr>
      </w:pPr>
      <w:r w:rsidRPr="009037C0">
        <w:rPr>
          <w:rFonts w:cs="Times New Roman"/>
          <w:lang w:val="uk-UA"/>
        </w:rPr>
        <w:t xml:space="preserve">Шумило М. М. Правовідносини у сфері пенсійного забезпечення в Україні: </w:t>
      </w:r>
      <w:r w:rsidRPr="009037C0">
        <w:rPr>
          <w:rFonts w:cs="Times New Roman"/>
          <w:i/>
          <w:lang w:val="uk-UA"/>
        </w:rPr>
        <w:t>монографія</w:t>
      </w:r>
      <w:r w:rsidRPr="009037C0">
        <w:rPr>
          <w:rFonts w:cs="Times New Roman"/>
          <w:lang w:val="uk-UA"/>
        </w:rPr>
        <w:t>. Київ: Ніка-Центр, 2016. 680 с.</w:t>
      </w:r>
    </w:p>
    <w:p w:rsidR="00A42D7D" w:rsidRPr="009037C0" w:rsidRDefault="00A42D7D" w:rsidP="00A42D7D">
      <w:pPr>
        <w:ind w:firstLine="720"/>
        <w:jc w:val="both"/>
        <w:rPr>
          <w:rFonts w:cs="Times New Roman"/>
          <w:lang w:val="uk-UA"/>
        </w:rPr>
      </w:pPr>
      <w:r w:rsidRPr="009037C0">
        <w:rPr>
          <w:rFonts w:cs="Times New Roman"/>
          <w:lang w:val="uk-UA"/>
        </w:rPr>
        <w:t>Яковлєва Г. О. Проблеми правового регулювання та шляхи вдосконалення правового статусу суб’єктів права соціального забезпечення: монографія. Харків: Право, 2018. 336 с.</w:t>
      </w:r>
    </w:p>
    <w:p w:rsidR="00A42D7D" w:rsidRPr="009037C0" w:rsidRDefault="00A42D7D" w:rsidP="00A42D7D">
      <w:pPr>
        <w:ind w:firstLine="720"/>
        <w:jc w:val="both"/>
        <w:rPr>
          <w:rFonts w:cs="Times New Roman"/>
          <w:lang w:val="uk-UA"/>
        </w:rPr>
      </w:pPr>
      <w:r w:rsidRPr="009037C0">
        <w:rPr>
          <w:rFonts w:cs="Times New Roman"/>
          <w:lang w:val="uk-UA"/>
        </w:rPr>
        <w:t>Ярошенко О. М., Мельничук Н. О., Луценко О. Є. [та ін.] Актуальні теоретичні та практичні проблеми відшкодування моральної шкоди потерпілим працівникам від нещасних випадків на виробництві або професійних захворювань: монографія. Харків: Юрайт, 2022. 272 с.</w:t>
      </w:r>
    </w:p>
    <w:p w:rsidR="00A42D7D" w:rsidRPr="009037C0" w:rsidRDefault="00A42D7D" w:rsidP="00A42D7D">
      <w:pPr>
        <w:jc w:val="center"/>
        <w:rPr>
          <w:rFonts w:cs="Times New Roman"/>
          <w:lang w:val="uk-UA"/>
        </w:rPr>
      </w:pPr>
      <w:r w:rsidRPr="009037C0">
        <w:rPr>
          <w:rFonts w:cs="Times New Roman"/>
          <w:i/>
          <w:lang w:val="uk-UA"/>
        </w:rPr>
        <w:t>Додаткова література</w:t>
      </w:r>
    </w:p>
    <w:p w:rsidR="00A42D7D" w:rsidRPr="009037C0" w:rsidRDefault="00A42D7D" w:rsidP="00A42D7D">
      <w:pPr>
        <w:shd w:val="clear" w:color="auto" w:fill="FFFFFF"/>
        <w:tabs>
          <w:tab w:val="left" w:pos="0"/>
          <w:tab w:val="num" w:pos="1134"/>
        </w:tabs>
        <w:ind w:firstLine="709"/>
        <w:jc w:val="both"/>
        <w:rPr>
          <w:rFonts w:cs="Times New Roman"/>
          <w:shd w:val="clear" w:color="auto" w:fill="FFFFFF"/>
          <w:lang w:val="uk-UA"/>
        </w:rPr>
      </w:pPr>
      <w:r w:rsidRPr="009037C0">
        <w:rPr>
          <w:rFonts w:cs="Times New Roman"/>
          <w:shd w:val="clear" w:color="auto" w:fill="FFFFFF"/>
          <w:lang w:val="uk-UA"/>
        </w:rPr>
        <w:t xml:space="preserve">Gnatenko K. V., Vapnyarchuk N. M., Vetukhova I. A., Yakovleva G. O., Sydorenko A .S. Ukrainian social welfare system development in the context of European integration. </w:t>
      </w:r>
      <w:r w:rsidRPr="009037C0">
        <w:rPr>
          <w:rFonts w:cs="Times New Roman"/>
          <w:i/>
          <w:shd w:val="clear" w:color="auto" w:fill="FFFFFF"/>
          <w:lang w:val="uk-UA"/>
        </w:rPr>
        <w:t>Journal of the National Academy of Legal Sciences of Ukraine.</w:t>
      </w:r>
      <w:r w:rsidRPr="009037C0">
        <w:rPr>
          <w:rFonts w:cs="Times New Roman"/>
          <w:shd w:val="clear" w:color="auto" w:fill="FFFFFF"/>
          <w:lang w:val="uk-UA"/>
        </w:rPr>
        <w:t xml:space="preserve"> 2020. Vol. 27. No. 4. P.242</w:t>
      </w:r>
      <w:r w:rsidRPr="009037C0">
        <w:rPr>
          <w:rFonts w:cs="Times New Roman"/>
          <w:lang w:val="uk-UA"/>
        </w:rPr>
        <w:t>–</w:t>
      </w:r>
      <w:r w:rsidRPr="009037C0">
        <w:rPr>
          <w:rFonts w:cs="Times New Roman"/>
          <w:shd w:val="clear" w:color="auto" w:fill="FFFFFF"/>
          <w:lang w:val="uk-UA"/>
        </w:rPr>
        <w:t>254.</w:t>
      </w:r>
    </w:p>
    <w:p w:rsidR="00A42D7D" w:rsidRPr="009037C0" w:rsidRDefault="0041118D" w:rsidP="00A42D7D">
      <w:pPr>
        <w:shd w:val="clear" w:color="auto" w:fill="FFFFFF"/>
        <w:tabs>
          <w:tab w:val="left" w:pos="0"/>
          <w:tab w:val="num" w:pos="1134"/>
        </w:tabs>
        <w:ind w:firstLine="709"/>
        <w:jc w:val="both"/>
        <w:rPr>
          <w:rFonts w:cs="Times New Roman"/>
          <w:shd w:val="clear" w:color="auto" w:fill="FFFFFF"/>
          <w:lang w:val="uk-UA"/>
        </w:rPr>
      </w:pPr>
      <w:hyperlink r:id="rId67" w:history="1">
        <w:r w:rsidR="00A42D7D" w:rsidRPr="009037C0">
          <w:rPr>
            <w:rStyle w:val="linktext"/>
            <w:rFonts w:cs="Times New Roman"/>
            <w:lang w:val="uk-UA"/>
          </w:rPr>
          <w:t>Gnatenko K. V.</w:t>
        </w:r>
      </w:hyperlink>
      <w:r w:rsidR="00A42D7D" w:rsidRPr="009037C0">
        <w:rPr>
          <w:rFonts w:cs="Times New Roman"/>
          <w:lang w:val="uk-UA"/>
        </w:rPr>
        <w:t xml:space="preserve">, </w:t>
      </w:r>
      <w:hyperlink r:id="rId68" w:history="1">
        <w:r w:rsidR="00A42D7D" w:rsidRPr="009037C0">
          <w:rPr>
            <w:rStyle w:val="linktext"/>
            <w:rFonts w:cs="Times New Roman"/>
            <w:lang w:val="uk-UA"/>
          </w:rPr>
          <w:t>Vapnyarchuk N. M.</w:t>
        </w:r>
      </w:hyperlink>
      <w:r w:rsidR="00A42D7D" w:rsidRPr="009037C0">
        <w:rPr>
          <w:rFonts w:cs="Times New Roman"/>
          <w:shd w:val="clear" w:color="auto" w:fill="FFFFFF"/>
          <w:lang w:val="uk-UA"/>
        </w:rPr>
        <w:t xml:space="preserve">, </w:t>
      </w:r>
      <w:hyperlink r:id="rId69" w:history="1">
        <w:r w:rsidR="00A42D7D" w:rsidRPr="009037C0">
          <w:rPr>
            <w:rStyle w:val="linktext"/>
            <w:rFonts w:cs="Times New Roman"/>
            <w:lang w:val="uk-UA"/>
          </w:rPr>
          <w:t>Vetukhova I. A.</w:t>
        </w:r>
      </w:hyperlink>
      <w:r w:rsidR="00A42D7D" w:rsidRPr="009037C0">
        <w:rPr>
          <w:rFonts w:cs="Times New Roman"/>
          <w:shd w:val="clear" w:color="auto" w:fill="FFFFFF"/>
          <w:lang w:val="uk-UA"/>
        </w:rPr>
        <w:t xml:space="preserve">, </w:t>
      </w:r>
      <w:hyperlink r:id="rId70" w:history="1">
        <w:r w:rsidR="00A42D7D" w:rsidRPr="009037C0">
          <w:rPr>
            <w:rStyle w:val="linktext"/>
            <w:rFonts w:cs="Times New Roman"/>
            <w:lang w:val="uk-UA"/>
          </w:rPr>
          <w:t>Yakovleva G. O.</w:t>
        </w:r>
      </w:hyperlink>
      <w:r w:rsidR="00A42D7D" w:rsidRPr="009037C0">
        <w:rPr>
          <w:rFonts w:cs="Times New Roman"/>
          <w:shd w:val="clear" w:color="auto" w:fill="FFFFFF"/>
          <w:lang w:val="uk-UA"/>
        </w:rPr>
        <w:t xml:space="preserve">, </w:t>
      </w:r>
      <w:hyperlink r:id="rId71" w:history="1">
        <w:r w:rsidR="00A42D7D" w:rsidRPr="009037C0">
          <w:rPr>
            <w:rStyle w:val="linktext"/>
            <w:rFonts w:cs="Times New Roman"/>
            <w:lang w:val="uk-UA"/>
          </w:rPr>
          <w:t>Sydorenko A. S.</w:t>
        </w:r>
      </w:hyperlink>
      <w:r w:rsidR="00A42D7D" w:rsidRPr="009037C0">
        <w:rPr>
          <w:rFonts w:cs="Times New Roman"/>
          <w:lang w:val="uk-UA"/>
        </w:rPr>
        <w:t xml:space="preserve"> Principles of the Ukrainian social welfare system in the context of European integration. </w:t>
      </w:r>
      <w:r w:rsidR="00A42D7D" w:rsidRPr="009037C0">
        <w:rPr>
          <w:rStyle w:val="text-meta"/>
          <w:rFonts w:cs="Times New Roman"/>
          <w:i/>
          <w:shd w:val="clear" w:color="auto" w:fill="FFFFFF"/>
          <w:lang w:val="uk-UA"/>
        </w:rPr>
        <w:t>Journal of Public Affairs.</w:t>
      </w:r>
      <w:r w:rsidR="00A42D7D" w:rsidRPr="009037C0">
        <w:rPr>
          <w:rFonts w:cs="Times New Roman"/>
          <w:shd w:val="clear" w:color="auto" w:fill="FFFFFF"/>
          <w:lang w:val="uk-UA"/>
        </w:rPr>
        <w:t> </w:t>
      </w:r>
      <w:r w:rsidR="00A42D7D" w:rsidRPr="009037C0">
        <w:rPr>
          <w:rStyle w:val="text-meta"/>
          <w:rFonts w:cs="Times New Roman"/>
          <w:shd w:val="clear" w:color="auto" w:fill="FFFFFF"/>
          <w:lang w:val="uk-UA"/>
        </w:rPr>
        <w:t xml:space="preserve">2021. </w:t>
      </w:r>
      <w:r w:rsidR="00A42D7D" w:rsidRPr="009037C0">
        <w:rPr>
          <w:rStyle w:val="rvts44"/>
          <w:rFonts w:cs="Times New Roman"/>
          <w:shd w:val="clear" w:color="auto" w:fill="FFFFFF"/>
          <w:lang w:val="uk-UA"/>
        </w:rPr>
        <w:t xml:space="preserve">URL: </w:t>
      </w:r>
      <w:hyperlink r:id="rId72" w:history="1">
        <w:r w:rsidR="00A42D7D" w:rsidRPr="009037C0">
          <w:rPr>
            <w:rStyle w:val="a9"/>
            <w:rFonts w:cs="Times New Roman"/>
            <w:color w:val="auto"/>
            <w:u w:val="none"/>
            <w:shd w:val="clear" w:color="auto" w:fill="FFFFFF"/>
            <w:lang w:val="uk-UA"/>
          </w:rPr>
          <w:t>https://doi.org/10.1002/pa.2673</w:t>
        </w:r>
      </w:hyperlink>
      <w:r w:rsidR="00A42D7D" w:rsidRPr="009037C0">
        <w:rPr>
          <w:rFonts w:cs="Times New Roman"/>
          <w:lang w:val="uk-UA"/>
        </w:rPr>
        <w:t>.</w:t>
      </w:r>
    </w:p>
    <w:p w:rsidR="00A42D7D" w:rsidRPr="009037C0" w:rsidRDefault="00A42D7D" w:rsidP="00A42D7D">
      <w:pPr>
        <w:tabs>
          <w:tab w:val="num" w:pos="851"/>
          <w:tab w:val="left" w:pos="1134"/>
        </w:tabs>
        <w:ind w:firstLine="709"/>
        <w:jc w:val="both"/>
        <w:rPr>
          <w:rFonts w:cs="Times New Roman"/>
          <w:shd w:val="clear" w:color="auto" w:fill="FFFFFF"/>
          <w:lang w:val="uk-UA"/>
        </w:rPr>
      </w:pPr>
      <w:r w:rsidRPr="009037C0">
        <w:rPr>
          <w:rFonts w:cs="Times New Roman"/>
          <w:shd w:val="clear" w:color="auto" w:fill="FFFFFF"/>
          <w:lang w:val="uk-UA"/>
        </w:rPr>
        <w:t>Yaroshenko O.M., Vapnyarchuk N.M., Lozovoi S.V., Yakovleva G.O., Yakovlyev O.A. General Compulsory Medical Insurance: World Experience // Journal of Advanced Research in Law and Economics Fall 2018 Volume IX, Issue 5(35). С. 1829</w:t>
      </w:r>
      <w:r w:rsidRPr="009037C0">
        <w:rPr>
          <w:rFonts w:cs="Times New Roman"/>
          <w:lang w:val="uk-UA"/>
        </w:rPr>
        <w:t>–</w:t>
      </w:r>
      <w:r w:rsidRPr="009037C0">
        <w:rPr>
          <w:rFonts w:cs="Times New Roman"/>
          <w:shd w:val="clear" w:color="auto" w:fill="FFFFFF"/>
          <w:lang w:val="uk-UA"/>
        </w:rPr>
        <w:t>1838.</w:t>
      </w:r>
    </w:p>
    <w:p w:rsidR="00A42D7D" w:rsidRPr="009037C0" w:rsidRDefault="00A42D7D" w:rsidP="00A42D7D">
      <w:pPr>
        <w:ind w:firstLine="709"/>
        <w:jc w:val="both"/>
        <w:rPr>
          <w:rFonts w:cs="Times New Roman"/>
          <w:lang w:val="uk-UA"/>
        </w:rPr>
      </w:pPr>
      <w:r w:rsidRPr="009037C0">
        <w:rPr>
          <w:rFonts w:cs="Times New Roman"/>
          <w:lang w:val="uk-UA"/>
        </w:rPr>
        <w:t xml:space="preserve">Основні права військовослужбовців: довідник. </w:t>
      </w:r>
      <w:r w:rsidRPr="009037C0">
        <w:rPr>
          <w:rStyle w:val="rvts44"/>
          <w:rFonts w:cs="Times New Roman"/>
          <w:shd w:val="clear" w:color="auto" w:fill="FFFFFF"/>
          <w:lang w:val="uk-UA"/>
        </w:rPr>
        <w:t xml:space="preserve">URL: </w:t>
      </w:r>
      <w:r w:rsidRPr="009037C0">
        <w:rPr>
          <w:rFonts w:cs="Times New Roman"/>
          <w:lang w:val="uk-UA"/>
        </w:rPr>
        <w:t>https://www.mil.gov.ua/content/social_adaptation/osnovni_prava_vs_2020.pdf.</w:t>
      </w:r>
    </w:p>
    <w:p w:rsidR="00A42D7D" w:rsidRPr="009037C0" w:rsidRDefault="0041118D" w:rsidP="00A42D7D">
      <w:pPr>
        <w:ind w:firstLine="720"/>
        <w:jc w:val="both"/>
        <w:rPr>
          <w:rFonts w:cs="Times New Roman"/>
          <w:lang w:val="uk-UA"/>
        </w:rPr>
      </w:pPr>
      <w:hyperlink r:id="rId73" w:history="1">
        <w:r w:rsidR="00A42D7D" w:rsidRPr="009037C0">
          <w:rPr>
            <w:rFonts w:cs="Times New Roman"/>
            <w:lang w:val="uk-UA"/>
          </w:rPr>
          <w:t>Бейкун А. </w:t>
        </w:r>
      </w:hyperlink>
      <w:r w:rsidR="00A42D7D" w:rsidRPr="009037C0">
        <w:rPr>
          <w:rFonts w:cs="Times New Roman"/>
          <w:lang w:val="uk-UA"/>
        </w:rPr>
        <w:t xml:space="preserve">Соціальний захист військовослужбовців: нормативно-правове забезпечення та сутність. </w:t>
      </w:r>
      <w:r w:rsidR="00A42D7D" w:rsidRPr="009037C0">
        <w:rPr>
          <w:rFonts w:cs="Times New Roman"/>
          <w:i/>
          <w:lang w:val="uk-UA"/>
        </w:rPr>
        <w:t>Підприємництво, госп-во і право</w:t>
      </w:r>
      <w:r w:rsidR="00A42D7D" w:rsidRPr="009037C0">
        <w:rPr>
          <w:rFonts w:cs="Times New Roman"/>
          <w:lang w:val="uk-UA"/>
        </w:rPr>
        <w:t>. 2021. № 6. С. 90–94.</w:t>
      </w:r>
    </w:p>
    <w:p w:rsidR="00A42D7D" w:rsidRPr="009037C0" w:rsidRDefault="0041118D" w:rsidP="00A42D7D">
      <w:pPr>
        <w:ind w:firstLine="720"/>
        <w:jc w:val="both"/>
        <w:rPr>
          <w:rFonts w:cs="Times New Roman"/>
          <w:lang w:val="uk-UA"/>
        </w:rPr>
      </w:pPr>
      <w:hyperlink r:id="rId74" w:history="1">
        <w:r w:rsidR="00A42D7D" w:rsidRPr="009037C0">
          <w:rPr>
            <w:rFonts w:cs="Times New Roman"/>
            <w:lang w:val="uk-UA"/>
          </w:rPr>
          <w:t>Дмитренко Ю. П.</w:t>
        </w:r>
      </w:hyperlink>
      <w:r w:rsidR="00A42D7D" w:rsidRPr="009037C0">
        <w:rPr>
          <w:rFonts w:cs="Times New Roman"/>
          <w:lang w:val="uk-UA"/>
        </w:rPr>
        <w:t xml:space="preserve"> Проблеми соціального захисту співробітників військових формувань у контексті запровадження в Україні європейських стандартів у цій сфері. </w:t>
      </w:r>
      <w:r w:rsidR="00A42D7D" w:rsidRPr="009037C0">
        <w:rPr>
          <w:rFonts w:cs="Times New Roman"/>
          <w:i/>
          <w:lang w:val="uk-UA"/>
        </w:rPr>
        <w:t>Бюлетень Міністерства юстиції України</w:t>
      </w:r>
      <w:r w:rsidR="00A42D7D" w:rsidRPr="009037C0">
        <w:rPr>
          <w:rFonts w:cs="Times New Roman"/>
          <w:lang w:val="uk-UA"/>
        </w:rPr>
        <w:t>. 2014. № 3. С. 115–122. </w:t>
      </w:r>
    </w:p>
    <w:p w:rsidR="00A42D7D" w:rsidRPr="009037C0" w:rsidRDefault="00A42D7D" w:rsidP="00A42D7D">
      <w:pPr>
        <w:ind w:firstLine="720"/>
        <w:jc w:val="both"/>
        <w:rPr>
          <w:rFonts w:cs="Times New Roman"/>
          <w:lang w:val="uk-UA"/>
        </w:rPr>
      </w:pPr>
      <w:r w:rsidRPr="009037C0">
        <w:rPr>
          <w:rFonts w:cs="Times New Roman"/>
          <w:lang w:val="uk-UA"/>
        </w:rPr>
        <w:t xml:space="preserve">Жернаков В. В. теоретичні й практичні проблеми диференціації у пенсійному забезпеченні в Україні. </w:t>
      </w:r>
      <w:r w:rsidRPr="009037C0">
        <w:rPr>
          <w:rFonts w:cs="Times New Roman"/>
          <w:i/>
          <w:lang w:val="uk-UA"/>
        </w:rPr>
        <w:t>Юридичний науковий електронний журнал</w:t>
      </w:r>
      <w:r w:rsidRPr="009037C0">
        <w:rPr>
          <w:rFonts w:cs="Times New Roman"/>
          <w:lang w:val="uk-UA"/>
        </w:rPr>
        <w:t>. 2022. № 7.С. 182–185.</w:t>
      </w:r>
    </w:p>
    <w:p w:rsidR="00A42D7D" w:rsidRPr="009037C0" w:rsidRDefault="00A42D7D" w:rsidP="00A42D7D">
      <w:pPr>
        <w:ind w:firstLine="720"/>
        <w:jc w:val="both"/>
        <w:rPr>
          <w:rFonts w:cs="Times New Roman"/>
          <w:lang w:val="uk-UA"/>
        </w:rPr>
      </w:pPr>
      <w:r w:rsidRPr="009037C0">
        <w:rPr>
          <w:rFonts w:cs="Times New Roman"/>
          <w:lang w:val="uk-UA"/>
        </w:rPr>
        <w:t xml:space="preserve">Жернаков В. В., Сільченко С. О. Роль принципів в утвердженні соціальних прав в Україні: теорія і практика. </w:t>
      </w:r>
      <w:r w:rsidRPr="009037C0">
        <w:rPr>
          <w:rFonts w:cs="Times New Roman"/>
          <w:i/>
          <w:lang w:val="uk-UA"/>
        </w:rPr>
        <w:t>Право і суспільство</w:t>
      </w:r>
      <w:r w:rsidRPr="009037C0">
        <w:rPr>
          <w:rFonts w:cs="Times New Roman"/>
          <w:lang w:val="uk-UA"/>
        </w:rPr>
        <w:t xml:space="preserve">. 2021. № 6. С. 105–112. </w:t>
      </w:r>
    </w:p>
    <w:p w:rsidR="00A42D7D" w:rsidRPr="009037C0" w:rsidRDefault="00A42D7D" w:rsidP="00A42D7D">
      <w:pPr>
        <w:ind w:firstLine="720"/>
        <w:jc w:val="both"/>
        <w:rPr>
          <w:rFonts w:cs="Times New Roman"/>
          <w:lang w:val="uk-UA"/>
        </w:rPr>
      </w:pPr>
      <w:r w:rsidRPr="009037C0">
        <w:rPr>
          <w:rFonts w:cs="Times New Roman"/>
          <w:lang w:val="uk-UA"/>
        </w:rPr>
        <w:t xml:space="preserve">Жернаков В. В., Юровська В. В. Сутність і регламентація юридичних процедур у праві соціального забезпечення. </w:t>
      </w:r>
      <w:r w:rsidRPr="009037C0">
        <w:rPr>
          <w:rFonts w:cs="Times New Roman"/>
          <w:i/>
          <w:lang w:val="uk-UA"/>
        </w:rPr>
        <w:t>Право і суспільство</w:t>
      </w:r>
      <w:r w:rsidRPr="009037C0">
        <w:rPr>
          <w:rFonts w:cs="Times New Roman"/>
          <w:lang w:val="uk-UA"/>
        </w:rPr>
        <w:t xml:space="preserve">. 2021. № 4. С. 82–88 </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Зіноватна І. В. Актуальні питання реформування солідарної системи загальнообов’язкового державного пенсійного страхування. </w:t>
      </w:r>
      <w:r w:rsidRPr="009037C0">
        <w:rPr>
          <w:rFonts w:cs="Times New Roman"/>
          <w:i/>
          <w:lang w:val="uk-UA"/>
        </w:rPr>
        <w:t>Порівняльно-аналітичне право</w:t>
      </w:r>
      <w:r w:rsidRPr="009037C0">
        <w:rPr>
          <w:rFonts w:cs="Times New Roman"/>
          <w:lang w:val="uk-UA"/>
        </w:rPr>
        <w:t>. 2014. № 4. С. 101–104.</w:t>
      </w:r>
    </w:p>
    <w:p w:rsidR="00A42D7D" w:rsidRPr="009037C0" w:rsidRDefault="00A42D7D" w:rsidP="00A42D7D">
      <w:pPr>
        <w:widowControl w:val="0"/>
        <w:ind w:firstLine="709"/>
        <w:jc w:val="both"/>
        <w:rPr>
          <w:rFonts w:cs="Times New Roman"/>
          <w:lang w:val="uk-UA"/>
        </w:rPr>
      </w:pPr>
      <w:r w:rsidRPr="009037C0">
        <w:rPr>
          <w:rFonts w:cs="Times New Roman"/>
          <w:lang w:val="uk-UA"/>
        </w:rPr>
        <w:t>Зіноватна І. В</w:t>
      </w:r>
      <w:r w:rsidRPr="009037C0">
        <w:rPr>
          <w:rFonts w:cs="Times New Roman"/>
          <w:b/>
          <w:lang w:val="uk-UA"/>
        </w:rPr>
        <w:t xml:space="preserve">. </w:t>
      </w:r>
      <w:r w:rsidRPr="009037C0">
        <w:rPr>
          <w:rFonts w:cs="Times New Roman"/>
          <w:lang w:val="uk-UA"/>
        </w:rPr>
        <w:t xml:space="preserve">Пенсія у зв’язку з втратою годувальника в системі загальнообов’язкового державного соціального страхування. </w:t>
      </w:r>
      <w:r w:rsidRPr="009037C0">
        <w:rPr>
          <w:rFonts w:cs="Times New Roman"/>
          <w:i/>
          <w:lang w:val="uk-UA"/>
        </w:rPr>
        <w:t>Право та інновації</w:t>
      </w:r>
      <w:r w:rsidRPr="009037C0">
        <w:rPr>
          <w:rFonts w:cs="Times New Roman"/>
          <w:lang w:val="uk-UA"/>
        </w:rPr>
        <w:t>. 2017. № 2. С. 86–91.</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Зіноватна І. В. Принцип єдності та диференціації правового регулювання пенсійних відносин. </w:t>
      </w:r>
      <w:r w:rsidRPr="009037C0">
        <w:rPr>
          <w:rFonts w:cs="Times New Roman"/>
          <w:i/>
          <w:lang w:val="uk-UA"/>
        </w:rPr>
        <w:t>Актуальні проблеми права: теорія і практика</w:t>
      </w:r>
      <w:r w:rsidRPr="009037C0">
        <w:rPr>
          <w:rFonts w:cs="Times New Roman"/>
          <w:lang w:val="uk-UA"/>
        </w:rPr>
        <w:t>. 2014. № 29. С. 112–119.</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Зіноватна І.В. Колізії в правовому регулюванні спеціального пенсійного забезпечення. </w:t>
      </w:r>
      <w:r w:rsidRPr="009037C0">
        <w:rPr>
          <w:rFonts w:cs="Times New Roman"/>
          <w:i/>
          <w:lang w:val="uk-UA"/>
        </w:rPr>
        <w:t>Право та інновації</w:t>
      </w:r>
      <w:r w:rsidRPr="009037C0">
        <w:rPr>
          <w:rFonts w:cs="Times New Roman"/>
          <w:lang w:val="uk-UA"/>
        </w:rPr>
        <w:t>. 2016. № 13. С. 166–171.</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Зіноватна І.В. Міжнародні стандарти у сфері соціального забезпечення / </w:t>
      </w:r>
      <w:r w:rsidRPr="009037C0">
        <w:rPr>
          <w:rFonts w:cs="Times New Roman"/>
          <w:i/>
          <w:lang w:val="uk-UA"/>
        </w:rPr>
        <w:t>Науковий вісник Міжнародного гуманітарного університету</w:t>
      </w:r>
      <w:r w:rsidRPr="009037C0">
        <w:rPr>
          <w:rFonts w:cs="Times New Roman"/>
          <w:lang w:val="uk-UA"/>
        </w:rPr>
        <w:t>. Серія «Юриспруденція». № 35. Т. 2 2018. С. 29–31.</w:t>
      </w:r>
    </w:p>
    <w:p w:rsidR="00A42D7D" w:rsidRPr="009037C0" w:rsidRDefault="00A42D7D" w:rsidP="00A42D7D">
      <w:pPr>
        <w:widowControl w:val="0"/>
        <w:ind w:firstLine="709"/>
        <w:jc w:val="both"/>
        <w:rPr>
          <w:rFonts w:cs="Times New Roman"/>
          <w:lang w:val="uk-UA"/>
        </w:rPr>
      </w:pPr>
      <w:r w:rsidRPr="009037C0">
        <w:rPr>
          <w:rFonts w:cs="Times New Roman"/>
          <w:highlight w:val="white"/>
          <w:lang w:val="uk-UA"/>
        </w:rPr>
        <w:t xml:space="preserve">Зіноватна І.В. Правова природа пенсій за вислугу років. </w:t>
      </w:r>
      <w:r w:rsidRPr="009037C0">
        <w:rPr>
          <w:rFonts w:cs="Times New Roman"/>
          <w:i/>
          <w:iCs/>
          <w:highlight w:val="white"/>
          <w:lang w:val="uk-UA"/>
        </w:rPr>
        <w:t>Юридичний науковий електронний журнал</w:t>
      </w:r>
      <w:r w:rsidRPr="009037C0">
        <w:rPr>
          <w:rFonts w:cs="Times New Roman"/>
          <w:highlight w:val="white"/>
          <w:lang w:val="uk-UA"/>
        </w:rPr>
        <w:t>. 2022. № 6.</w:t>
      </w:r>
      <w:r w:rsidRPr="009037C0">
        <w:rPr>
          <w:rFonts w:cs="Times New Roman"/>
          <w:lang w:val="uk-UA"/>
        </w:rPr>
        <w:t xml:space="preserve"> С. 181–184.</w:t>
      </w:r>
    </w:p>
    <w:p w:rsidR="00A42D7D" w:rsidRPr="009037C0" w:rsidRDefault="0041118D" w:rsidP="00A42D7D">
      <w:pPr>
        <w:widowControl w:val="0"/>
        <w:ind w:firstLine="709"/>
        <w:jc w:val="both"/>
        <w:rPr>
          <w:rFonts w:cs="Times New Roman"/>
          <w:lang w:val="uk-UA"/>
        </w:rPr>
      </w:pPr>
      <w:hyperlink r:id="rId75" w:history="1">
        <w:r w:rsidR="00A42D7D" w:rsidRPr="009037C0">
          <w:rPr>
            <w:rFonts w:cs="Times New Roman"/>
            <w:lang w:val="uk-UA"/>
          </w:rPr>
          <w:t>Іващенко О. І.</w:t>
        </w:r>
      </w:hyperlink>
      <w:r w:rsidR="00A42D7D" w:rsidRPr="009037C0">
        <w:rPr>
          <w:rFonts w:cs="Times New Roman"/>
          <w:lang w:val="uk-UA"/>
        </w:rPr>
        <w:t xml:space="preserve"> Визначення ролі оплати праці у соціальному забезпеченні працівників органів внутрішніх справ. </w:t>
      </w:r>
      <w:r w:rsidR="00A42D7D" w:rsidRPr="009037C0">
        <w:rPr>
          <w:rFonts w:cs="Times New Roman"/>
          <w:i/>
          <w:lang w:val="uk-UA"/>
        </w:rPr>
        <w:t>Право і безпека</w:t>
      </w:r>
      <w:r w:rsidR="00A42D7D" w:rsidRPr="009037C0">
        <w:rPr>
          <w:rFonts w:cs="Times New Roman"/>
          <w:lang w:val="uk-UA"/>
        </w:rPr>
        <w:t>. 2011. № 3. С. 251–254.</w:t>
      </w:r>
    </w:p>
    <w:p w:rsidR="00A42D7D" w:rsidRPr="009037C0" w:rsidRDefault="0041118D" w:rsidP="00A42D7D">
      <w:pPr>
        <w:widowControl w:val="0"/>
        <w:ind w:firstLine="709"/>
        <w:jc w:val="both"/>
        <w:rPr>
          <w:rFonts w:cs="Times New Roman"/>
          <w:lang w:val="uk-UA"/>
        </w:rPr>
      </w:pPr>
      <w:hyperlink r:id="rId76" w:history="1">
        <w:r w:rsidR="00A42D7D" w:rsidRPr="009037C0">
          <w:rPr>
            <w:rFonts w:cs="Times New Roman"/>
            <w:lang w:val="uk-UA"/>
          </w:rPr>
          <w:t>Іншин М. І.</w:t>
        </w:r>
      </w:hyperlink>
      <w:r w:rsidR="00A42D7D" w:rsidRPr="009037C0">
        <w:rPr>
          <w:rFonts w:cs="Times New Roman"/>
          <w:lang w:val="uk-UA"/>
        </w:rPr>
        <w:t> Теоретико-правові аспекти соціального забезпечення працівників поліції.</w:t>
      </w:r>
      <w:r w:rsidR="00A42D7D" w:rsidRPr="009037C0">
        <w:rPr>
          <w:rFonts w:cs="Times New Roman"/>
          <w:i/>
          <w:lang w:val="uk-UA"/>
        </w:rPr>
        <w:t>Публічне право.</w:t>
      </w:r>
      <w:r w:rsidR="00A42D7D" w:rsidRPr="009037C0">
        <w:rPr>
          <w:rFonts w:cs="Times New Roman"/>
          <w:lang w:val="uk-UA"/>
        </w:rPr>
        <w:t xml:space="preserve"> 2016. № 2. С. 211–216. </w:t>
      </w:r>
    </w:p>
    <w:p w:rsidR="00A42D7D" w:rsidRPr="009037C0" w:rsidRDefault="0041118D" w:rsidP="00A42D7D">
      <w:pPr>
        <w:widowControl w:val="0"/>
        <w:ind w:firstLine="709"/>
        <w:jc w:val="both"/>
        <w:rPr>
          <w:rFonts w:cs="Times New Roman"/>
          <w:highlight w:val="white"/>
          <w:lang w:val="uk-UA"/>
        </w:rPr>
      </w:pPr>
      <w:hyperlink r:id="rId77" w:history="1">
        <w:r w:rsidR="00A42D7D" w:rsidRPr="009037C0">
          <w:rPr>
            <w:rFonts w:cs="Times New Roman"/>
            <w:highlight w:val="white"/>
            <w:lang w:val="uk-UA"/>
          </w:rPr>
          <w:t>Коваль В. П.</w:t>
        </w:r>
      </w:hyperlink>
      <w:r w:rsidR="00A42D7D" w:rsidRPr="009037C0">
        <w:rPr>
          <w:rFonts w:cs="Times New Roman"/>
          <w:highlight w:val="white"/>
          <w:lang w:val="uk-UA"/>
        </w:rPr>
        <w:t xml:space="preserve">Реалізація деяких соціальних прав військовослужбовців в Україні в контексті гарантування їх правового статусу: сучасний стан та перспективи розвитку. </w:t>
      </w:r>
      <w:r w:rsidR="00A42D7D" w:rsidRPr="009037C0">
        <w:rPr>
          <w:rFonts w:cs="Times New Roman"/>
          <w:i/>
          <w:highlight w:val="white"/>
          <w:lang w:val="uk-UA"/>
        </w:rPr>
        <w:t xml:space="preserve">Вісник Харківського національного університету ім. В. Н. Каразіна. </w:t>
      </w:r>
      <w:r w:rsidR="00A42D7D" w:rsidRPr="009037C0">
        <w:rPr>
          <w:rFonts w:cs="Times New Roman"/>
          <w:highlight w:val="white"/>
          <w:lang w:val="uk-UA"/>
        </w:rPr>
        <w:t>2017. Вип. 23. С. 190</w:t>
      </w:r>
      <w:r w:rsidR="00A42D7D" w:rsidRPr="009037C0">
        <w:rPr>
          <w:rFonts w:cs="Times New Roman"/>
          <w:lang w:val="uk-UA"/>
        </w:rPr>
        <w:t>–</w:t>
      </w:r>
      <w:r w:rsidR="00A42D7D" w:rsidRPr="009037C0">
        <w:rPr>
          <w:rFonts w:cs="Times New Roman"/>
          <w:highlight w:val="white"/>
          <w:lang w:val="uk-UA"/>
        </w:rPr>
        <w:t>192.</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Костюк В. Л. Державні соціальні допомоги: поняття, ознаки, основні види та тенденції розвитку. </w:t>
      </w:r>
      <w:r w:rsidRPr="009037C0">
        <w:rPr>
          <w:rFonts w:cs="Times New Roman"/>
          <w:i/>
          <w:lang w:val="uk-UA"/>
        </w:rPr>
        <w:t xml:space="preserve">Часопис Національного університету </w:t>
      </w:r>
      <w:r w:rsidRPr="009037C0">
        <w:rPr>
          <w:rFonts w:cs="Times New Roman"/>
          <w:lang w:val="uk-UA"/>
        </w:rPr>
        <w:t>«</w:t>
      </w:r>
      <w:r w:rsidRPr="009037C0">
        <w:rPr>
          <w:rFonts w:cs="Times New Roman"/>
          <w:i/>
          <w:lang w:val="uk-UA"/>
        </w:rPr>
        <w:t>Острозька академія</w:t>
      </w:r>
      <w:r w:rsidRPr="009037C0">
        <w:rPr>
          <w:rFonts w:cs="Times New Roman"/>
          <w:lang w:val="uk-UA"/>
        </w:rPr>
        <w:t xml:space="preserve">». Серія «Право». 2017. № 1. С. 1–18. </w:t>
      </w:r>
    </w:p>
    <w:p w:rsidR="00A42D7D" w:rsidRPr="009037C0" w:rsidRDefault="0041118D" w:rsidP="00A42D7D">
      <w:pPr>
        <w:widowControl w:val="0"/>
        <w:ind w:firstLine="709"/>
        <w:jc w:val="both"/>
        <w:rPr>
          <w:rFonts w:cs="Times New Roman"/>
          <w:lang w:val="uk-UA"/>
        </w:rPr>
      </w:pPr>
      <w:hyperlink r:id="rId78" w:history="1">
        <w:r w:rsidR="00A42D7D" w:rsidRPr="009037C0">
          <w:rPr>
            <w:rFonts w:cs="Times New Roman"/>
            <w:lang w:val="uk-UA"/>
          </w:rPr>
          <w:t>Лукʼяненко С. В.</w:t>
        </w:r>
      </w:hyperlink>
      <w:r w:rsidR="00A42D7D" w:rsidRPr="009037C0">
        <w:rPr>
          <w:rFonts w:cs="Times New Roman"/>
          <w:lang w:val="uk-UA"/>
        </w:rPr>
        <w:t xml:space="preserve"> Працівники правоохоронних органів як особливі суб'єкти права на соціальне забезпечення. </w:t>
      </w:r>
      <w:r w:rsidR="00A42D7D" w:rsidRPr="009037C0">
        <w:rPr>
          <w:rFonts w:cs="Times New Roman"/>
          <w:i/>
          <w:lang w:val="uk-UA"/>
        </w:rPr>
        <w:t>Актуальні проблеми права: теорія і практика</w:t>
      </w:r>
      <w:r w:rsidR="00A42D7D" w:rsidRPr="009037C0">
        <w:rPr>
          <w:rFonts w:cs="Times New Roman"/>
          <w:lang w:val="uk-UA"/>
        </w:rPr>
        <w:t>. 2013. № 26. С. 340–349. </w:t>
      </w:r>
    </w:p>
    <w:p w:rsidR="00A42D7D" w:rsidRPr="009037C0" w:rsidRDefault="0041118D" w:rsidP="00A42D7D">
      <w:pPr>
        <w:widowControl w:val="0"/>
        <w:ind w:firstLine="709"/>
        <w:jc w:val="both"/>
        <w:rPr>
          <w:rFonts w:cs="Times New Roman"/>
          <w:lang w:val="uk-UA"/>
        </w:rPr>
      </w:pPr>
      <w:hyperlink r:id="rId79" w:history="1">
        <w:r w:rsidR="00A42D7D" w:rsidRPr="009037C0">
          <w:rPr>
            <w:rFonts w:cs="Times New Roman"/>
            <w:lang w:val="uk-UA"/>
          </w:rPr>
          <w:t>Лукʼяненко С. </w:t>
        </w:r>
      </w:hyperlink>
      <w:r w:rsidR="00A42D7D" w:rsidRPr="009037C0">
        <w:rPr>
          <w:rFonts w:cs="Times New Roman"/>
          <w:lang w:val="uk-UA"/>
        </w:rPr>
        <w:t xml:space="preserve">Принципи соціального забезпечення працівників правоохоронних органів. </w:t>
      </w:r>
      <w:r w:rsidR="00A42D7D" w:rsidRPr="009037C0">
        <w:rPr>
          <w:rFonts w:cs="Times New Roman"/>
          <w:i/>
          <w:lang w:val="uk-UA"/>
        </w:rPr>
        <w:t>Публічне право</w:t>
      </w:r>
      <w:r w:rsidR="00A42D7D" w:rsidRPr="009037C0">
        <w:rPr>
          <w:rFonts w:cs="Times New Roman"/>
          <w:lang w:val="uk-UA"/>
        </w:rPr>
        <w:t>. 2013. № 2. С. 197–204. </w:t>
      </w:r>
    </w:p>
    <w:p w:rsidR="00A42D7D" w:rsidRPr="009037C0" w:rsidRDefault="0041118D" w:rsidP="00A42D7D">
      <w:pPr>
        <w:widowControl w:val="0"/>
        <w:ind w:firstLine="709"/>
        <w:jc w:val="both"/>
        <w:rPr>
          <w:rFonts w:cs="Times New Roman"/>
          <w:lang w:val="uk-UA"/>
        </w:rPr>
      </w:pPr>
      <w:hyperlink r:id="rId80" w:history="1">
        <w:r w:rsidR="00A42D7D" w:rsidRPr="009037C0">
          <w:rPr>
            <w:rFonts w:cs="Times New Roman"/>
            <w:lang w:val="uk-UA"/>
          </w:rPr>
          <w:t>Осетинський А. Й.</w:t>
        </w:r>
      </w:hyperlink>
      <w:r w:rsidR="00A42D7D" w:rsidRPr="009037C0">
        <w:rPr>
          <w:rFonts w:cs="Times New Roman"/>
          <w:lang w:val="uk-UA"/>
        </w:rPr>
        <w:t xml:space="preserve">Окремі аспекти соціального захисту судді в сучасних умовах. </w:t>
      </w:r>
      <w:r w:rsidR="00A42D7D" w:rsidRPr="009037C0">
        <w:rPr>
          <w:rFonts w:cs="Times New Roman"/>
          <w:i/>
          <w:lang w:val="uk-UA"/>
        </w:rPr>
        <w:t>Вісник господарського судочинства</w:t>
      </w:r>
      <w:r w:rsidR="00A42D7D" w:rsidRPr="009037C0">
        <w:rPr>
          <w:rFonts w:cs="Times New Roman"/>
          <w:lang w:val="uk-UA"/>
        </w:rPr>
        <w:t>. 2011. № 5. С. 61–73.</w:t>
      </w:r>
    </w:p>
    <w:p w:rsidR="00A42D7D" w:rsidRPr="009037C0" w:rsidRDefault="0041118D" w:rsidP="00A42D7D">
      <w:pPr>
        <w:widowControl w:val="0"/>
        <w:ind w:firstLine="709"/>
        <w:jc w:val="both"/>
        <w:rPr>
          <w:rFonts w:cs="Times New Roman"/>
          <w:lang w:val="uk-UA"/>
        </w:rPr>
      </w:pPr>
      <w:hyperlink r:id="rId81" w:history="1">
        <w:r w:rsidR="00A42D7D" w:rsidRPr="009037C0">
          <w:rPr>
            <w:rFonts w:cs="Times New Roman"/>
            <w:lang w:val="uk-UA"/>
          </w:rPr>
          <w:t>Пададименко Н. В.</w:t>
        </w:r>
      </w:hyperlink>
      <w:r w:rsidR="00A42D7D" w:rsidRPr="009037C0">
        <w:rPr>
          <w:rFonts w:cs="Times New Roman"/>
          <w:lang w:val="uk-UA"/>
        </w:rPr>
        <w:t xml:space="preserve"> Поняття «соціальне забезпечення працівників правоохоронних органів». </w:t>
      </w:r>
      <w:r w:rsidR="00A42D7D" w:rsidRPr="009037C0">
        <w:rPr>
          <w:rFonts w:cs="Times New Roman"/>
          <w:i/>
          <w:lang w:val="uk-UA"/>
        </w:rPr>
        <w:t>Публічне право</w:t>
      </w:r>
      <w:r w:rsidR="00A42D7D" w:rsidRPr="009037C0">
        <w:rPr>
          <w:rFonts w:cs="Times New Roman"/>
          <w:lang w:val="uk-UA"/>
        </w:rPr>
        <w:t xml:space="preserve">. 2013. № 3. С. 322–329. </w:t>
      </w:r>
    </w:p>
    <w:p w:rsidR="00A42D7D" w:rsidRPr="009037C0" w:rsidRDefault="00A42D7D" w:rsidP="00A42D7D">
      <w:pPr>
        <w:ind w:firstLine="709"/>
        <w:jc w:val="both"/>
        <w:rPr>
          <w:rFonts w:cs="Times New Roman"/>
          <w:lang w:val="uk-UA"/>
        </w:rPr>
      </w:pPr>
      <w:r w:rsidRPr="009037C0">
        <w:rPr>
          <w:rFonts w:cs="Times New Roman"/>
          <w:lang w:val="uk-UA"/>
        </w:rPr>
        <w:t xml:space="preserve">Правове регулювання соціального захисту осіб, які постраждали внаслідок Чорнобильської катастрофи: монографія / за наук. ред. О. М. Ярошенка. Харків: Юрайт, 2014. 336 с. </w:t>
      </w:r>
    </w:p>
    <w:p w:rsidR="00A42D7D" w:rsidRPr="009037C0" w:rsidRDefault="00A42D7D" w:rsidP="00A42D7D">
      <w:pPr>
        <w:ind w:firstLine="709"/>
        <w:jc w:val="both"/>
        <w:rPr>
          <w:rFonts w:cs="Times New Roman"/>
          <w:lang w:val="uk-UA"/>
        </w:rPr>
      </w:pPr>
      <w:r w:rsidRPr="009037C0">
        <w:rPr>
          <w:rFonts w:cs="Times New Roman"/>
          <w:lang w:val="uk-UA"/>
        </w:rPr>
        <w:t>Правові проблеми трудового та пенсійного законодавства України в контексті євроінтеграції: монографія / Н.М. Хуторян, Я.В. Сімутіна, М.М. Шумило та ін. Київ: Ніка-Центр, 2017. 256 с.</w:t>
      </w:r>
    </w:p>
    <w:p w:rsidR="00A42D7D" w:rsidRPr="009037C0" w:rsidRDefault="00A42D7D" w:rsidP="00A42D7D">
      <w:pPr>
        <w:ind w:firstLine="709"/>
        <w:jc w:val="both"/>
        <w:rPr>
          <w:rFonts w:cs="Times New Roman"/>
          <w:lang w:val="uk-UA"/>
        </w:rPr>
      </w:pPr>
      <w:r w:rsidRPr="009037C0">
        <w:rPr>
          <w:rFonts w:cs="Times New Roman"/>
          <w:lang w:val="uk-UA"/>
        </w:rPr>
        <w:t>Проблеми застосування трудового та пенсійного законодавства: монографія / Н.М. Хуторян, Я.В. Сімутіна, М.М. Шумило та ін. Київ: Ніка-Центр, 2015. 315 с.</w:t>
      </w:r>
    </w:p>
    <w:p w:rsidR="00A42D7D" w:rsidRPr="009037C0" w:rsidRDefault="00A42D7D" w:rsidP="00A42D7D">
      <w:pPr>
        <w:widowControl w:val="0"/>
        <w:ind w:firstLine="709"/>
        <w:jc w:val="both"/>
        <w:rPr>
          <w:rStyle w:val="aa"/>
          <w:rFonts w:cs="Times New Roman"/>
          <w:bCs w:val="0"/>
          <w:lang w:val="uk-UA"/>
        </w:rPr>
      </w:pPr>
      <w:r w:rsidRPr="009037C0">
        <w:rPr>
          <w:rFonts w:cs="Times New Roman"/>
          <w:lang w:val="uk-UA"/>
        </w:rPr>
        <w:t xml:space="preserve">Сильченко С. Проблемы реализации прав застрахованных при проведении экспертизы временной утраты трудоспособности. </w:t>
      </w:r>
      <w:r w:rsidRPr="009037C0">
        <w:rPr>
          <w:rStyle w:val="aa"/>
          <w:rFonts w:cs="Times New Roman"/>
          <w:b w:val="0"/>
          <w:i/>
          <w:lang w:val="uk-UA"/>
        </w:rPr>
        <w:t>Legea si Viata</w:t>
      </w:r>
      <w:r w:rsidRPr="009037C0">
        <w:rPr>
          <w:rStyle w:val="aa"/>
          <w:rFonts w:cs="Times New Roman"/>
          <w:b w:val="0"/>
          <w:lang w:val="uk-UA"/>
        </w:rPr>
        <w:t>. 2018. № 2. С. 90–94.</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Синчук С. М. Соціально-страхові правовідносини як різновид правовідносин соціального забезпечення. </w:t>
      </w:r>
      <w:r w:rsidRPr="009037C0">
        <w:rPr>
          <w:rFonts w:cs="Times New Roman"/>
          <w:i/>
          <w:lang w:val="uk-UA"/>
        </w:rPr>
        <w:t>Вісник Львівського університету</w:t>
      </w:r>
      <w:r w:rsidRPr="009037C0">
        <w:rPr>
          <w:rFonts w:cs="Times New Roman"/>
          <w:lang w:val="uk-UA"/>
        </w:rPr>
        <w:t>. Серія юрид. 2014. Вип. 59. С. 266–276.</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Сільченко С. О. До питання про зміну парадигми правового регулювання обов’язкового соціального страхування. </w:t>
      </w:r>
      <w:r w:rsidRPr="009037C0">
        <w:rPr>
          <w:rFonts w:cs="Times New Roman"/>
          <w:i/>
          <w:lang w:val="uk-UA"/>
        </w:rPr>
        <w:t>Право та інновації</w:t>
      </w:r>
      <w:r w:rsidRPr="009037C0">
        <w:rPr>
          <w:rFonts w:cs="Times New Roman"/>
          <w:lang w:val="uk-UA"/>
        </w:rPr>
        <w:t>. 2016. № 1. С. 61–66.</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Сільченко С. О. До питання про метод права соціального забезпечення. </w:t>
      </w:r>
      <w:r w:rsidRPr="009037C0">
        <w:rPr>
          <w:rFonts w:cs="Times New Roman"/>
          <w:i/>
          <w:lang w:val="uk-UA"/>
        </w:rPr>
        <w:t>Право і безпека</w:t>
      </w:r>
      <w:r w:rsidRPr="009037C0">
        <w:rPr>
          <w:rFonts w:cs="Times New Roman"/>
          <w:lang w:val="uk-UA"/>
        </w:rPr>
        <w:t>. 2011. № 5. С. 190–194.</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Сільченко С. О. Механізм правового регулювання соціального страхування: теоретичні аспекти. </w:t>
      </w:r>
      <w:r w:rsidRPr="009037C0">
        <w:rPr>
          <w:rFonts w:cs="Times New Roman"/>
          <w:i/>
          <w:lang w:val="uk-UA"/>
        </w:rPr>
        <w:t>Держава і право.</w:t>
      </w:r>
      <w:r w:rsidRPr="009037C0">
        <w:rPr>
          <w:rFonts w:cs="Times New Roman"/>
          <w:lang w:val="uk-UA"/>
        </w:rPr>
        <w:t xml:space="preserve"> 2012. Вип. 56. С. 288–294.</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Сільченко С. О. Правове регулювання інформаційних відносин у системі соціального страхування. </w:t>
      </w:r>
      <w:r w:rsidRPr="009037C0">
        <w:rPr>
          <w:rFonts w:cs="Times New Roman"/>
          <w:i/>
          <w:lang w:val="uk-UA"/>
        </w:rPr>
        <w:t>Право та інновації</w:t>
      </w:r>
      <w:r w:rsidRPr="009037C0">
        <w:rPr>
          <w:rFonts w:cs="Times New Roman"/>
          <w:lang w:val="uk-UA"/>
        </w:rPr>
        <w:t>: 2017. № 2. С. 92–97.</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Соловйов О. В. Ґенеза становлення та розвитку обов’язкового соціального страхування від нещасного випадку на виробництві в Україні. </w:t>
      </w:r>
      <w:r w:rsidRPr="009037C0">
        <w:rPr>
          <w:rFonts w:cs="Times New Roman"/>
          <w:i/>
          <w:lang w:val="uk-UA"/>
        </w:rPr>
        <w:t>Право та інновації.</w:t>
      </w:r>
      <w:r w:rsidRPr="009037C0">
        <w:rPr>
          <w:rFonts w:cs="Times New Roman"/>
          <w:lang w:val="uk-UA"/>
        </w:rPr>
        <w:t xml:space="preserve"> 2015. № 2(10). С. 86–91.</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Соловйов О. В. Поняття застрахованої особи у </w:t>
      </w:r>
      <w:r w:rsidRPr="009037C0">
        <w:rPr>
          <w:rFonts w:cs="Times New Roman"/>
          <w:bCs/>
          <w:lang w:val="uk-UA"/>
        </w:rPr>
        <w:t>загальнообов’язковому державному соціальному страхуванні від нещасного випадку на виробництві та професійного захворювання.</w:t>
      </w:r>
      <w:r w:rsidRPr="009037C0">
        <w:rPr>
          <w:rFonts w:cs="Times New Roman"/>
          <w:bCs/>
          <w:i/>
          <w:iCs/>
          <w:lang w:val="uk-UA"/>
        </w:rPr>
        <w:t xml:space="preserve"> Наукові записки. Серія: Право. </w:t>
      </w:r>
      <w:r w:rsidRPr="009037C0">
        <w:rPr>
          <w:rFonts w:cs="Times New Roman"/>
          <w:bCs/>
          <w:lang w:val="uk-UA"/>
        </w:rPr>
        <w:t>2019. Вип. 7. Спецвипуск. С. 181</w:t>
      </w:r>
      <w:r w:rsidRPr="009037C0">
        <w:rPr>
          <w:rFonts w:cs="Times New Roman"/>
          <w:lang w:val="uk-UA"/>
        </w:rPr>
        <w:t>–187.</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Соловйов О. В. Правовий статус страхувальника у </w:t>
      </w:r>
      <w:r w:rsidRPr="009037C0">
        <w:rPr>
          <w:rFonts w:cs="Times New Roman"/>
          <w:bCs/>
          <w:lang w:val="uk-UA"/>
        </w:rPr>
        <w:t>загальнообов’язковому державному соціальному страхуванні від нещасного випадку на виробництві та професійного захворювання.</w:t>
      </w:r>
      <w:r w:rsidRPr="009037C0">
        <w:rPr>
          <w:rFonts w:cs="Times New Roman"/>
          <w:bCs/>
          <w:i/>
          <w:iCs/>
          <w:lang w:val="uk-UA"/>
        </w:rPr>
        <w:t xml:space="preserve"> Наукові записки. Серія: Право. </w:t>
      </w:r>
      <w:r w:rsidRPr="009037C0">
        <w:rPr>
          <w:rFonts w:cs="Times New Roman"/>
          <w:bCs/>
          <w:lang w:val="uk-UA"/>
        </w:rPr>
        <w:t>2020. Вип. 9</w:t>
      </w:r>
      <w:r w:rsidRPr="009037C0">
        <w:rPr>
          <w:rFonts w:cs="Times New Roman"/>
          <w:lang w:val="uk-UA"/>
        </w:rPr>
        <w:t>. С. 43–50.</w:t>
      </w:r>
    </w:p>
    <w:p w:rsidR="00A42D7D" w:rsidRPr="009037C0" w:rsidRDefault="00A42D7D" w:rsidP="00A42D7D">
      <w:pPr>
        <w:widowControl w:val="0"/>
        <w:ind w:firstLine="709"/>
        <w:jc w:val="both"/>
        <w:rPr>
          <w:rFonts w:cs="Times New Roman"/>
          <w:lang w:val="uk-UA"/>
        </w:rPr>
      </w:pPr>
      <w:r w:rsidRPr="009037C0">
        <w:rPr>
          <w:rFonts w:cs="Times New Roman"/>
          <w:lang w:val="uk-UA"/>
        </w:rPr>
        <w:t>Соловйов О. В. Правові принципи соціального страхування від нещасного випадку на виробництві та професійного захворювання.</w:t>
      </w:r>
      <w:r w:rsidRPr="009037C0">
        <w:rPr>
          <w:rFonts w:cs="Times New Roman"/>
          <w:i/>
          <w:iCs/>
          <w:lang w:val="uk-UA"/>
        </w:rPr>
        <w:t xml:space="preserve"> Право та інновації.</w:t>
      </w:r>
      <w:r w:rsidRPr="009037C0">
        <w:rPr>
          <w:rFonts w:cs="Times New Roman"/>
          <w:lang w:val="uk-UA"/>
        </w:rPr>
        <w:t xml:space="preserve"> 2020. № 3 (31). С. 83–89.</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Соловйов О. В. Розвиток правових механізмів захисту постраждалих від нещасного випадку на виробництві та професійного захворювання у країнах Західної Європи. </w:t>
      </w:r>
      <w:r w:rsidRPr="009037C0">
        <w:rPr>
          <w:rFonts w:cs="Times New Roman"/>
          <w:i/>
          <w:iCs/>
          <w:lang w:val="uk-UA"/>
        </w:rPr>
        <w:t>Наукові записки. Серія:</w:t>
      </w:r>
      <w:r w:rsidRPr="009037C0">
        <w:rPr>
          <w:rFonts w:cs="Times New Roman"/>
          <w:lang w:val="uk-UA"/>
        </w:rPr>
        <w:t xml:space="preserve"> Право. 2021. Вип. 11. С. 39–46. </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Соловйов О. В. Фонд соціального страхування України як суб’єкт загальнообов’язкового державного соціального страхування від нещасного випадку на виробництві та професійного захворювання. </w:t>
      </w:r>
      <w:r w:rsidRPr="009037C0">
        <w:rPr>
          <w:rFonts w:cs="Times New Roman"/>
          <w:i/>
          <w:lang w:val="uk-UA"/>
        </w:rPr>
        <w:t>Право та інновації.</w:t>
      </w:r>
      <w:r w:rsidRPr="009037C0">
        <w:rPr>
          <w:rFonts w:cs="Times New Roman"/>
          <w:lang w:val="uk-UA"/>
        </w:rPr>
        <w:t xml:space="preserve"> 2016. № 1(13). С. 179–184.</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Соловйов О. Поняття та ознаки нещасного випадку на виробництві як страхового випадку в соціальному страхуванні. </w:t>
      </w:r>
      <w:r w:rsidRPr="009037C0">
        <w:rPr>
          <w:rFonts w:cs="Times New Roman"/>
          <w:i/>
          <w:lang w:val="uk-UA"/>
        </w:rPr>
        <w:t>Порівняльно-аналітичне право</w:t>
      </w:r>
      <w:r w:rsidRPr="009037C0">
        <w:rPr>
          <w:rFonts w:cs="Times New Roman"/>
          <w:lang w:val="uk-UA"/>
        </w:rPr>
        <w:t>: електронне наукове видання. 2018. № 5. С. 172–176.</w:t>
      </w:r>
    </w:p>
    <w:p w:rsidR="00A42D7D" w:rsidRPr="009037C0" w:rsidRDefault="00A42D7D" w:rsidP="00A42D7D">
      <w:pPr>
        <w:widowControl w:val="0"/>
        <w:ind w:firstLine="709"/>
        <w:jc w:val="both"/>
        <w:rPr>
          <w:rFonts w:cs="Times New Roman"/>
          <w:lang w:val="uk-UA"/>
        </w:rPr>
      </w:pPr>
      <w:r w:rsidRPr="009037C0">
        <w:rPr>
          <w:rFonts w:cs="Times New Roman"/>
          <w:lang w:val="uk-UA"/>
        </w:rPr>
        <w:t>Соловйов О. Світовий досвід соціального страхування від нещасного випадку на виробництві та професійного захворювання</w:t>
      </w:r>
      <w:r w:rsidRPr="009037C0">
        <w:rPr>
          <w:rFonts w:cs="Times New Roman"/>
          <w:i/>
          <w:lang w:val="uk-UA"/>
        </w:rPr>
        <w:t>. Evropskýpolitický a právnídiskurz</w:t>
      </w:r>
      <w:r w:rsidRPr="009037C0">
        <w:rPr>
          <w:rFonts w:cs="Times New Roman"/>
          <w:lang w:val="uk-UA"/>
        </w:rPr>
        <w:t>. 2016. Svazek 3. Vydání 2. S. 261–266.</w:t>
      </w:r>
    </w:p>
    <w:p w:rsidR="00A42D7D" w:rsidRPr="009037C0" w:rsidRDefault="0041118D" w:rsidP="00A42D7D">
      <w:pPr>
        <w:widowControl w:val="0"/>
        <w:ind w:firstLine="709"/>
        <w:jc w:val="both"/>
        <w:rPr>
          <w:rFonts w:cs="Times New Roman"/>
          <w:lang w:val="uk-UA"/>
        </w:rPr>
      </w:pPr>
      <w:hyperlink r:id="rId82" w:history="1">
        <w:r w:rsidR="00A42D7D" w:rsidRPr="009037C0">
          <w:rPr>
            <w:rFonts w:cs="Times New Roman"/>
            <w:lang w:val="uk-UA"/>
          </w:rPr>
          <w:t>Суббот А. І.</w:t>
        </w:r>
      </w:hyperlink>
      <w:r w:rsidR="00A42D7D" w:rsidRPr="009037C0">
        <w:rPr>
          <w:rFonts w:cs="Times New Roman"/>
          <w:lang w:val="uk-UA"/>
        </w:rPr>
        <w:t xml:space="preserve"> Соціальний захист працівників правоохоронних органів (поліції). </w:t>
      </w:r>
      <w:r w:rsidR="00A42D7D" w:rsidRPr="009037C0">
        <w:rPr>
          <w:rFonts w:cs="Times New Roman"/>
          <w:i/>
          <w:lang w:val="uk-UA"/>
        </w:rPr>
        <w:t>Бюлетень Міністерства юстиції України</w:t>
      </w:r>
      <w:r w:rsidR="00A42D7D" w:rsidRPr="009037C0">
        <w:rPr>
          <w:rFonts w:cs="Times New Roman"/>
          <w:lang w:val="uk-UA"/>
        </w:rPr>
        <w:t>. 2017. № 8. С. 24–28.</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Тищенко О. В. Еволюція принципів як головних соціально-правових засад права соціального забезпечення. </w:t>
      </w:r>
      <w:r w:rsidRPr="009037C0">
        <w:rPr>
          <w:rFonts w:cs="Times New Roman"/>
          <w:i/>
          <w:lang w:val="uk-UA"/>
        </w:rPr>
        <w:t>Порівняльно-аналітичне право</w:t>
      </w:r>
      <w:r w:rsidRPr="009037C0">
        <w:rPr>
          <w:rFonts w:cs="Times New Roman"/>
          <w:lang w:val="uk-UA"/>
        </w:rPr>
        <w:t>. 2014. № 2. С. 171–175.</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Тищенко О. В. Концептуальні основи вчення про предмет права соціального забезпечення. </w:t>
      </w:r>
      <w:r w:rsidRPr="009037C0">
        <w:rPr>
          <w:rFonts w:cs="Times New Roman"/>
          <w:i/>
          <w:lang w:val="uk-UA"/>
        </w:rPr>
        <w:t>Науковий вісник Міжнародного гуманітарного університету</w:t>
      </w:r>
      <w:r w:rsidRPr="009037C0">
        <w:rPr>
          <w:rFonts w:cs="Times New Roman"/>
          <w:lang w:val="uk-UA"/>
        </w:rPr>
        <w:t xml:space="preserve">. Серія «Юриспруденція». 2014. № 7. С. 161–164. </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Хомич І. Ю. Особливості соціальної допомоги як форми соціального забезпечення населення України. </w:t>
      </w:r>
      <w:r w:rsidRPr="009037C0">
        <w:rPr>
          <w:rFonts w:cs="Times New Roman"/>
          <w:i/>
          <w:lang w:val="uk-UA"/>
        </w:rPr>
        <w:t>Форум права</w:t>
      </w:r>
      <w:r w:rsidRPr="009037C0">
        <w:rPr>
          <w:rFonts w:cs="Times New Roman"/>
          <w:lang w:val="uk-UA"/>
        </w:rPr>
        <w:t>. 2013. № 3. С. 717–724.</w:t>
      </w:r>
    </w:p>
    <w:p w:rsidR="00A42D7D" w:rsidRPr="009037C0" w:rsidRDefault="0041118D" w:rsidP="00A42D7D">
      <w:pPr>
        <w:widowControl w:val="0"/>
        <w:ind w:firstLine="709"/>
        <w:jc w:val="both"/>
        <w:rPr>
          <w:rFonts w:cs="Times New Roman"/>
          <w:lang w:val="uk-UA"/>
        </w:rPr>
      </w:pPr>
      <w:hyperlink r:id="rId83" w:history="1">
        <w:r w:rsidR="00A42D7D" w:rsidRPr="009037C0">
          <w:rPr>
            <w:rFonts w:cs="Times New Roman"/>
            <w:lang w:val="uk-UA"/>
          </w:rPr>
          <w:t>Шамрай В. О.</w:t>
        </w:r>
      </w:hyperlink>
      <w:r w:rsidR="00A42D7D" w:rsidRPr="009037C0">
        <w:rPr>
          <w:rFonts w:cs="Times New Roman"/>
          <w:lang w:val="uk-UA"/>
        </w:rPr>
        <w:t xml:space="preserve"> Повноваження органів державної влади у сфері соціального забезпечення військовослужбовців. </w:t>
      </w:r>
      <w:r w:rsidR="00A42D7D" w:rsidRPr="009037C0">
        <w:rPr>
          <w:rFonts w:cs="Times New Roman"/>
          <w:i/>
          <w:lang w:val="uk-UA"/>
        </w:rPr>
        <w:t>Вісник Академії праці і соціальних відносин Федерації профспілок України</w:t>
      </w:r>
      <w:r w:rsidR="00A42D7D" w:rsidRPr="009037C0">
        <w:rPr>
          <w:rFonts w:cs="Times New Roman"/>
          <w:lang w:val="uk-UA"/>
        </w:rPr>
        <w:t>. 2011. № 1(57). С. 66–72. </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Швець Н. М. Страховий стаж: поняття і юридичне значення. </w:t>
      </w:r>
      <w:r w:rsidRPr="009037C0">
        <w:rPr>
          <w:rFonts w:cs="Times New Roman"/>
          <w:i/>
          <w:lang w:val="uk-UA"/>
        </w:rPr>
        <w:t>Юридичний науковий електронний журнал</w:t>
      </w:r>
      <w:r w:rsidRPr="009037C0">
        <w:rPr>
          <w:rFonts w:cs="Times New Roman"/>
          <w:lang w:val="uk-UA"/>
        </w:rPr>
        <w:t>.  № 1. 2015. С. 77–81.</w:t>
      </w:r>
    </w:p>
    <w:p w:rsidR="00A42D7D" w:rsidRPr="009037C0" w:rsidRDefault="0041118D" w:rsidP="00A42D7D">
      <w:pPr>
        <w:widowControl w:val="0"/>
        <w:ind w:firstLine="709"/>
        <w:jc w:val="both"/>
        <w:rPr>
          <w:rFonts w:cs="Times New Roman"/>
          <w:lang w:val="uk-UA"/>
        </w:rPr>
      </w:pPr>
      <w:hyperlink r:id="rId84" w:history="1">
        <w:r w:rsidR="00A42D7D" w:rsidRPr="009037C0">
          <w:rPr>
            <w:rFonts w:cs="Times New Roman"/>
            <w:lang w:val="uk-UA"/>
          </w:rPr>
          <w:t>Шишлюк М. О.</w:t>
        </w:r>
      </w:hyperlink>
      <w:r w:rsidR="00A42D7D" w:rsidRPr="009037C0">
        <w:rPr>
          <w:rFonts w:cs="Times New Roman"/>
          <w:lang w:val="uk-UA"/>
        </w:rPr>
        <w:t xml:space="preserve"> Проблеми правового регулювання житлового забезпечення військовослужбовців. </w:t>
      </w:r>
      <w:r w:rsidR="00A42D7D" w:rsidRPr="009037C0">
        <w:rPr>
          <w:rFonts w:cs="Times New Roman"/>
          <w:i/>
          <w:lang w:val="uk-UA"/>
        </w:rPr>
        <w:t>Актуальні проблеми держави і права</w:t>
      </w:r>
      <w:r w:rsidR="00A42D7D" w:rsidRPr="009037C0">
        <w:rPr>
          <w:rFonts w:cs="Times New Roman"/>
          <w:lang w:val="uk-UA"/>
        </w:rPr>
        <w:t>. 2011. Вип. 57. С. 239–244. </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Юровська В. В. Ваучерна програма як складова реформи національної політики на ринку праці. </w:t>
      </w:r>
      <w:r w:rsidRPr="009037C0">
        <w:rPr>
          <w:rFonts w:cs="Times New Roman"/>
          <w:i/>
          <w:lang w:val="uk-UA"/>
        </w:rPr>
        <w:t>Держава та регіони</w:t>
      </w:r>
      <w:r w:rsidRPr="009037C0">
        <w:rPr>
          <w:rFonts w:cs="Times New Roman"/>
          <w:lang w:val="uk-UA"/>
        </w:rPr>
        <w:t>. Серія: Право. 2016. № 1. С. 26–32.</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Юровська В. В. Накопичувальна пенсійна система: актуальні питання. </w:t>
      </w:r>
      <w:r w:rsidRPr="009037C0">
        <w:rPr>
          <w:rFonts w:cs="Times New Roman"/>
          <w:i/>
          <w:lang w:val="uk-UA"/>
        </w:rPr>
        <w:t>Право та інновації</w:t>
      </w:r>
      <w:r w:rsidRPr="009037C0">
        <w:rPr>
          <w:rFonts w:cs="Times New Roman"/>
          <w:lang w:val="uk-UA"/>
        </w:rPr>
        <w:t>. 2021. № 2. С. 52–58.</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Юровська В. В. Новели правового регулювання отримання статусу безробітного в Україні. </w:t>
      </w:r>
      <w:r w:rsidRPr="009037C0">
        <w:rPr>
          <w:rFonts w:cs="Times New Roman"/>
          <w:i/>
          <w:lang w:val="uk-UA"/>
        </w:rPr>
        <w:t>Науковий  вісник публічного та приватного права</w:t>
      </w:r>
      <w:r w:rsidRPr="009037C0">
        <w:rPr>
          <w:rFonts w:cs="Times New Roman"/>
          <w:lang w:val="uk-UA"/>
        </w:rPr>
        <w:t>. 2019. № 6. С. 116–121.</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Юровська В. В. Становлення і розвиток загальнообов’язкового державного соціального страхування на випадок безробіття. </w:t>
      </w:r>
      <w:r w:rsidRPr="009037C0">
        <w:rPr>
          <w:rFonts w:cs="Times New Roman"/>
          <w:i/>
          <w:lang w:val="uk-UA"/>
        </w:rPr>
        <w:t>Право України</w:t>
      </w:r>
      <w:r w:rsidRPr="009037C0">
        <w:rPr>
          <w:rFonts w:cs="Times New Roman"/>
          <w:lang w:val="uk-UA"/>
        </w:rPr>
        <w:t>. 2011. № 10. С. 37–41.</w:t>
      </w:r>
    </w:p>
    <w:p w:rsidR="00A42D7D" w:rsidRPr="009037C0" w:rsidRDefault="00A42D7D" w:rsidP="00A42D7D">
      <w:pPr>
        <w:widowControl w:val="0"/>
        <w:ind w:firstLine="709"/>
        <w:jc w:val="both"/>
        <w:rPr>
          <w:rFonts w:cs="Times New Roman"/>
          <w:lang w:val="uk-UA"/>
        </w:rPr>
      </w:pPr>
      <w:r w:rsidRPr="009037C0">
        <w:rPr>
          <w:rFonts w:eastAsia="Calibri" w:cs="Times New Roman"/>
          <w:bCs/>
          <w:lang w:val="uk-UA"/>
        </w:rPr>
        <w:t xml:space="preserve">Юшко А.М., Бубнюк В.О. До питання захисту соціальних прав державних службовців. </w:t>
      </w:r>
      <w:r w:rsidRPr="009037C0">
        <w:rPr>
          <w:rFonts w:eastAsia="Calibri" w:cs="Times New Roman"/>
          <w:bCs/>
          <w:i/>
          <w:lang w:val="uk-UA"/>
        </w:rPr>
        <w:t>Право та інноваційне суспільство</w:t>
      </w:r>
      <w:r w:rsidRPr="009037C0">
        <w:rPr>
          <w:rFonts w:eastAsia="Calibri" w:cs="Times New Roman"/>
          <w:bCs/>
          <w:lang w:val="uk-UA"/>
        </w:rPr>
        <w:t>. 2021. № 2 (17). U</w:t>
      </w:r>
      <w:bookmarkStart w:id="0" w:name="_GoBack2"/>
      <w:bookmarkEnd w:id="0"/>
      <w:r w:rsidRPr="009037C0">
        <w:rPr>
          <w:rFonts w:eastAsia="Calibri" w:cs="Times New Roman"/>
          <w:bCs/>
          <w:lang w:val="uk-UA"/>
        </w:rPr>
        <w:t xml:space="preserve">RL: </w:t>
      </w:r>
      <w:hyperlink r:id="rId85" w:history="1">
        <w:r w:rsidRPr="009037C0">
          <w:rPr>
            <w:rStyle w:val="a9"/>
            <w:rFonts w:eastAsia="Calibri" w:cs="Times New Roman"/>
            <w:color w:val="auto"/>
            <w:u w:val="none"/>
            <w:lang w:val="uk-UA"/>
          </w:rPr>
          <w:t>http://apir.org.ua/wp-content/uploads/2021/12/Yushko_Bubnuik17.pdf</w:t>
        </w:r>
      </w:hyperlink>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Яковлєва Г. О. До визначення поняття та природи соціальних ризиків у праві соціального забезпечення. </w:t>
      </w:r>
      <w:r w:rsidRPr="009037C0">
        <w:rPr>
          <w:rFonts w:cs="Times New Roman"/>
          <w:i/>
          <w:lang w:val="uk-UA"/>
        </w:rPr>
        <w:t>Право та інновації.</w:t>
      </w:r>
      <w:r w:rsidRPr="009037C0">
        <w:rPr>
          <w:rFonts w:cs="Times New Roman"/>
          <w:lang w:val="uk-UA"/>
        </w:rPr>
        <w:t xml:space="preserve"> 2018. № 2. С. 49–53.</w:t>
      </w:r>
    </w:p>
    <w:p w:rsidR="00A42D7D" w:rsidRPr="009037C0" w:rsidRDefault="00A42D7D" w:rsidP="00A42D7D">
      <w:pPr>
        <w:widowControl w:val="0"/>
        <w:ind w:firstLine="709"/>
        <w:jc w:val="both"/>
        <w:rPr>
          <w:rFonts w:cs="Times New Roman"/>
          <w:lang w:val="uk-UA"/>
        </w:rPr>
      </w:pPr>
      <w:r w:rsidRPr="009037C0">
        <w:rPr>
          <w:rFonts w:cs="Times New Roman"/>
          <w:shd w:val="clear" w:color="auto" w:fill="FFFFFF"/>
          <w:lang w:val="uk-UA"/>
        </w:rPr>
        <w:t xml:space="preserve">Яковлєва Г. О. </w:t>
      </w:r>
      <w:r w:rsidRPr="009037C0">
        <w:rPr>
          <w:rFonts w:cs="Times New Roman"/>
          <w:lang w:val="uk-UA"/>
        </w:rPr>
        <w:t xml:space="preserve">Міжнародно-правові стандарти права людини на соціальне забезпечення. </w:t>
      </w:r>
      <w:r w:rsidRPr="009037C0">
        <w:rPr>
          <w:rFonts w:cs="Times New Roman"/>
          <w:i/>
          <w:lang w:val="uk-UA"/>
        </w:rPr>
        <w:t>Науковий вісник публічного та приватного права.</w:t>
      </w:r>
      <w:r w:rsidRPr="009037C0">
        <w:rPr>
          <w:rFonts w:cs="Times New Roman"/>
          <w:lang w:val="uk-UA"/>
        </w:rPr>
        <w:t xml:space="preserve"> 2016. Випуск 2. Ч. 1. С. 34–38.</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Яковлєва Г. О. Поняття та особливості методу правового регулювання права соціального забезпечення. </w:t>
      </w:r>
      <w:r w:rsidRPr="009037C0">
        <w:rPr>
          <w:rFonts w:cs="Times New Roman"/>
          <w:i/>
          <w:lang w:val="uk-UA"/>
        </w:rPr>
        <w:t>Вісник Чернівецького факультету Національного університету «Одеська юридична академія»</w:t>
      </w:r>
      <w:r w:rsidRPr="009037C0">
        <w:rPr>
          <w:rFonts w:cs="Times New Roman"/>
          <w:lang w:val="uk-UA"/>
        </w:rPr>
        <w:t>. 2017. № 1. С. 182–192.</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Яковлєва Г. О. Право соціального забезпечення як самостійна галузь права у національній правовій системі України. </w:t>
      </w:r>
      <w:r w:rsidRPr="009037C0">
        <w:rPr>
          <w:rFonts w:cs="Times New Roman"/>
          <w:i/>
          <w:lang w:val="uk-UA"/>
        </w:rPr>
        <w:t>Підприємництво, господарство і право.</w:t>
      </w:r>
      <w:r w:rsidRPr="009037C0">
        <w:rPr>
          <w:rFonts w:cs="Times New Roman"/>
          <w:lang w:val="uk-UA"/>
        </w:rPr>
        <w:t xml:space="preserve"> 2017. № 3. С. 102–106.</w:t>
      </w:r>
    </w:p>
    <w:p w:rsidR="00A42D7D" w:rsidRPr="009037C0" w:rsidRDefault="00A42D7D" w:rsidP="00A42D7D">
      <w:pPr>
        <w:widowControl w:val="0"/>
        <w:ind w:firstLine="709"/>
        <w:jc w:val="both"/>
        <w:rPr>
          <w:rFonts w:cs="Times New Roman"/>
          <w:lang w:val="uk-UA"/>
        </w:rPr>
      </w:pPr>
      <w:r w:rsidRPr="009037C0">
        <w:rPr>
          <w:rFonts w:cs="Times New Roman"/>
          <w:shd w:val="clear" w:color="auto" w:fill="FFFFFF"/>
          <w:lang w:val="uk-UA"/>
        </w:rPr>
        <w:t>Яковлєва Г. О.</w:t>
      </w:r>
      <w:r w:rsidRPr="009037C0">
        <w:rPr>
          <w:rFonts w:cs="Times New Roman"/>
          <w:lang w:val="uk-UA"/>
        </w:rPr>
        <w:t xml:space="preserve"> Роль та місце права соціального забезпечення в системі права України</w:t>
      </w:r>
      <w:r w:rsidRPr="009037C0">
        <w:rPr>
          <w:rFonts w:cs="Times New Roman"/>
          <w:i/>
          <w:lang w:val="uk-UA"/>
        </w:rPr>
        <w:t xml:space="preserve">. Юридичний бюлетень. </w:t>
      </w:r>
      <w:r w:rsidRPr="009037C0">
        <w:rPr>
          <w:rFonts w:cs="Times New Roman"/>
          <w:lang w:val="uk-UA"/>
        </w:rPr>
        <w:t>2018. Випуск 6 (6). С. 78–84.</w:t>
      </w:r>
    </w:p>
    <w:p w:rsidR="00A42D7D" w:rsidRPr="009037C0" w:rsidRDefault="00A42D7D" w:rsidP="00A42D7D">
      <w:pPr>
        <w:widowControl w:val="0"/>
        <w:ind w:firstLine="709"/>
        <w:jc w:val="both"/>
        <w:rPr>
          <w:rFonts w:cs="Times New Roman"/>
          <w:lang w:val="uk-UA"/>
        </w:rPr>
      </w:pPr>
      <w:r w:rsidRPr="009037C0">
        <w:rPr>
          <w:rFonts w:cs="Times New Roman"/>
          <w:shd w:val="clear" w:color="auto" w:fill="FFFFFF"/>
          <w:lang w:val="uk-UA"/>
        </w:rPr>
        <w:t xml:space="preserve">Яковлєва Г. О. </w:t>
      </w:r>
      <w:r w:rsidRPr="009037C0">
        <w:rPr>
          <w:rFonts w:cs="Times New Roman"/>
          <w:lang w:val="uk-UA"/>
        </w:rPr>
        <w:t xml:space="preserve">Сутність та значення соціальної пільги як виду соціального забезпечення. </w:t>
      </w:r>
      <w:r w:rsidRPr="009037C0">
        <w:rPr>
          <w:rFonts w:cs="Times New Roman"/>
          <w:i/>
          <w:lang w:val="uk-UA"/>
        </w:rPr>
        <w:t>Науковий вісник Ужгородського національного університету.</w:t>
      </w:r>
      <w:r w:rsidRPr="009037C0">
        <w:rPr>
          <w:rFonts w:cs="Times New Roman"/>
          <w:lang w:val="uk-UA"/>
        </w:rPr>
        <w:t xml:space="preserve"> Серія «Право». 2014. Випуск 29. Ч. 2. Т. 4/1. С. 187–190.</w:t>
      </w:r>
    </w:p>
    <w:p w:rsidR="00A42D7D" w:rsidRPr="009037C0" w:rsidRDefault="00A42D7D" w:rsidP="00A42D7D">
      <w:pPr>
        <w:widowControl w:val="0"/>
        <w:ind w:firstLine="709"/>
        <w:jc w:val="both"/>
        <w:rPr>
          <w:rFonts w:cs="Times New Roman"/>
          <w:lang w:val="uk-UA"/>
        </w:rPr>
      </w:pPr>
      <w:r w:rsidRPr="009037C0">
        <w:rPr>
          <w:rFonts w:cs="Times New Roman"/>
          <w:shd w:val="clear" w:color="auto" w:fill="FFFFFF"/>
          <w:lang w:val="uk-UA"/>
        </w:rPr>
        <w:t>Яковлєва Г. О.</w:t>
      </w:r>
      <w:r w:rsidRPr="009037C0">
        <w:rPr>
          <w:rFonts w:cs="Times New Roman"/>
          <w:lang w:val="uk-UA"/>
        </w:rPr>
        <w:t xml:space="preserve"> Характеристика основних етапів становлення та розвитку сфери соціального забезпечення. </w:t>
      </w:r>
      <w:r w:rsidRPr="009037C0">
        <w:rPr>
          <w:rFonts w:cs="Times New Roman"/>
          <w:i/>
          <w:lang w:val="uk-UA"/>
        </w:rPr>
        <w:t xml:space="preserve">Прикарпатський юридичний вісник. </w:t>
      </w:r>
      <w:r w:rsidRPr="009037C0">
        <w:rPr>
          <w:rFonts w:cs="Times New Roman"/>
          <w:lang w:val="uk-UA"/>
        </w:rPr>
        <w:t>2015. № 3 (9). Т. 3. С. 68–72.</w:t>
      </w:r>
    </w:p>
    <w:p w:rsidR="00A42D7D" w:rsidRPr="009037C0" w:rsidRDefault="00A42D7D" w:rsidP="00A42D7D">
      <w:pPr>
        <w:tabs>
          <w:tab w:val="num" w:pos="851"/>
          <w:tab w:val="left" w:pos="1134"/>
        </w:tabs>
        <w:ind w:firstLine="709"/>
        <w:jc w:val="both"/>
        <w:rPr>
          <w:rFonts w:cs="Times New Roman"/>
          <w:lang w:val="uk-UA"/>
        </w:rPr>
      </w:pPr>
      <w:r w:rsidRPr="009037C0">
        <w:rPr>
          <w:rFonts w:cs="Times New Roman"/>
          <w:shd w:val="clear" w:color="auto" w:fill="FFFFFF"/>
          <w:lang w:val="uk-UA"/>
        </w:rPr>
        <w:t xml:space="preserve">Яковлєва Г.О. </w:t>
      </w:r>
      <w:r w:rsidRPr="009037C0">
        <w:rPr>
          <w:rFonts w:cs="Times New Roman"/>
          <w:lang w:val="uk-UA"/>
        </w:rPr>
        <w:t>Зміст поняття конституційного права людини на соціальний захист</w:t>
      </w:r>
      <w:r w:rsidRPr="009037C0">
        <w:rPr>
          <w:rFonts w:cs="Times New Roman"/>
          <w:shd w:val="clear" w:color="auto" w:fill="FFFFFF"/>
          <w:lang w:val="uk-UA"/>
        </w:rPr>
        <w:t xml:space="preserve">. </w:t>
      </w:r>
      <w:r w:rsidRPr="009037C0">
        <w:rPr>
          <w:rFonts w:cs="Times New Roman"/>
          <w:i/>
          <w:lang w:val="uk-UA"/>
        </w:rPr>
        <w:t>Підприємництво, господарство і право</w:t>
      </w:r>
      <w:r w:rsidRPr="009037C0">
        <w:rPr>
          <w:rFonts w:cs="Times New Roman"/>
          <w:lang w:val="uk-UA"/>
        </w:rPr>
        <w:t xml:space="preserve">. 2017. № 2 (252). С. 100-104. </w:t>
      </w:r>
    </w:p>
    <w:p w:rsidR="00A42D7D" w:rsidRPr="009037C0" w:rsidRDefault="00A42D7D" w:rsidP="00A42D7D">
      <w:pPr>
        <w:shd w:val="clear" w:color="auto" w:fill="FFFFFF"/>
        <w:tabs>
          <w:tab w:val="num" w:pos="851"/>
          <w:tab w:val="left" w:pos="1134"/>
        </w:tabs>
        <w:ind w:firstLine="709"/>
        <w:jc w:val="both"/>
        <w:rPr>
          <w:rFonts w:cs="Times New Roman"/>
          <w:lang w:val="uk-UA"/>
        </w:rPr>
      </w:pPr>
      <w:r w:rsidRPr="009037C0">
        <w:rPr>
          <w:rFonts w:cs="Times New Roman"/>
          <w:lang w:val="uk-UA"/>
        </w:rPr>
        <w:t xml:space="preserve">Яковлєва Г.О. Класифікація суб’єктів права соціального забезпечення. </w:t>
      </w:r>
      <w:r w:rsidRPr="009037C0">
        <w:rPr>
          <w:rFonts w:cs="Times New Roman"/>
          <w:i/>
          <w:lang w:val="uk-UA"/>
        </w:rPr>
        <w:t>Боротьба з організованою злочинністю і корупцією (теорія і практика).</w:t>
      </w:r>
      <w:r w:rsidRPr="009037C0">
        <w:rPr>
          <w:rFonts w:cs="Times New Roman"/>
          <w:lang w:val="uk-UA"/>
        </w:rPr>
        <w:t xml:space="preserve"> 2016. № 2. С. 173-177.</w:t>
      </w:r>
    </w:p>
    <w:p w:rsidR="00A42D7D" w:rsidRPr="009037C0" w:rsidRDefault="00A42D7D" w:rsidP="00A42D7D">
      <w:pPr>
        <w:widowControl w:val="0"/>
        <w:ind w:firstLine="709"/>
        <w:jc w:val="both"/>
        <w:rPr>
          <w:rFonts w:cs="Times New Roman"/>
          <w:lang w:val="uk-UA"/>
        </w:rPr>
      </w:pPr>
      <w:r w:rsidRPr="009037C0">
        <w:rPr>
          <w:rFonts w:cs="Times New Roman"/>
          <w:lang w:val="uk-UA"/>
        </w:rPr>
        <w:t xml:space="preserve">Ярошенко О. М. До питання про предмет права соціального забезпечення. </w:t>
      </w:r>
      <w:r w:rsidRPr="009037C0">
        <w:rPr>
          <w:rFonts w:cs="Times New Roman"/>
          <w:i/>
          <w:lang w:val="uk-UA"/>
        </w:rPr>
        <w:t>Вісник Національної академії правових наук України.</w:t>
      </w:r>
      <w:r w:rsidRPr="009037C0">
        <w:rPr>
          <w:rFonts w:cs="Times New Roman"/>
          <w:lang w:val="uk-UA"/>
        </w:rPr>
        <w:t xml:space="preserve"> 2017. № 3 (90). С. 90–98.</w:t>
      </w:r>
    </w:p>
    <w:p w:rsidR="00A42D7D" w:rsidRPr="009037C0" w:rsidRDefault="00A42D7D" w:rsidP="00A42D7D">
      <w:pPr>
        <w:ind w:firstLine="709"/>
        <w:jc w:val="both"/>
        <w:rPr>
          <w:rFonts w:cs="Times New Roman"/>
          <w:lang w:val="uk-UA"/>
        </w:rPr>
      </w:pPr>
      <w:r w:rsidRPr="009037C0">
        <w:rPr>
          <w:rFonts w:cs="Times New Roman"/>
          <w:lang w:val="uk-UA"/>
        </w:rPr>
        <w:t xml:space="preserve">Ярошенко О. М. Соціально-правовий вимір держави Україна в умовах євроінтеграції. </w:t>
      </w:r>
      <w:r w:rsidRPr="009037C0">
        <w:rPr>
          <w:rFonts w:cs="Times New Roman"/>
          <w:i/>
          <w:lang w:val="uk-UA"/>
        </w:rPr>
        <w:t>Право України</w:t>
      </w:r>
      <w:r w:rsidRPr="009037C0">
        <w:rPr>
          <w:rFonts w:cs="Times New Roman"/>
          <w:lang w:val="uk-UA"/>
        </w:rPr>
        <w:t>. 2016. № 8. С. 9–17.</w:t>
      </w:r>
    </w:p>
    <w:p w:rsidR="00A42D7D" w:rsidRPr="009037C0" w:rsidRDefault="00A42D7D" w:rsidP="00A42D7D">
      <w:pPr>
        <w:widowControl w:val="0"/>
        <w:ind w:firstLine="709"/>
        <w:jc w:val="both"/>
        <w:rPr>
          <w:rFonts w:cs="Times New Roman"/>
          <w:lang w:val="uk-UA"/>
        </w:rPr>
      </w:pPr>
      <w:r w:rsidRPr="009037C0">
        <w:rPr>
          <w:rFonts w:cs="Times New Roman"/>
          <w:highlight w:val="white"/>
          <w:lang w:val="uk-UA"/>
        </w:rPr>
        <w:t xml:space="preserve">Ярошенко О. Теоретичні та практичні проблеми правовідносин у теорії пенсійного забезпечення – ключовий напрям для дослідження. </w:t>
      </w:r>
      <w:r w:rsidRPr="009037C0">
        <w:rPr>
          <w:rFonts w:cs="Times New Roman"/>
          <w:i/>
          <w:highlight w:val="white"/>
          <w:lang w:val="uk-UA"/>
        </w:rPr>
        <w:t>Право України</w:t>
      </w:r>
      <w:r w:rsidRPr="009037C0">
        <w:rPr>
          <w:rFonts w:cs="Times New Roman"/>
          <w:highlight w:val="white"/>
          <w:lang w:val="uk-UA"/>
        </w:rPr>
        <w:t>. 2016. № 4. С. 186</w:t>
      </w:r>
      <w:r w:rsidRPr="009037C0">
        <w:rPr>
          <w:rFonts w:cs="Times New Roman"/>
          <w:lang w:val="uk-UA"/>
        </w:rPr>
        <w:t>–</w:t>
      </w:r>
      <w:r w:rsidRPr="009037C0">
        <w:rPr>
          <w:rFonts w:cs="Times New Roman"/>
          <w:highlight w:val="white"/>
          <w:lang w:val="uk-UA"/>
        </w:rPr>
        <w:t>187.</w:t>
      </w:r>
    </w:p>
    <w:p w:rsidR="00A42D7D" w:rsidRPr="009037C0" w:rsidRDefault="00A42D7D" w:rsidP="00A42D7D">
      <w:pPr>
        <w:widowControl w:val="0"/>
        <w:jc w:val="center"/>
        <w:rPr>
          <w:rFonts w:cs="Times New Roman"/>
          <w:lang w:val="uk-UA"/>
        </w:rPr>
      </w:pPr>
    </w:p>
    <w:p w:rsidR="00A42D7D" w:rsidRPr="009037C0" w:rsidRDefault="00A42D7D" w:rsidP="00A42D7D">
      <w:pPr>
        <w:widowControl w:val="0"/>
        <w:jc w:val="center"/>
        <w:rPr>
          <w:rFonts w:cs="Times New Roman"/>
          <w:i/>
          <w:lang w:val="uk-UA"/>
        </w:rPr>
      </w:pPr>
      <w:r w:rsidRPr="009037C0">
        <w:rPr>
          <w:rFonts w:cs="Times New Roman"/>
          <w:i/>
          <w:lang w:val="uk-UA"/>
        </w:rPr>
        <w:t>Інтернет-ресурси</w:t>
      </w:r>
    </w:p>
    <w:p w:rsidR="00A42D7D" w:rsidRPr="009037C0" w:rsidRDefault="00A42D7D" w:rsidP="00A42D7D">
      <w:pPr>
        <w:widowControl w:val="0"/>
        <w:jc w:val="center"/>
        <w:rPr>
          <w:rFonts w:cs="Times New Roman"/>
          <w:lang w:val="uk-UA"/>
        </w:rPr>
      </w:pPr>
    </w:p>
    <w:p w:rsidR="00A42D7D" w:rsidRPr="009037C0" w:rsidRDefault="00A42D7D" w:rsidP="00A42D7D">
      <w:pPr>
        <w:tabs>
          <w:tab w:val="left" w:pos="1134"/>
        </w:tabs>
        <w:ind w:firstLine="709"/>
        <w:jc w:val="both"/>
        <w:rPr>
          <w:rFonts w:cs="Times New Roman"/>
          <w:lang w:val="uk-UA"/>
        </w:rPr>
      </w:pPr>
      <w:r w:rsidRPr="009037C0">
        <w:rPr>
          <w:rFonts w:cs="Times New Roman"/>
          <w:lang w:val="uk-UA"/>
        </w:rPr>
        <w:t xml:space="preserve">Офіційний веб-портал Організації Об’єднаних Націй. URL: </w:t>
      </w:r>
      <w:hyperlink r:id="rId86" w:history="1">
        <w:r w:rsidRPr="009037C0">
          <w:rPr>
            <w:rStyle w:val="a9"/>
            <w:rFonts w:cs="Times New Roman"/>
            <w:color w:val="auto"/>
            <w:u w:val="none"/>
            <w:lang w:val="uk-UA"/>
          </w:rPr>
          <w:t>https://www.un.org/en/</w:t>
        </w:r>
      </w:hyperlink>
    </w:p>
    <w:p w:rsidR="00A42D7D" w:rsidRPr="009037C0" w:rsidRDefault="00A42D7D" w:rsidP="00A42D7D">
      <w:pPr>
        <w:tabs>
          <w:tab w:val="left" w:pos="1134"/>
        </w:tabs>
        <w:ind w:firstLine="709"/>
        <w:jc w:val="both"/>
        <w:rPr>
          <w:rFonts w:cs="Times New Roman"/>
          <w:lang w:val="uk-UA"/>
        </w:rPr>
      </w:pPr>
      <w:r w:rsidRPr="009037C0">
        <w:rPr>
          <w:rFonts w:cs="Times New Roman"/>
          <w:lang w:val="uk-UA"/>
        </w:rPr>
        <w:t xml:space="preserve">Офіційний веб-портал Міжнародної організації праці. URL: </w:t>
      </w:r>
      <w:hyperlink r:id="rId87" w:history="1">
        <w:r w:rsidRPr="009037C0">
          <w:rPr>
            <w:rStyle w:val="a9"/>
            <w:rFonts w:cs="Times New Roman"/>
            <w:color w:val="auto"/>
            <w:u w:val="none"/>
            <w:lang w:val="uk-UA"/>
          </w:rPr>
          <w:t>https://ilo.org/</w:t>
        </w:r>
      </w:hyperlink>
    </w:p>
    <w:p w:rsidR="00A42D7D" w:rsidRPr="009037C0" w:rsidRDefault="00A42D7D" w:rsidP="00A42D7D">
      <w:pPr>
        <w:widowControl w:val="0"/>
        <w:tabs>
          <w:tab w:val="left" w:pos="1134"/>
        </w:tabs>
        <w:ind w:firstLine="709"/>
        <w:jc w:val="both"/>
        <w:rPr>
          <w:rFonts w:cs="Times New Roman"/>
          <w:lang w:val="uk-UA"/>
        </w:rPr>
      </w:pPr>
      <w:r w:rsidRPr="009037C0">
        <w:rPr>
          <w:rFonts w:cs="Times New Roman"/>
          <w:lang w:val="uk-UA"/>
        </w:rPr>
        <w:t xml:space="preserve">Постійне представництво України при Європейському Союзі. URL: https://ukraine-eu.mfa.gov.ua </w:t>
      </w:r>
    </w:p>
    <w:p w:rsidR="00A42D7D" w:rsidRPr="009037C0" w:rsidRDefault="00A42D7D" w:rsidP="00A42D7D">
      <w:pPr>
        <w:widowControl w:val="0"/>
        <w:ind w:firstLine="720"/>
        <w:jc w:val="both"/>
        <w:rPr>
          <w:rStyle w:val="a9"/>
          <w:rFonts w:cs="Times New Roman"/>
          <w:color w:val="auto"/>
          <w:u w:val="none"/>
          <w:lang w:val="uk-UA"/>
        </w:rPr>
      </w:pPr>
      <w:r w:rsidRPr="009037C0">
        <w:rPr>
          <w:rFonts w:cs="Times New Roman"/>
          <w:lang w:val="uk-UA"/>
        </w:rPr>
        <w:t xml:space="preserve">Офіційний веб-портал Верховної Ради України. URL: </w:t>
      </w:r>
      <w:hyperlink r:id="rId88" w:history="1">
        <w:r w:rsidRPr="009037C0">
          <w:rPr>
            <w:rStyle w:val="a9"/>
            <w:rFonts w:cs="Times New Roman"/>
            <w:color w:val="auto"/>
            <w:u w:val="none"/>
            <w:lang w:val="uk-UA"/>
          </w:rPr>
          <w:t>http://rada.gov.ua</w:t>
        </w:r>
      </w:hyperlink>
    </w:p>
    <w:p w:rsidR="00A42D7D" w:rsidRPr="009037C0" w:rsidRDefault="00A42D7D" w:rsidP="00A42D7D">
      <w:pPr>
        <w:widowControl w:val="0"/>
        <w:ind w:firstLine="720"/>
        <w:jc w:val="both"/>
        <w:rPr>
          <w:rStyle w:val="a9"/>
          <w:rFonts w:cs="Times New Roman"/>
          <w:color w:val="auto"/>
          <w:u w:val="none"/>
          <w:lang w:val="uk-UA"/>
        </w:rPr>
      </w:pPr>
      <w:r w:rsidRPr="009037C0">
        <w:rPr>
          <w:rFonts w:cs="Times New Roman"/>
          <w:lang w:val="uk-UA"/>
        </w:rPr>
        <w:t xml:space="preserve">Офіційний веб-портал Президента України. URL: </w:t>
      </w:r>
      <w:hyperlink r:id="rId89" w:history="1">
        <w:r w:rsidRPr="009037C0">
          <w:rPr>
            <w:rStyle w:val="a9"/>
            <w:rFonts w:cs="Times New Roman"/>
            <w:color w:val="auto"/>
            <w:u w:val="none"/>
            <w:lang w:val="uk-UA"/>
          </w:rPr>
          <w:t>http://www.president.gov.ua</w:t>
        </w:r>
      </w:hyperlink>
    </w:p>
    <w:p w:rsidR="00A42D7D" w:rsidRPr="009037C0" w:rsidRDefault="00A42D7D" w:rsidP="00A42D7D">
      <w:pPr>
        <w:widowControl w:val="0"/>
        <w:ind w:firstLine="720"/>
        <w:jc w:val="both"/>
        <w:rPr>
          <w:rFonts w:cs="Times New Roman"/>
          <w:lang w:val="uk-UA"/>
        </w:rPr>
      </w:pPr>
      <w:r w:rsidRPr="009037C0">
        <w:rPr>
          <w:rFonts w:cs="Times New Roman"/>
          <w:lang w:val="uk-UA"/>
        </w:rPr>
        <w:t xml:space="preserve">Офіційний веб-портал Кабінету Міністрів України. URL: </w:t>
      </w:r>
      <w:hyperlink r:id="rId90" w:history="1">
        <w:r w:rsidRPr="009037C0">
          <w:rPr>
            <w:rStyle w:val="a9"/>
            <w:rFonts w:cs="Times New Roman"/>
            <w:color w:val="auto"/>
            <w:u w:val="none"/>
            <w:lang w:val="uk-UA"/>
          </w:rPr>
          <w:t>http://www.kmu.gov.ua</w:t>
        </w:r>
      </w:hyperlink>
    </w:p>
    <w:p w:rsidR="00A42D7D" w:rsidRPr="009037C0" w:rsidRDefault="00A42D7D" w:rsidP="00A42D7D">
      <w:pPr>
        <w:widowControl w:val="0"/>
        <w:tabs>
          <w:tab w:val="left" w:pos="1134"/>
        </w:tabs>
        <w:ind w:firstLine="709"/>
        <w:jc w:val="both"/>
        <w:rPr>
          <w:rFonts w:cs="Times New Roman"/>
          <w:lang w:val="uk-UA"/>
        </w:rPr>
      </w:pPr>
      <w:r w:rsidRPr="009037C0">
        <w:rPr>
          <w:rFonts w:cs="Times New Roman"/>
          <w:lang w:val="uk-UA"/>
        </w:rPr>
        <w:t xml:space="preserve">Офіційний веб-портал Міністерства юстиції України. URL: </w:t>
      </w:r>
      <w:hyperlink r:id="rId91" w:history="1">
        <w:r w:rsidRPr="009037C0">
          <w:rPr>
            <w:rStyle w:val="a9"/>
            <w:rFonts w:cs="Times New Roman"/>
            <w:color w:val="auto"/>
            <w:u w:val="none"/>
            <w:lang w:val="uk-UA"/>
          </w:rPr>
          <w:t>https://minjust.gov.ua</w:t>
        </w:r>
      </w:hyperlink>
    </w:p>
    <w:p w:rsidR="00A42D7D" w:rsidRPr="009037C0" w:rsidRDefault="00A42D7D" w:rsidP="00A42D7D">
      <w:pPr>
        <w:widowControl w:val="0"/>
        <w:tabs>
          <w:tab w:val="left" w:pos="1134"/>
        </w:tabs>
        <w:ind w:firstLine="709"/>
        <w:jc w:val="both"/>
        <w:rPr>
          <w:rStyle w:val="a9"/>
          <w:rFonts w:cs="Times New Roman"/>
          <w:color w:val="auto"/>
          <w:u w:val="none"/>
          <w:lang w:val="uk-UA"/>
        </w:rPr>
      </w:pPr>
      <w:r w:rsidRPr="009037C0">
        <w:rPr>
          <w:rFonts w:cs="Times New Roman"/>
          <w:lang w:val="uk-UA"/>
        </w:rPr>
        <w:t xml:space="preserve">Офіційний веб-портал Міністерства оборони України. URL: </w:t>
      </w:r>
      <w:hyperlink r:id="rId92" w:history="1">
        <w:r w:rsidRPr="009037C0">
          <w:rPr>
            <w:rStyle w:val="a9"/>
            <w:rFonts w:cs="Times New Roman"/>
            <w:color w:val="auto"/>
            <w:u w:val="none"/>
            <w:lang w:val="uk-UA"/>
          </w:rPr>
          <w:t>https://www.mil.gov.ua</w:t>
        </w:r>
      </w:hyperlink>
    </w:p>
    <w:p w:rsidR="00A42D7D" w:rsidRPr="009037C0" w:rsidRDefault="00A42D7D" w:rsidP="00A42D7D">
      <w:pPr>
        <w:widowControl w:val="0"/>
        <w:tabs>
          <w:tab w:val="left" w:pos="1134"/>
        </w:tabs>
        <w:ind w:firstLine="709"/>
        <w:jc w:val="both"/>
        <w:rPr>
          <w:rFonts w:cs="Times New Roman"/>
          <w:lang w:val="uk-UA"/>
        </w:rPr>
      </w:pPr>
      <w:r w:rsidRPr="009037C0">
        <w:rPr>
          <w:rFonts w:cs="Times New Roman"/>
          <w:lang w:val="uk-UA"/>
        </w:rPr>
        <w:t xml:space="preserve">Офіційний веб-портал Державного бюро розслідування. URL: </w:t>
      </w:r>
      <w:hyperlink r:id="rId93" w:history="1">
        <w:r w:rsidRPr="009037C0">
          <w:rPr>
            <w:rStyle w:val="a9"/>
            <w:rFonts w:cs="Times New Roman"/>
            <w:color w:val="auto"/>
            <w:u w:val="none"/>
            <w:lang w:val="uk-UA"/>
          </w:rPr>
          <w:t>https://dbr.gov.ua</w:t>
        </w:r>
      </w:hyperlink>
    </w:p>
    <w:p w:rsidR="00A42D7D" w:rsidRPr="009037C0" w:rsidRDefault="00A42D7D" w:rsidP="00A42D7D">
      <w:pPr>
        <w:widowControl w:val="0"/>
        <w:tabs>
          <w:tab w:val="left" w:pos="1134"/>
        </w:tabs>
        <w:ind w:firstLine="709"/>
        <w:jc w:val="both"/>
        <w:rPr>
          <w:rStyle w:val="a9"/>
          <w:rFonts w:cs="Times New Roman"/>
          <w:color w:val="auto"/>
          <w:u w:val="none"/>
          <w:lang w:val="uk-UA"/>
        </w:rPr>
      </w:pPr>
      <w:r w:rsidRPr="009037C0">
        <w:rPr>
          <w:rFonts w:cs="Times New Roman"/>
          <w:lang w:val="uk-UA"/>
        </w:rPr>
        <w:t xml:space="preserve">Офіційний веб-портал Верховного Суду. URL: </w:t>
      </w:r>
      <w:hyperlink r:id="rId94" w:history="1">
        <w:r w:rsidRPr="009037C0">
          <w:rPr>
            <w:rStyle w:val="a9"/>
            <w:rFonts w:cs="Times New Roman"/>
            <w:color w:val="auto"/>
            <w:u w:val="none"/>
            <w:lang w:val="uk-UA"/>
          </w:rPr>
          <w:t>https://supreme.court.gov.ua/supreme/gromadyanam/perelik_sprav/</w:t>
        </w:r>
      </w:hyperlink>
    </w:p>
    <w:p w:rsidR="00A42D7D" w:rsidRPr="009037C0" w:rsidRDefault="00A42D7D" w:rsidP="00A42D7D">
      <w:pPr>
        <w:widowControl w:val="0"/>
        <w:tabs>
          <w:tab w:val="left" w:pos="1134"/>
        </w:tabs>
        <w:ind w:firstLine="709"/>
        <w:jc w:val="both"/>
        <w:rPr>
          <w:rFonts w:cs="Times New Roman"/>
          <w:lang w:val="uk-UA"/>
        </w:rPr>
      </w:pPr>
      <w:r w:rsidRPr="009037C0">
        <w:rPr>
          <w:rFonts w:cs="Times New Roman"/>
          <w:lang w:val="uk-UA"/>
        </w:rPr>
        <w:t xml:space="preserve">Офіційний веб-портал Національного агентства України з питань виявлення, розшуку та управління активами, одержаними від корупційних та інших злочинів. URL: </w:t>
      </w:r>
      <w:hyperlink r:id="rId95" w:history="1">
        <w:r w:rsidRPr="009037C0">
          <w:rPr>
            <w:rStyle w:val="a9"/>
            <w:rFonts w:cs="Times New Roman"/>
            <w:color w:val="auto"/>
            <w:u w:val="none"/>
            <w:lang w:val="uk-UA"/>
          </w:rPr>
          <w:t>https://arma.gov.ua</w:t>
        </w:r>
      </w:hyperlink>
    </w:p>
    <w:p w:rsidR="00A42D7D" w:rsidRPr="009037C0" w:rsidRDefault="00A42D7D" w:rsidP="00A42D7D">
      <w:pPr>
        <w:widowControl w:val="0"/>
        <w:tabs>
          <w:tab w:val="left" w:pos="1134"/>
        </w:tabs>
        <w:ind w:firstLine="709"/>
        <w:jc w:val="both"/>
        <w:rPr>
          <w:rStyle w:val="a9"/>
          <w:rFonts w:cs="Times New Roman"/>
          <w:color w:val="auto"/>
          <w:u w:val="none"/>
          <w:lang w:val="uk-UA"/>
        </w:rPr>
      </w:pPr>
      <w:r w:rsidRPr="009037C0">
        <w:rPr>
          <w:rFonts w:cs="Times New Roman"/>
          <w:lang w:val="uk-UA"/>
        </w:rPr>
        <w:t>Офіційний веб-портал Національного агентства з питань запобігання корупції</w:t>
      </w:r>
      <w:r w:rsidRPr="009037C0">
        <w:rPr>
          <w:rStyle w:val="apple-converted-space"/>
          <w:rFonts w:cs="Times New Roman"/>
          <w:sz w:val="27"/>
          <w:szCs w:val="27"/>
          <w:lang w:val="uk-UA"/>
        </w:rPr>
        <w:t xml:space="preserve">. </w:t>
      </w:r>
      <w:r w:rsidRPr="009037C0">
        <w:rPr>
          <w:rFonts w:cs="Times New Roman"/>
          <w:lang w:val="uk-UA"/>
        </w:rPr>
        <w:t xml:space="preserve">URL: </w:t>
      </w:r>
      <w:hyperlink r:id="rId96" w:history="1">
        <w:r w:rsidRPr="009037C0">
          <w:rPr>
            <w:rStyle w:val="a9"/>
            <w:rFonts w:cs="Times New Roman"/>
            <w:color w:val="auto"/>
            <w:u w:val="none"/>
            <w:lang w:val="uk-UA"/>
          </w:rPr>
          <w:t>https://nazk.gov.ua/uk/</w:t>
        </w:r>
      </w:hyperlink>
    </w:p>
    <w:p w:rsidR="00A42D7D" w:rsidRPr="009037C0" w:rsidRDefault="00A42D7D" w:rsidP="00A42D7D">
      <w:pPr>
        <w:widowControl w:val="0"/>
        <w:tabs>
          <w:tab w:val="left" w:pos="1134"/>
        </w:tabs>
        <w:ind w:firstLine="709"/>
        <w:jc w:val="both"/>
        <w:rPr>
          <w:rStyle w:val="a9"/>
          <w:rFonts w:cs="Times New Roman"/>
          <w:color w:val="auto"/>
          <w:u w:val="none"/>
          <w:lang w:val="uk-UA"/>
        </w:rPr>
      </w:pPr>
      <w:r w:rsidRPr="009037C0">
        <w:rPr>
          <w:rFonts w:cs="Times New Roman"/>
          <w:lang w:val="uk-UA"/>
        </w:rPr>
        <w:t xml:space="preserve">Офіційний веб-портал Національного антикорупційного бюро України. URL: </w:t>
      </w:r>
      <w:hyperlink r:id="rId97" w:history="1">
        <w:r w:rsidRPr="009037C0">
          <w:rPr>
            <w:rStyle w:val="a9"/>
            <w:rFonts w:cs="Times New Roman"/>
            <w:color w:val="auto"/>
            <w:u w:val="none"/>
            <w:lang w:val="uk-UA"/>
          </w:rPr>
          <w:t>https://nab</w:t>
        </w:r>
        <w:bookmarkStart w:id="1" w:name="_GoBack"/>
        <w:bookmarkEnd w:id="1"/>
        <w:r w:rsidRPr="009037C0">
          <w:rPr>
            <w:rStyle w:val="a9"/>
            <w:rFonts w:cs="Times New Roman"/>
            <w:color w:val="auto"/>
            <w:u w:val="none"/>
            <w:lang w:val="uk-UA"/>
          </w:rPr>
          <w:t>u.gov.ua</w:t>
        </w:r>
      </w:hyperlink>
    </w:p>
    <w:p w:rsidR="00A42D7D" w:rsidRPr="009037C0" w:rsidRDefault="00A42D7D" w:rsidP="00A42D7D">
      <w:pPr>
        <w:widowControl w:val="0"/>
        <w:tabs>
          <w:tab w:val="left" w:pos="1134"/>
        </w:tabs>
        <w:ind w:firstLine="709"/>
        <w:jc w:val="both"/>
        <w:rPr>
          <w:rStyle w:val="a9"/>
          <w:rFonts w:cs="Times New Roman"/>
          <w:color w:val="auto"/>
          <w:u w:val="none"/>
          <w:lang w:val="uk-UA"/>
        </w:rPr>
      </w:pPr>
      <w:r w:rsidRPr="009037C0">
        <w:rPr>
          <w:rFonts w:cs="Times New Roman"/>
          <w:lang w:val="uk-UA"/>
        </w:rPr>
        <w:t xml:space="preserve">Офіційний веб-портал Національної поліції України. URL: </w:t>
      </w:r>
      <w:hyperlink r:id="rId98" w:history="1">
        <w:r w:rsidRPr="009037C0">
          <w:rPr>
            <w:rStyle w:val="a9"/>
            <w:rFonts w:cs="Times New Roman"/>
            <w:color w:val="auto"/>
            <w:u w:val="none"/>
            <w:lang w:val="uk-UA"/>
          </w:rPr>
          <w:t>https://www.npu.gov.ua</w:t>
        </w:r>
      </w:hyperlink>
    </w:p>
    <w:p w:rsidR="00A42D7D" w:rsidRPr="009037C0" w:rsidRDefault="00A42D7D" w:rsidP="00A42D7D">
      <w:pPr>
        <w:widowControl w:val="0"/>
        <w:tabs>
          <w:tab w:val="left" w:pos="1134"/>
        </w:tabs>
        <w:ind w:firstLine="709"/>
        <w:jc w:val="both"/>
        <w:rPr>
          <w:rFonts w:cs="Times New Roman"/>
          <w:lang w:val="uk-UA"/>
        </w:rPr>
      </w:pPr>
      <w:r w:rsidRPr="009037C0">
        <w:rPr>
          <w:rFonts w:cs="Times New Roman"/>
          <w:lang w:val="uk-UA"/>
        </w:rPr>
        <w:t xml:space="preserve">Офіційний веб-портал Офісу Генерального прокурора. URL: </w:t>
      </w:r>
      <w:hyperlink r:id="rId99" w:history="1">
        <w:r w:rsidRPr="009037C0">
          <w:rPr>
            <w:rStyle w:val="a9"/>
            <w:rFonts w:cs="Times New Roman"/>
            <w:color w:val="auto"/>
            <w:u w:val="none"/>
            <w:lang w:val="uk-UA"/>
          </w:rPr>
          <w:t>https://www.gp.gov.ua</w:t>
        </w:r>
      </w:hyperlink>
    </w:p>
    <w:p w:rsidR="00A42D7D" w:rsidRPr="009037C0" w:rsidRDefault="00A42D7D" w:rsidP="00A42D7D">
      <w:pPr>
        <w:widowControl w:val="0"/>
        <w:tabs>
          <w:tab w:val="left" w:pos="1134"/>
        </w:tabs>
        <w:ind w:firstLine="709"/>
        <w:jc w:val="both"/>
        <w:rPr>
          <w:rFonts w:cs="Times New Roman"/>
          <w:lang w:val="uk-UA"/>
        </w:rPr>
      </w:pPr>
      <w:r w:rsidRPr="009037C0">
        <w:rPr>
          <w:rFonts w:cs="Times New Roman"/>
          <w:lang w:val="uk-UA"/>
        </w:rPr>
        <w:t xml:space="preserve">Офіційний веб-портал Служби безпеки України. URL: </w:t>
      </w:r>
      <w:hyperlink r:id="rId100" w:history="1">
        <w:r w:rsidRPr="009037C0">
          <w:rPr>
            <w:rStyle w:val="a9"/>
            <w:rFonts w:cs="Times New Roman"/>
            <w:color w:val="auto"/>
            <w:u w:val="none"/>
            <w:lang w:val="uk-UA"/>
          </w:rPr>
          <w:t>https://ssu.gov.uahttps://www.gp.gov.ua</w:t>
        </w:r>
      </w:hyperlink>
    </w:p>
    <w:p w:rsidR="00A42D7D" w:rsidRPr="009037C0" w:rsidRDefault="00A42D7D" w:rsidP="00A42D7D">
      <w:pPr>
        <w:widowControl w:val="0"/>
        <w:ind w:firstLine="720"/>
        <w:jc w:val="both"/>
        <w:rPr>
          <w:rFonts w:cs="Times New Roman"/>
          <w:lang w:val="uk-UA"/>
        </w:rPr>
      </w:pPr>
      <w:r w:rsidRPr="009037C0">
        <w:rPr>
          <w:rFonts w:cs="Times New Roman"/>
          <w:lang w:val="uk-UA"/>
        </w:rPr>
        <w:t xml:space="preserve">Офіційний веб-портал Міністерства соціальної політики України. URL: </w:t>
      </w:r>
      <w:hyperlink r:id="rId101" w:history="1">
        <w:r w:rsidRPr="009037C0">
          <w:rPr>
            <w:rStyle w:val="a9"/>
            <w:rFonts w:cs="Times New Roman"/>
            <w:color w:val="auto"/>
            <w:u w:val="none"/>
            <w:lang w:val="uk-UA"/>
          </w:rPr>
          <w:t>https://www.msp.gov.ua</w:t>
        </w:r>
      </w:hyperlink>
    </w:p>
    <w:p w:rsidR="00A42D7D" w:rsidRPr="009037C0" w:rsidRDefault="00A42D7D" w:rsidP="00A42D7D">
      <w:pPr>
        <w:widowControl w:val="0"/>
        <w:ind w:firstLine="720"/>
        <w:jc w:val="both"/>
        <w:rPr>
          <w:rFonts w:cs="Times New Roman"/>
          <w:lang w:val="uk-UA"/>
        </w:rPr>
      </w:pPr>
      <w:r w:rsidRPr="009037C0">
        <w:rPr>
          <w:rFonts w:cs="Times New Roman"/>
          <w:lang w:val="uk-UA"/>
        </w:rPr>
        <w:t xml:space="preserve">Офіційний веб-портал Пенсійного фонду України. URL: </w:t>
      </w:r>
      <w:hyperlink r:id="rId102" w:history="1">
        <w:r w:rsidRPr="009037C0">
          <w:rPr>
            <w:rStyle w:val="a9"/>
            <w:rFonts w:cs="Times New Roman"/>
            <w:color w:val="auto"/>
            <w:u w:val="none"/>
            <w:lang w:val="uk-UA"/>
          </w:rPr>
          <w:t>https://www.pfu.gov.ua</w:t>
        </w:r>
      </w:hyperlink>
    </w:p>
    <w:p w:rsidR="00A42D7D" w:rsidRPr="009037C0" w:rsidRDefault="00A42D7D" w:rsidP="00A42D7D">
      <w:pPr>
        <w:widowControl w:val="0"/>
        <w:ind w:firstLine="720"/>
        <w:jc w:val="both"/>
        <w:rPr>
          <w:rFonts w:cs="Times New Roman"/>
          <w:lang w:val="uk-UA"/>
        </w:rPr>
      </w:pPr>
      <w:r w:rsidRPr="009037C0">
        <w:rPr>
          <w:rFonts w:cs="Times New Roman"/>
          <w:lang w:val="uk-UA"/>
        </w:rPr>
        <w:t xml:space="preserve">Офіційний веб-портал Фонду соціального страхування України. URL: </w:t>
      </w:r>
      <w:hyperlink r:id="rId103" w:history="1">
        <w:r w:rsidRPr="009037C0">
          <w:rPr>
            <w:rStyle w:val="a9"/>
            <w:rFonts w:cs="Times New Roman"/>
            <w:color w:val="auto"/>
            <w:u w:val="none"/>
            <w:lang w:val="uk-UA"/>
          </w:rPr>
          <w:t>http://www.fssu.gov.ua/fse/control/main/uk/index/</w:t>
        </w:r>
      </w:hyperlink>
    </w:p>
    <w:p w:rsidR="00A42D7D" w:rsidRPr="009037C0" w:rsidRDefault="00A42D7D" w:rsidP="00A42D7D">
      <w:pPr>
        <w:widowControl w:val="0"/>
        <w:ind w:firstLine="720"/>
        <w:jc w:val="both"/>
        <w:rPr>
          <w:rFonts w:cs="Times New Roman"/>
          <w:lang w:val="uk-UA"/>
        </w:rPr>
      </w:pPr>
      <w:r w:rsidRPr="009037C0">
        <w:rPr>
          <w:rFonts w:cs="Times New Roman"/>
          <w:lang w:val="uk-UA"/>
        </w:rPr>
        <w:t xml:space="preserve">Офіційний веб-портал Державної служби зайнятості. URL: </w:t>
      </w:r>
      <w:hyperlink r:id="rId104" w:history="1">
        <w:r w:rsidRPr="009037C0">
          <w:rPr>
            <w:rStyle w:val="a9"/>
            <w:rFonts w:cs="Times New Roman"/>
            <w:color w:val="auto"/>
            <w:u w:val="none"/>
            <w:lang w:val="uk-UA"/>
          </w:rPr>
          <w:t>https://www.dcz.gov.ua</w:t>
        </w:r>
      </w:hyperlink>
    </w:p>
    <w:p w:rsidR="00A42D7D" w:rsidRPr="009037C0" w:rsidRDefault="00A42D7D" w:rsidP="00A42D7D">
      <w:pPr>
        <w:widowControl w:val="0"/>
        <w:ind w:firstLine="720"/>
        <w:jc w:val="both"/>
        <w:rPr>
          <w:rFonts w:cs="Times New Roman"/>
          <w:lang w:val="uk-UA"/>
        </w:rPr>
      </w:pPr>
      <w:r w:rsidRPr="009037C0">
        <w:rPr>
          <w:rFonts w:cs="Times New Roman"/>
          <w:lang w:val="uk-UA"/>
        </w:rPr>
        <w:t>Офіційний сайт Інституту демографії та соціальних досліджень імені М. В. Птухи Національної академії наук України. URL:</w:t>
      </w:r>
      <w:hyperlink r:id="rId105" w:history="1">
        <w:r w:rsidRPr="009037C0">
          <w:rPr>
            <w:rStyle w:val="a9"/>
            <w:rFonts w:cs="Times New Roman"/>
            <w:color w:val="auto"/>
            <w:u w:val="none"/>
            <w:lang w:val="uk-UA"/>
          </w:rPr>
          <w:t>http://www.idss.org.ua</w:t>
        </w:r>
      </w:hyperlink>
    </w:p>
    <w:p w:rsidR="00A42D7D" w:rsidRPr="009037C0" w:rsidRDefault="00A42D7D" w:rsidP="00A42D7D">
      <w:pPr>
        <w:widowControl w:val="0"/>
        <w:ind w:firstLine="720"/>
        <w:jc w:val="both"/>
        <w:rPr>
          <w:rFonts w:cs="Times New Roman"/>
          <w:lang w:val="uk-UA"/>
        </w:rPr>
      </w:pPr>
      <w:r w:rsidRPr="009037C0">
        <w:rPr>
          <w:rFonts w:cs="Times New Roman"/>
          <w:lang w:val="uk-UA"/>
        </w:rPr>
        <w:t xml:space="preserve">Електронний архів-репозитарій Національного юридичного університету імені Ярослава Мудрого. URL: </w:t>
      </w:r>
      <w:hyperlink r:id="rId106" w:history="1">
        <w:r w:rsidRPr="009037C0">
          <w:rPr>
            <w:rStyle w:val="a9"/>
            <w:rFonts w:cs="Times New Roman"/>
            <w:color w:val="auto"/>
            <w:u w:val="none"/>
            <w:lang w:val="uk-UA"/>
          </w:rPr>
          <w:t>http://dspace.nlu.edu.ua</w:t>
        </w:r>
      </w:hyperlink>
    </w:p>
    <w:p w:rsidR="00A42D7D" w:rsidRPr="009037C0" w:rsidRDefault="00A42D7D" w:rsidP="00A42D7D">
      <w:pPr>
        <w:widowControl w:val="0"/>
        <w:tabs>
          <w:tab w:val="left" w:pos="972"/>
        </w:tabs>
        <w:jc w:val="center"/>
        <w:rPr>
          <w:rFonts w:cs="Times New Roman"/>
          <w:lang w:val="uk-UA"/>
        </w:rPr>
      </w:pPr>
    </w:p>
    <w:p w:rsidR="00A42D7D" w:rsidRPr="009037C0" w:rsidRDefault="00A42D7D" w:rsidP="00112DF3">
      <w:pPr>
        <w:pStyle w:val="normal"/>
        <w:pBdr>
          <w:top w:val="nil"/>
          <w:left w:val="nil"/>
          <w:bottom w:val="nil"/>
          <w:right w:val="nil"/>
          <w:between w:val="nil"/>
        </w:pBdr>
        <w:jc w:val="both"/>
        <w:rPr>
          <w:b/>
          <w:sz w:val="28"/>
          <w:szCs w:val="28"/>
        </w:rPr>
      </w:pPr>
    </w:p>
    <w:p w:rsidR="00B66338" w:rsidRPr="009037C0" w:rsidRDefault="00B66338">
      <w:pPr>
        <w:rPr>
          <w:rFonts w:eastAsia="Times New Roman" w:cs="Times New Roman"/>
          <w:b/>
          <w:lang w:val="uk-UA" w:eastAsia="ru-RU"/>
        </w:rPr>
      </w:pPr>
      <w:r w:rsidRPr="009037C0">
        <w:rPr>
          <w:rFonts w:cs="Times New Roman"/>
          <w:b/>
        </w:rPr>
        <w:br w:type="page"/>
      </w:r>
    </w:p>
    <w:p w:rsidR="00B66338" w:rsidRPr="009037C0" w:rsidRDefault="00B66338" w:rsidP="00B66338">
      <w:pPr>
        <w:pStyle w:val="normal"/>
        <w:pageBreakBefore/>
        <w:pBdr>
          <w:top w:val="nil"/>
          <w:left w:val="nil"/>
          <w:bottom w:val="nil"/>
          <w:right w:val="nil"/>
          <w:between w:val="nil"/>
        </w:pBdr>
        <w:jc w:val="center"/>
        <w:rPr>
          <w:b/>
          <w:color w:val="000000"/>
          <w:sz w:val="28"/>
          <w:szCs w:val="28"/>
        </w:rPr>
      </w:pPr>
      <w:r w:rsidRPr="009037C0">
        <w:rPr>
          <w:b/>
          <w:color w:val="000000"/>
          <w:sz w:val="28"/>
          <w:szCs w:val="28"/>
        </w:rPr>
        <w:t>ЗАВДАННЯ ДО ПРАКТИЧНИХ ЗАНЯТЬ</w:t>
      </w:r>
    </w:p>
    <w:p w:rsidR="00B66338" w:rsidRPr="009037C0" w:rsidRDefault="00B66338" w:rsidP="00B66338">
      <w:pPr>
        <w:pStyle w:val="normal"/>
        <w:pBdr>
          <w:top w:val="nil"/>
          <w:left w:val="nil"/>
          <w:bottom w:val="nil"/>
          <w:right w:val="nil"/>
          <w:between w:val="nil"/>
        </w:pBdr>
        <w:jc w:val="center"/>
        <w:rPr>
          <w:b/>
          <w:color w:val="000000"/>
          <w:sz w:val="28"/>
          <w:szCs w:val="28"/>
        </w:rPr>
      </w:pPr>
      <w:r w:rsidRPr="009037C0">
        <w:rPr>
          <w:b/>
          <w:color w:val="000000"/>
          <w:sz w:val="28"/>
          <w:szCs w:val="28"/>
        </w:rPr>
        <w:t>ТА САМОСТІЙНОЇ РОБОТИ</w:t>
      </w:r>
    </w:p>
    <w:p w:rsidR="00B66338" w:rsidRPr="009037C0" w:rsidRDefault="00B66338" w:rsidP="00112DF3">
      <w:pPr>
        <w:pStyle w:val="normal"/>
        <w:pBdr>
          <w:top w:val="nil"/>
          <w:left w:val="nil"/>
          <w:bottom w:val="nil"/>
          <w:right w:val="nil"/>
          <w:between w:val="nil"/>
        </w:pBdr>
        <w:jc w:val="both"/>
        <w:rPr>
          <w:b/>
          <w:sz w:val="28"/>
          <w:szCs w:val="28"/>
        </w:rPr>
      </w:pPr>
    </w:p>
    <w:p w:rsidR="00B66338" w:rsidRPr="009037C0" w:rsidRDefault="00B66338" w:rsidP="00112DF3">
      <w:pPr>
        <w:pStyle w:val="normal"/>
        <w:pBdr>
          <w:top w:val="nil"/>
          <w:left w:val="nil"/>
          <w:bottom w:val="nil"/>
          <w:right w:val="nil"/>
          <w:between w:val="nil"/>
        </w:pBdr>
        <w:jc w:val="both"/>
        <w:rPr>
          <w:b/>
          <w:sz w:val="28"/>
          <w:szCs w:val="28"/>
        </w:rPr>
      </w:pPr>
    </w:p>
    <w:p w:rsidR="00B66338" w:rsidRPr="009037C0" w:rsidRDefault="00B66338" w:rsidP="00112DF3">
      <w:pPr>
        <w:pStyle w:val="normal"/>
        <w:pBdr>
          <w:top w:val="nil"/>
          <w:left w:val="nil"/>
          <w:bottom w:val="nil"/>
          <w:right w:val="nil"/>
          <w:between w:val="nil"/>
        </w:pBdr>
        <w:jc w:val="both"/>
        <w:rPr>
          <w:b/>
          <w:sz w:val="28"/>
          <w:szCs w:val="28"/>
        </w:rPr>
      </w:pPr>
    </w:p>
    <w:p w:rsidR="00010CF7" w:rsidRPr="009037C0" w:rsidRDefault="00010CF7" w:rsidP="00010CF7">
      <w:pPr>
        <w:jc w:val="center"/>
        <w:rPr>
          <w:rFonts w:cs="Times New Roman"/>
          <w:b/>
          <w:lang w:val="uk-UA"/>
        </w:rPr>
      </w:pPr>
      <w:r w:rsidRPr="009037C0">
        <w:rPr>
          <w:rFonts w:cs="Times New Roman"/>
          <w:b/>
          <w:lang w:val="uk-UA"/>
        </w:rPr>
        <w:t>Тема 1. Загальні засади соціального і правового захисту правоохоронців</w:t>
      </w:r>
    </w:p>
    <w:p w:rsidR="00010CF7" w:rsidRPr="009037C0" w:rsidRDefault="00010CF7" w:rsidP="00010CF7">
      <w:pPr>
        <w:rPr>
          <w:rFonts w:cs="Times New Roman"/>
          <w:lang w:val="uk-UA"/>
        </w:rPr>
      </w:pPr>
    </w:p>
    <w:p w:rsidR="00010CF7" w:rsidRPr="009037C0" w:rsidRDefault="00010CF7" w:rsidP="00010CF7">
      <w:pPr>
        <w:jc w:val="center"/>
        <w:rPr>
          <w:rFonts w:cs="Times New Roman"/>
          <w:i/>
          <w:lang w:val="uk-UA"/>
        </w:rPr>
      </w:pPr>
      <w:r w:rsidRPr="009037C0">
        <w:rPr>
          <w:rFonts w:cs="Times New Roman"/>
          <w:i/>
          <w:lang w:val="uk-UA"/>
        </w:rPr>
        <w:t>Питання для обговорення</w:t>
      </w:r>
    </w:p>
    <w:p w:rsidR="00010CF7" w:rsidRPr="009037C0" w:rsidRDefault="00010CF7" w:rsidP="00010CF7">
      <w:pPr>
        <w:rPr>
          <w:rFonts w:cs="Times New Roman"/>
          <w:lang w:val="uk-UA"/>
        </w:rPr>
      </w:pPr>
    </w:p>
    <w:p w:rsidR="00010CF7" w:rsidRPr="009037C0" w:rsidRDefault="00010CF7" w:rsidP="00010CF7">
      <w:pPr>
        <w:pStyle w:val="a7"/>
        <w:numPr>
          <w:ilvl w:val="0"/>
          <w:numId w:val="5"/>
        </w:numPr>
        <w:tabs>
          <w:tab w:val="left" w:pos="1134"/>
        </w:tabs>
        <w:ind w:left="0" w:firstLine="709"/>
        <w:jc w:val="both"/>
        <w:rPr>
          <w:sz w:val="28"/>
          <w:szCs w:val="28"/>
        </w:rPr>
      </w:pPr>
      <w:r w:rsidRPr="009037C0">
        <w:rPr>
          <w:sz w:val="28"/>
          <w:szCs w:val="28"/>
        </w:rPr>
        <w:t>Поняття «правоохоронна діяльність», її сутність та ознаки.</w:t>
      </w:r>
    </w:p>
    <w:p w:rsidR="00010CF7" w:rsidRPr="009037C0" w:rsidRDefault="00010CF7" w:rsidP="00010CF7">
      <w:pPr>
        <w:pStyle w:val="a7"/>
        <w:numPr>
          <w:ilvl w:val="0"/>
          <w:numId w:val="5"/>
        </w:numPr>
        <w:tabs>
          <w:tab w:val="left" w:pos="1134"/>
        </w:tabs>
        <w:ind w:left="0" w:firstLine="709"/>
        <w:jc w:val="both"/>
        <w:rPr>
          <w:sz w:val="28"/>
          <w:szCs w:val="28"/>
        </w:rPr>
      </w:pPr>
      <w:r w:rsidRPr="009037C0">
        <w:rPr>
          <w:sz w:val="28"/>
          <w:szCs w:val="28"/>
        </w:rPr>
        <w:t>Суб’єкти правоохоронної діяльності. Правоохоронні органи як суб’єкти здійснення правоохоронної діяльності.</w:t>
      </w:r>
    </w:p>
    <w:p w:rsidR="00010CF7" w:rsidRPr="009037C0" w:rsidRDefault="00010CF7" w:rsidP="00010CF7">
      <w:pPr>
        <w:pStyle w:val="a7"/>
        <w:numPr>
          <w:ilvl w:val="0"/>
          <w:numId w:val="5"/>
        </w:numPr>
        <w:tabs>
          <w:tab w:val="left" w:pos="1134"/>
        </w:tabs>
        <w:ind w:left="0" w:firstLine="709"/>
        <w:jc w:val="both"/>
        <w:rPr>
          <w:sz w:val="28"/>
          <w:szCs w:val="28"/>
        </w:rPr>
      </w:pPr>
      <w:r w:rsidRPr="009037C0">
        <w:rPr>
          <w:sz w:val="28"/>
          <w:szCs w:val="28"/>
        </w:rPr>
        <w:t>Поняття, принципи та система соціального захисту працівників правоохоронних органів.</w:t>
      </w:r>
    </w:p>
    <w:p w:rsidR="00010CF7" w:rsidRPr="009037C0" w:rsidRDefault="00010CF7" w:rsidP="00010CF7">
      <w:pPr>
        <w:pStyle w:val="a7"/>
        <w:numPr>
          <w:ilvl w:val="0"/>
          <w:numId w:val="5"/>
        </w:numPr>
        <w:tabs>
          <w:tab w:val="left" w:pos="1134"/>
        </w:tabs>
        <w:ind w:left="0" w:firstLine="709"/>
        <w:jc w:val="both"/>
        <w:rPr>
          <w:sz w:val="28"/>
          <w:szCs w:val="28"/>
        </w:rPr>
      </w:pPr>
      <w:r w:rsidRPr="009037C0">
        <w:rPr>
          <w:sz w:val="28"/>
          <w:szCs w:val="28"/>
        </w:rPr>
        <w:t>Державна політика в сфері соціального захисту правоохоронців. Суб’єкти та об’єкти соціального захисту.</w:t>
      </w:r>
    </w:p>
    <w:p w:rsidR="00010CF7" w:rsidRPr="009037C0" w:rsidRDefault="00010CF7" w:rsidP="00010CF7">
      <w:pPr>
        <w:pStyle w:val="a7"/>
        <w:numPr>
          <w:ilvl w:val="0"/>
          <w:numId w:val="5"/>
        </w:numPr>
        <w:tabs>
          <w:tab w:val="left" w:pos="1134"/>
        </w:tabs>
        <w:ind w:left="0" w:firstLine="709"/>
        <w:jc w:val="both"/>
        <w:rPr>
          <w:sz w:val="28"/>
          <w:szCs w:val="28"/>
        </w:rPr>
      </w:pPr>
      <w:r w:rsidRPr="009037C0">
        <w:rPr>
          <w:sz w:val="28"/>
          <w:szCs w:val="28"/>
        </w:rPr>
        <w:t>Міжнародний досвід соціального захисту працівників правоохоронних органів.</w:t>
      </w:r>
    </w:p>
    <w:p w:rsidR="00010CF7" w:rsidRPr="009037C0" w:rsidRDefault="00010CF7" w:rsidP="00010CF7">
      <w:pPr>
        <w:jc w:val="both"/>
        <w:rPr>
          <w:rFonts w:cs="Times New Roman"/>
          <w:lang w:val="uk-UA"/>
        </w:rPr>
      </w:pPr>
    </w:p>
    <w:p w:rsidR="00010CF7" w:rsidRPr="009037C0" w:rsidRDefault="00010CF7" w:rsidP="00010CF7">
      <w:pPr>
        <w:jc w:val="center"/>
        <w:rPr>
          <w:rFonts w:cs="Times New Roman"/>
          <w:i/>
          <w:lang w:val="uk-UA"/>
        </w:rPr>
      </w:pPr>
      <w:r w:rsidRPr="009037C0">
        <w:rPr>
          <w:rFonts w:cs="Times New Roman"/>
          <w:i/>
          <w:lang w:val="uk-UA"/>
        </w:rPr>
        <w:t>Завдання</w:t>
      </w:r>
    </w:p>
    <w:p w:rsidR="00010CF7" w:rsidRPr="009037C0" w:rsidRDefault="00010CF7" w:rsidP="00010CF7">
      <w:pPr>
        <w:jc w:val="both"/>
        <w:rPr>
          <w:rFonts w:cs="Times New Roman"/>
          <w:lang w:val="uk-UA"/>
        </w:rPr>
      </w:pPr>
    </w:p>
    <w:p w:rsidR="00010CF7" w:rsidRPr="009037C0" w:rsidRDefault="00010CF7" w:rsidP="00010CF7">
      <w:pPr>
        <w:ind w:firstLine="720"/>
        <w:jc w:val="both"/>
        <w:rPr>
          <w:rFonts w:cs="Times New Roman"/>
          <w:lang w:val="uk-UA"/>
        </w:rPr>
      </w:pPr>
      <w:r w:rsidRPr="009037C0">
        <w:rPr>
          <w:rFonts w:cs="Times New Roman"/>
          <w:b/>
          <w:lang w:val="uk-UA"/>
        </w:rPr>
        <w:t>1.</w:t>
      </w:r>
      <w:r w:rsidRPr="009037C0">
        <w:rPr>
          <w:rFonts w:cs="Times New Roman"/>
          <w:lang w:val="uk-UA"/>
        </w:rPr>
        <w:t xml:space="preserve"> Міщенко, яка не перебувала у шлюбі, одразу після закінчення </w:t>
      </w:r>
      <w:r w:rsidRPr="009037C0">
        <w:rPr>
          <w:rFonts w:cs="Times New Roman"/>
          <w:bCs/>
          <w:lang w:val="uk-UA"/>
        </w:rPr>
        <w:t>Харківського національного університету внутрішніх справ</w:t>
      </w:r>
      <w:r w:rsidRPr="009037C0">
        <w:rPr>
          <w:rFonts w:cs="Times New Roman"/>
          <w:lang w:val="uk-UA"/>
        </w:rPr>
        <w:t xml:space="preserve"> народила трійню. Мати Міщенко працює в Італії, батько перебуває на тимчасово окупованій території. Вона звернулася до Департаменту соціального захисту міської ради з проханням надати допомогу.</w:t>
      </w:r>
    </w:p>
    <w:p w:rsidR="00010CF7" w:rsidRPr="009037C0" w:rsidRDefault="00010CF7" w:rsidP="00010CF7">
      <w:pPr>
        <w:ind w:firstLine="720"/>
        <w:jc w:val="both"/>
        <w:rPr>
          <w:rFonts w:cs="Times New Roman"/>
          <w:i/>
          <w:lang w:val="uk-UA"/>
        </w:rPr>
      </w:pPr>
      <w:r w:rsidRPr="009037C0">
        <w:rPr>
          <w:rFonts w:cs="Times New Roman"/>
          <w:i/>
          <w:lang w:val="uk-UA"/>
        </w:rPr>
        <w:t>Чи має право Міщенко на соціальне забезпечення? Які його види можуть бути призначені в такій ситуації?</w:t>
      </w:r>
    </w:p>
    <w:p w:rsidR="00010CF7" w:rsidRPr="009037C0" w:rsidRDefault="00010CF7" w:rsidP="00010CF7">
      <w:pPr>
        <w:ind w:firstLine="720"/>
        <w:jc w:val="both"/>
        <w:rPr>
          <w:rFonts w:cs="Times New Roman"/>
          <w:i/>
          <w:lang w:val="uk-UA"/>
        </w:rPr>
      </w:pPr>
    </w:p>
    <w:p w:rsidR="00010CF7" w:rsidRPr="009037C0" w:rsidRDefault="00010CF7" w:rsidP="00010CF7">
      <w:pPr>
        <w:ind w:firstLine="720"/>
        <w:jc w:val="both"/>
        <w:rPr>
          <w:rFonts w:cs="Times New Roman"/>
          <w:lang w:val="uk-UA"/>
        </w:rPr>
      </w:pPr>
      <w:r w:rsidRPr="009037C0">
        <w:rPr>
          <w:rFonts w:cs="Times New Roman"/>
          <w:b/>
          <w:lang w:val="uk-UA"/>
        </w:rPr>
        <w:t>2.</w:t>
      </w:r>
      <w:r w:rsidRPr="009037C0">
        <w:rPr>
          <w:rFonts w:cs="Times New Roman"/>
          <w:lang w:val="uk-UA"/>
        </w:rPr>
        <w:t xml:space="preserve"> У Іващенко помер чоловік, який працював у поліції. У неї залишилося двоє дітей: син 12 років і донька 22 років, яка є студенткою денної форми навчання. Після поховання чоловіка Іващенко звернулася до районного органу праці та соціального захисту із заявою про виплату допомоги на поховання, а також призначення їй пенсії в разі втрати годувальника.</w:t>
      </w:r>
    </w:p>
    <w:p w:rsidR="00010CF7" w:rsidRPr="009037C0" w:rsidRDefault="00010CF7" w:rsidP="00010CF7">
      <w:pPr>
        <w:ind w:firstLine="720"/>
        <w:jc w:val="both"/>
        <w:rPr>
          <w:rFonts w:cs="Times New Roman"/>
          <w:i/>
          <w:lang w:val="uk-UA"/>
        </w:rPr>
      </w:pPr>
      <w:r w:rsidRPr="009037C0">
        <w:rPr>
          <w:rFonts w:cs="Times New Roman"/>
          <w:i/>
          <w:lang w:val="uk-UA"/>
        </w:rPr>
        <w:t>Назвіть, хто в такій ситуації виступає суб’єктом права на допомогу і на пенсію у зв’язку зі втратою годувальника? Охарактеризуйте зміст правовідносин, які виникають у цьому разі.</w:t>
      </w:r>
    </w:p>
    <w:p w:rsidR="00010CF7" w:rsidRPr="009037C0" w:rsidRDefault="00010CF7" w:rsidP="00010CF7">
      <w:pPr>
        <w:jc w:val="both"/>
        <w:rPr>
          <w:rFonts w:cs="Times New Roman"/>
          <w:lang w:val="uk-UA"/>
        </w:rPr>
      </w:pPr>
    </w:p>
    <w:p w:rsidR="00010CF7" w:rsidRPr="009037C0" w:rsidRDefault="00010CF7" w:rsidP="00010CF7">
      <w:pPr>
        <w:jc w:val="center"/>
        <w:rPr>
          <w:rFonts w:cs="Times New Roman"/>
          <w:i/>
          <w:lang w:val="uk-UA"/>
        </w:rPr>
      </w:pPr>
      <w:r w:rsidRPr="009037C0">
        <w:rPr>
          <w:rFonts w:cs="Times New Roman"/>
          <w:i/>
          <w:lang w:val="uk-UA"/>
        </w:rPr>
        <w:t>Рекомендовані джерела</w:t>
      </w:r>
    </w:p>
    <w:p w:rsidR="00010CF7" w:rsidRPr="009037C0" w:rsidRDefault="00010CF7" w:rsidP="00010CF7">
      <w:pPr>
        <w:jc w:val="both"/>
        <w:rPr>
          <w:rFonts w:cs="Times New Roman"/>
          <w:lang w:val="uk-UA"/>
        </w:rPr>
      </w:pPr>
    </w:p>
    <w:p w:rsidR="00010CF7" w:rsidRPr="009037C0" w:rsidRDefault="00010CF7" w:rsidP="00010CF7">
      <w:pPr>
        <w:ind w:firstLine="709"/>
        <w:jc w:val="both"/>
        <w:rPr>
          <w:rFonts w:cs="Times New Roman"/>
          <w:shd w:val="clear" w:color="auto" w:fill="FFFFFF"/>
          <w:lang w:val="uk-UA"/>
        </w:rPr>
      </w:pPr>
      <w:r w:rsidRPr="009037C0">
        <w:rPr>
          <w:rFonts w:cs="Times New Roman"/>
          <w:shd w:val="clear" w:color="auto" w:fill="FFFFFF"/>
          <w:lang w:val="uk-UA"/>
        </w:rPr>
        <w:t xml:space="preserve">Gnatenko K.V., Vapnyarchuk N.M., Vetukhova I.A., Yakovleva G.O., Sydorenko A.S. Ukrainian social welfare system development in the context of European integration. </w:t>
      </w:r>
      <w:r w:rsidRPr="009037C0">
        <w:rPr>
          <w:rFonts w:cs="Times New Roman"/>
          <w:i/>
          <w:shd w:val="clear" w:color="auto" w:fill="FFFFFF"/>
          <w:lang w:val="uk-UA"/>
        </w:rPr>
        <w:t>Journal of the National Academy of Legal Sciences of Ukraine.</w:t>
      </w:r>
      <w:r w:rsidRPr="009037C0">
        <w:rPr>
          <w:rFonts w:cs="Times New Roman"/>
          <w:shd w:val="clear" w:color="auto" w:fill="FFFFFF"/>
          <w:lang w:val="uk-UA"/>
        </w:rPr>
        <w:t xml:space="preserve"> 2020. Vol. 27. No. 4. P.242-254.</w:t>
      </w:r>
    </w:p>
    <w:p w:rsidR="00010CF7" w:rsidRPr="009037C0" w:rsidRDefault="0041118D" w:rsidP="00010CF7">
      <w:pPr>
        <w:ind w:firstLine="709"/>
        <w:jc w:val="both"/>
        <w:rPr>
          <w:rFonts w:cs="Times New Roman"/>
          <w:lang w:val="uk-UA"/>
        </w:rPr>
      </w:pPr>
      <w:hyperlink r:id="rId107" w:history="1">
        <w:r w:rsidR="00010CF7" w:rsidRPr="009037C0">
          <w:rPr>
            <w:rStyle w:val="linktext"/>
            <w:rFonts w:cs="Times New Roman"/>
          </w:rPr>
          <w:t>Gnatenko</w:t>
        </w:r>
        <w:r w:rsidR="00010CF7" w:rsidRPr="009037C0">
          <w:rPr>
            <w:rStyle w:val="linktext"/>
            <w:rFonts w:cs="Times New Roman"/>
            <w:lang w:val="uk-UA"/>
          </w:rPr>
          <w:t xml:space="preserve"> </w:t>
        </w:r>
        <w:r w:rsidR="00010CF7" w:rsidRPr="009037C0">
          <w:rPr>
            <w:rStyle w:val="linktext"/>
            <w:rFonts w:cs="Times New Roman"/>
          </w:rPr>
          <w:t>K</w:t>
        </w:r>
        <w:r w:rsidR="00010CF7" w:rsidRPr="009037C0">
          <w:rPr>
            <w:rStyle w:val="linktext"/>
            <w:rFonts w:cs="Times New Roman"/>
            <w:lang w:val="uk-UA"/>
          </w:rPr>
          <w:t>.</w:t>
        </w:r>
        <w:r w:rsidR="00010CF7" w:rsidRPr="009037C0">
          <w:rPr>
            <w:rStyle w:val="linktext"/>
            <w:rFonts w:cs="Times New Roman"/>
          </w:rPr>
          <w:t>V</w:t>
        </w:r>
        <w:r w:rsidR="00010CF7" w:rsidRPr="009037C0">
          <w:rPr>
            <w:rStyle w:val="linktext"/>
            <w:rFonts w:cs="Times New Roman"/>
            <w:lang w:val="uk-UA"/>
          </w:rPr>
          <w:t>.</w:t>
        </w:r>
      </w:hyperlink>
      <w:r w:rsidR="00010CF7" w:rsidRPr="009037C0">
        <w:rPr>
          <w:rFonts w:cs="Times New Roman"/>
          <w:lang w:val="uk-UA"/>
        </w:rPr>
        <w:t>,</w:t>
      </w:r>
      <w:r w:rsidR="00010CF7" w:rsidRPr="009037C0">
        <w:rPr>
          <w:rFonts w:cs="Times New Roman"/>
          <w:shd w:val="clear" w:color="auto" w:fill="FFFFFF"/>
          <w:lang w:val="uk-UA"/>
        </w:rPr>
        <w:t> </w:t>
      </w:r>
      <w:hyperlink r:id="rId108" w:history="1">
        <w:r w:rsidR="00010CF7" w:rsidRPr="009037C0">
          <w:rPr>
            <w:rStyle w:val="linktext"/>
            <w:rFonts w:cs="Times New Roman"/>
          </w:rPr>
          <w:t>Vapnyarchuk</w:t>
        </w:r>
        <w:r w:rsidR="00010CF7" w:rsidRPr="009037C0">
          <w:rPr>
            <w:rStyle w:val="linktext"/>
            <w:rFonts w:cs="Times New Roman"/>
            <w:lang w:val="uk-UA"/>
          </w:rPr>
          <w:t xml:space="preserve"> </w:t>
        </w:r>
        <w:r w:rsidR="00010CF7" w:rsidRPr="009037C0">
          <w:rPr>
            <w:rStyle w:val="linktext"/>
            <w:rFonts w:cs="Times New Roman"/>
          </w:rPr>
          <w:t>N</w:t>
        </w:r>
        <w:r w:rsidR="00010CF7" w:rsidRPr="009037C0">
          <w:rPr>
            <w:rStyle w:val="linktext"/>
            <w:rFonts w:cs="Times New Roman"/>
            <w:lang w:val="uk-UA"/>
          </w:rPr>
          <w:t>.</w:t>
        </w:r>
        <w:r w:rsidR="00010CF7" w:rsidRPr="009037C0">
          <w:rPr>
            <w:rStyle w:val="linktext"/>
            <w:rFonts w:cs="Times New Roman"/>
          </w:rPr>
          <w:t>M</w:t>
        </w:r>
        <w:r w:rsidR="00010CF7" w:rsidRPr="009037C0">
          <w:rPr>
            <w:rStyle w:val="linktext"/>
            <w:rFonts w:cs="Times New Roman"/>
            <w:lang w:val="uk-UA"/>
          </w:rPr>
          <w:t>.</w:t>
        </w:r>
      </w:hyperlink>
      <w:r w:rsidR="00010CF7" w:rsidRPr="009037C0">
        <w:rPr>
          <w:rFonts w:cs="Times New Roman"/>
          <w:shd w:val="clear" w:color="auto" w:fill="FFFFFF"/>
          <w:lang w:val="uk-UA"/>
        </w:rPr>
        <w:t xml:space="preserve">, </w:t>
      </w:r>
      <w:hyperlink r:id="rId109" w:history="1">
        <w:r w:rsidR="00010CF7" w:rsidRPr="009037C0">
          <w:rPr>
            <w:rStyle w:val="linktext"/>
            <w:rFonts w:cs="Times New Roman"/>
          </w:rPr>
          <w:t>Vetukhova</w:t>
        </w:r>
        <w:r w:rsidR="00010CF7" w:rsidRPr="009037C0">
          <w:rPr>
            <w:rStyle w:val="linktext"/>
            <w:rFonts w:cs="Times New Roman"/>
            <w:lang w:val="uk-UA"/>
          </w:rPr>
          <w:t xml:space="preserve"> </w:t>
        </w:r>
        <w:r w:rsidR="00010CF7" w:rsidRPr="009037C0">
          <w:rPr>
            <w:rStyle w:val="linktext"/>
            <w:rFonts w:cs="Times New Roman"/>
          </w:rPr>
          <w:t>I</w:t>
        </w:r>
        <w:r w:rsidR="00010CF7" w:rsidRPr="009037C0">
          <w:rPr>
            <w:rStyle w:val="linktext"/>
            <w:rFonts w:cs="Times New Roman"/>
            <w:lang w:val="uk-UA"/>
          </w:rPr>
          <w:t>.</w:t>
        </w:r>
        <w:r w:rsidR="00010CF7" w:rsidRPr="009037C0">
          <w:rPr>
            <w:rStyle w:val="linktext"/>
            <w:rFonts w:cs="Times New Roman"/>
          </w:rPr>
          <w:t>A</w:t>
        </w:r>
        <w:r w:rsidR="00010CF7" w:rsidRPr="009037C0">
          <w:rPr>
            <w:rStyle w:val="linktext"/>
            <w:rFonts w:cs="Times New Roman"/>
            <w:lang w:val="uk-UA"/>
          </w:rPr>
          <w:t>.</w:t>
        </w:r>
      </w:hyperlink>
      <w:r w:rsidR="00010CF7" w:rsidRPr="009037C0">
        <w:rPr>
          <w:rFonts w:cs="Times New Roman"/>
          <w:shd w:val="clear" w:color="auto" w:fill="FFFFFF"/>
          <w:lang w:val="uk-UA"/>
        </w:rPr>
        <w:t>, </w:t>
      </w:r>
      <w:hyperlink r:id="rId110" w:history="1">
        <w:r w:rsidR="00010CF7" w:rsidRPr="009037C0">
          <w:rPr>
            <w:rStyle w:val="linktext"/>
            <w:rFonts w:cs="Times New Roman"/>
          </w:rPr>
          <w:t>Yakovleva</w:t>
        </w:r>
        <w:r w:rsidR="00010CF7" w:rsidRPr="009037C0">
          <w:rPr>
            <w:rStyle w:val="linktext"/>
            <w:rFonts w:cs="Times New Roman"/>
            <w:lang w:val="uk-UA"/>
          </w:rPr>
          <w:t xml:space="preserve"> </w:t>
        </w:r>
        <w:r w:rsidR="00010CF7" w:rsidRPr="009037C0">
          <w:rPr>
            <w:rStyle w:val="linktext"/>
            <w:rFonts w:cs="Times New Roman"/>
          </w:rPr>
          <w:t>G</w:t>
        </w:r>
        <w:r w:rsidR="00010CF7" w:rsidRPr="009037C0">
          <w:rPr>
            <w:rStyle w:val="linktext"/>
            <w:rFonts w:cs="Times New Roman"/>
            <w:lang w:val="uk-UA"/>
          </w:rPr>
          <w:t>.</w:t>
        </w:r>
        <w:r w:rsidR="00010CF7" w:rsidRPr="009037C0">
          <w:rPr>
            <w:rStyle w:val="linktext"/>
            <w:rFonts w:cs="Times New Roman"/>
          </w:rPr>
          <w:t>O</w:t>
        </w:r>
        <w:r w:rsidR="00010CF7" w:rsidRPr="009037C0">
          <w:rPr>
            <w:rStyle w:val="linktext"/>
            <w:rFonts w:cs="Times New Roman"/>
            <w:lang w:val="uk-UA"/>
          </w:rPr>
          <w:t>.</w:t>
        </w:r>
      </w:hyperlink>
      <w:r w:rsidR="00010CF7" w:rsidRPr="009037C0">
        <w:rPr>
          <w:rFonts w:cs="Times New Roman"/>
          <w:shd w:val="clear" w:color="auto" w:fill="FFFFFF"/>
          <w:lang w:val="uk-UA"/>
        </w:rPr>
        <w:t>, </w:t>
      </w:r>
      <w:hyperlink r:id="rId111" w:history="1">
        <w:r w:rsidR="00010CF7" w:rsidRPr="009037C0">
          <w:rPr>
            <w:rStyle w:val="linktext"/>
            <w:rFonts w:cs="Times New Roman"/>
          </w:rPr>
          <w:t>Sydorenko</w:t>
        </w:r>
        <w:r w:rsidR="00010CF7" w:rsidRPr="009037C0">
          <w:rPr>
            <w:rStyle w:val="linktext"/>
            <w:rFonts w:cs="Times New Roman"/>
            <w:lang w:val="uk-UA"/>
          </w:rPr>
          <w:t xml:space="preserve"> </w:t>
        </w:r>
        <w:r w:rsidR="00010CF7" w:rsidRPr="009037C0">
          <w:rPr>
            <w:rStyle w:val="linktext"/>
            <w:rFonts w:cs="Times New Roman"/>
          </w:rPr>
          <w:t>A</w:t>
        </w:r>
        <w:r w:rsidR="00010CF7" w:rsidRPr="009037C0">
          <w:rPr>
            <w:rStyle w:val="linktext"/>
            <w:rFonts w:cs="Times New Roman"/>
            <w:lang w:val="uk-UA"/>
          </w:rPr>
          <w:t>.</w:t>
        </w:r>
        <w:r w:rsidR="00010CF7" w:rsidRPr="009037C0">
          <w:rPr>
            <w:rStyle w:val="linktext"/>
            <w:rFonts w:cs="Times New Roman"/>
          </w:rPr>
          <w:t>S</w:t>
        </w:r>
        <w:r w:rsidR="00010CF7" w:rsidRPr="009037C0">
          <w:rPr>
            <w:rStyle w:val="linktext"/>
            <w:rFonts w:cs="Times New Roman"/>
            <w:lang w:val="uk-UA"/>
          </w:rPr>
          <w:t>.</w:t>
        </w:r>
      </w:hyperlink>
      <w:r w:rsidR="00010CF7" w:rsidRPr="009037C0">
        <w:rPr>
          <w:rFonts w:cs="Times New Roman"/>
          <w:lang w:val="uk-UA"/>
        </w:rPr>
        <w:t xml:space="preserve"> Principles of the Ukrainian social welfare system in the context of European integration. </w:t>
      </w:r>
      <w:r w:rsidR="00010CF7" w:rsidRPr="009037C0">
        <w:rPr>
          <w:rStyle w:val="text-meta"/>
          <w:rFonts w:cs="Times New Roman"/>
          <w:i/>
          <w:shd w:val="clear" w:color="auto" w:fill="FFFFFF"/>
          <w:lang w:val="uk-UA"/>
        </w:rPr>
        <w:t>Journal of Public Affairs.</w:t>
      </w:r>
      <w:r w:rsidR="00010CF7" w:rsidRPr="009037C0">
        <w:rPr>
          <w:rFonts w:cs="Times New Roman"/>
          <w:shd w:val="clear" w:color="auto" w:fill="FFFFFF"/>
          <w:lang w:val="uk-UA"/>
        </w:rPr>
        <w:t> </w:t>
      </w:r>
      <w:r w:rsidR="00010CF7" w:rsidRPr="009037C0">
        <w:rPr>
          <w:rStyle w:val="text-meta"/>
          <w:rFonts w:cs="Times New Roman"/>
          <w:shd w:val="clear" w:color="auto" w:fill="FFFFFF"/>
          <w:lang w:val="uk-UA"/>
        </w:rPr>
        <w:t xml:space="preserve">2021. </w:t>
      </w:r>
      <w:hyperlink r:id="rId112" w:history="1">
        <w:r w:rsidR="00010CF7" w:rsidRPr="009037C0">
          <w:rPr>
            <w:rStyle w:val="a9"/>
            <w:rFonts w:cs="Times New Roman"/>
            <w:color w:val="auto"/>
            <w:u w:val="none"/>
            <w:shd w:val="clear" w:color="auto" w:fill="FFFFFF"/>
            <w:lang w:val="uk-UA"/>
          </w:rPr>
          <w:t>https://doi.org/10.1002/pa.2673</w:t>
        </w:r>
      </w:hyperlink>
      <w:r w:rsidR="00010CF7" w:rsidRPr="009037C0">
        <w:rPr>
          <w:rFonts w:cs="Times New Roman"/>
          <w:lang w:val="uk-UA"/>
        </w:rPr>
        <w:t>.</w:t>
      </w:r>
    </w:p>
    <w:p w:rsidR="00010CF7" w:rsidRPr="009037C0" w:rsidRDefault="00010CF7" w:rsidP="00010CF7">
      <w:pPr>
        <w:ind w:firstLine="709"/>
        <w:jc w:val="both"/>
        <w:rPr>
          <w:rFonts w:cs="Times New Roman"/>
          <w:b/>
          <w:lang w:val="uk-UA"/>
        </w:rPr>
      </w:pPr>
      <w:r w:rsidRPr="009037C0">
        <w:rPr>
          <w:rFonts w:cs="Times New Roman"/>
          <w:lang w:val="uk-UA"/>
        </w:rPr>
        <w:t xml:space="preserve">Альошин В. В. Поняття соціального захисту співробітників правоохоронних органів. </w:t>
      </w:r>
      <w:r w:rsidRPr="009037C0">
        <w:rPr>
          <w:rFonts w:cs="Times New Roman"/>
          <w:i/>
          <w:lang w:val="uk-UA"/>
        </w:rPr>
        <w:t>Юридичний вісник</w:t>
      </w:r>
      <w:r w:rsidRPr="009037C0">
        <w:rPr>
          <w:rFonts w:cs="Times New Roman"/>
          <w:lang w:val="uk-UA"/>
        </w:rPr>
        <w:t>. 2021. № 2. С. 201</w:t>
      </w:r>
      <w:r w:rsidRPr="009037C0">
        <w:rPr>
          <w:rFonts w:cs="Times New Roman"/>
          <w:lang w:val="uk-UA" w:eastAsia="ar-SA"/>
        </w:rPr>
        <w:t>–</w:t>
      </w:r>
      <w:r w:rsidRPr="009037C0">
        <w:rPr>
          <w:rFonts w:cs="Times New Roman"/>
          <w:lang w:val="uk-UA"/>
        </w:rPr>
        <w:t>210.</w:t>
      </w:r>
    </w:p>
    <w:p w:rsidR="00010CF7" w:rsidRPr="009037C0" w:rsidRDefault="00010CF7" w:rsidP="00010CF7">
      <w:pPr>
        <w:ind w:firstLine="709"/>
        <w:jc w:val="both"/>
        <w:rPr>
          <w:rFonts w:cs="Times New Roman"/>
          <w:lang w:val="uk-UA"/>
        </w:rPr>
      </w:pPr>
      <w:r w:rsidRPr="009037C0">
        <w:rPr>
          <w:rFonts w:cs="Times New Roman"/>
          <w:lang w:val="uk-UA"/>
        </w:rPr>
        <w:t xml:space="preserve">Альошин В. В. Поняття та структура механізму соціального захисту співробітників правоохоронних органів. </w:t>
      </w:r>
      <w:r w:rsidRPr="009037C0">
        <w:rPr>
          <w:rFonts w:cs="Times New Roman"/>
          <w:i/>
          <w:lang w:val="uk-UA"/>
        </w:rPr>
        <w:t>Право і суспільство.</w:t>
      </w:r>
      <w:r w:rsidRPr="009037C0">
        <w:rPr>
          <w:rFonts w:cs="Times New Roman"/>
          <w:lang w:val="uk-UA"/>
        </w:rPr>
        <w:t xml:space="preserve"> 2021. № 4. С. 72–81.</w:t>
      </w:r>
    </w:p>
    <w:p w:rsidR="00010CF7" w:rsidRPr="009037C0" w:rsidRDefault="00010CF7" w:rsidP="00010CF7">
      <w:pPr>
        <w:ind w:firstLine="709"/>
        <w:jc w:val="both"/>
        <w:rPr>
          <w:rFonts w:cs="Times New Roman"/>
          <w:lang w:val="uk-UA"/>
        </w:rPr>
      </w:pPr>
      <w:r w:rsidRPr="009037C0">
        <w:rPr>
          <w:rFonts w:cs="Times New Roman"/>
          <w:lang w:val="uk-UA"/>
        </w:rPr>
        <w:t xml:space="preserve">Клипа О. П. Сучасний стан соціального захисту працівників поліції республіки Болгарія та республіки Грузія. </w:t>
      </w:r>
      <w:r w:rsidRPr="009037C0">
        <w:rPr>
          <w:rFonts w:cs="Times New Roman"/>
          <w:i/>
          <w:lang w:val="uk-UA"/>
        </w:rPr>
        <w:t>Науковий вісник Міжнародного гуманітарного університету. Сер.: Юриспруденція.</w:t>
      </w:r>
      <w:r w:rsidRPr="009037C0">
        <w:rPr>
          <w:rFonts w:cs="Times New Roman"/>
          <w:lang w:val="uk-UA"/>
        </w:rPr>
        <w:t xml:space="preserve"> 2020. № 47. Том 1. С. 78–82.</w:t>
      </w:r>
    </w:p>
    <w:p w:rsidR="00010CF7" w:rsidRPr="009037C0" w:rsidRDefault="00010CF7" w:rsidP="00010CF7">
      <w:pPr>
        <w:ind w:firstLine="709"/>
        <w:jc w:val="both"/>
        <w:rPr>
          <w:rFonts w:cs="Times New Roman"/>
          <w:lang w:val="uk-UA"/>
        </w:rPr>
      </w:pPr>
      <w:r w:rsidRPr="009037C0">
        <w:rPr>
          <w:rFonts w:cs="Times New Roman"/>
          <w:lang w:val="uk-UA"/>
        </w:rPr>
        <w:t xml:space="preserve">Мальцева О. В. Соціальний захист працівників поліціі: закордонний та вітчизняний досвід. </w:t>
      </w:r>
      <w:r w:rsidRPr="009037C0">
        <w:rPr>
          <w:rFonts w:cs="Times New Roman"/>
          <w:i/>
          <w:lang w:val="uk-UA"/>
        </w:rPr>
        <w:t>Національна поліція Донеччини: проблеми становлення та стратегія розвитку. 2016</w:t>
      </w:r>
      <w:r w:rsidRPr="009037C0">
        <w:rPr>
          <w:rFonts w:cs="Times New Roman"/>
          <w:lang w:val="uk-UA"/>
        </w:rPr>
        <w:t>: Всеукр. наук.-практ. конф. (Маріуполь, 21.10.2016): тези доповідей / ДВНЗ «ПДТУ», ГУНП в Донецькій області, Донецькій юридичний ін-т. Маріуполь, 2016. С. 56–59.</w:t>
      </w:r>
    </w:p>
    <w:p w:rsidR="00010CF7" w:rsidRPr="009037C0" w:rsidRDefault="00010CF7" w:rsidP="00010CF7">
      <w:pPr>
        <w:ind w:firstLine="709"/>
        <w:jc w:val="both"/>
        <w:rPr>
          <w:rFonts w:cs="Times New Roman"/>
          <w:lang w:val="uk-UA"/>
        </w:rPr>
      </w:pPr>
      <w:r w:rsidRPr="009037C0">
        <w:rPr>
          <w:rFonts w:cs="Times New Roman"/>
          <w:lang w:val="uk-UA"/>
        </w:rPr>
        <w:t>Передерій О. С. Правовий статус поліції країн континентальної правової сім’ї (загальнотеоретична характеристика на матеріалах Франції, Німеччини, Польщі). Автореф. дис…канд.. юрид. наук. Харків, 2009. 22 с.</w:t>
      </w:r>
    </w:p>
    <w:p w:rsidR="00010CF7" w:rsidRPr="009037C0" w:rsidRDefault="00010CF7" w:rsidP="00010CF7">
      <w:pPr>
        <w:ind w:firstLine="709"/>
        <w:jc w:val="both"/>
        <w:rPr>
          <w:rFonts w:cs="Times New Roman"/>
          <w:lang w:val="uk-UA"/>
        </w:rPr>
      </w:pPr>
      <w:r w:rsidRPr="009037C0">
        <w:rPr>
          <w:rFonts w:cs="Times New Roman"/>
          <w:lang w:val="uk-UA"/>
        </w:rPr>
        <w:t>Смолярова М. Л. Правовий та соціальний захист працівників правоохоронних органів: навчальний посібник. Запоріжжя: Національний університет «Запорізька політехніка», 2019. 111 с.</w:t>
      </w:r>
    </w:p>
    <w:p w:rsidR="00010CF7" w:rsidRPr="009037C0" w:rsidRDefault="00010CF7" w:rsidP="00010CF7">
      <w:pPr>
        <w:ind w:firstLine="709"/>
        <w:jc w:val="both"/>
        <w:rPr>
          <w:rFonts w:cs="Times New Roman"/>
          <w:lang w:val="uk-UA"/>
        </w:rPr>
      </w:pPr>
      <w:r w:rsidRPr="009037C0">
        <w:rPr>
          <w:rFonts w:cs="Times New Roman"/>
          <w:lang w:val="uk-UA"/>
        </w:rPr>
        <w:t xml:space="preserve">Сприндис С. І. Поняття соціального захисту працівників правоохоронних органів. </w:t>
      </w:r>
      <w:r w:rsidRPr="009037C0">
        <w:rPr>
          <w:rFonts w:cs="Times New Roman"/>
          <w:i/>
          <w:lang w:val="uk-UA"/>
        </w:rPr>
        <w:t xml:space="preserve">Збірник наукових праць Харківського педагогічного університету імені Г. С. Сковороди. Серія: Право. </w:t>
      </w:r>
      <w:r w:rsidRPr="009037C0">
        <w:rPr>
          <w:rFonts w:cs="Times New Roman"/>
          <w:lang w:val="uk-UA"/>
        </w:rPr>
        <w:t>2021. Випуск 34. С. 66</w:t>
      </w:r>
      <w:r w:rsidRPr="009037C0">
        <w:rPr>
          <w:rFonts w:cs="Times New Roman"/>
          <w:lang w:val="uk-UA" w:eastAsia="ar-SA"/>
        </w:rPr>
        <w:t>–</w:t>
      </w:r>
      <w:r w:rsidRPr="009037C0">
        <w:rPr>
          <w:rFonts w:cs="Times New Roman"/>
          <w:lang w:val="uk-UA"/>
        </w:rPr>
        <w:t>71.</w:t>
      </w:r>
    </w:p>
    <w:p w:rsidR="00010CF7" w:rsidRPr="009037C0" w:rsidRDefault="00010CF7" w:rsidP="00010CF7">
      <w:pPr>
        <w:ind w:firstLine="709"/>
        <w:jc w:val="both"/>
        <w:rPr>
          <w:rFonts w:cs="Times New Roman"/>
          <w:lang w:val="uk-UA"/>
        </w:rPr>
      </w:pPr>
      <w:r w:rsidRPr="009037C0">
        <w:rPr>
          <w:rFonts w:cs="Times New Roman"/>
          <w:lang w:val="uk-UA"/>
        </w:rPr>
        <w:t xml:space="preserve">Хомин О. Й., Бутрин О. І. Правова основа соціального захисту працівників правоохоронних органів України. </w:t>
      </w:r>
      <w:r w:rsidRPr="009037C0">
        <w:rPr>
          <w:rFonts w:cs="Times New Roman"/>
          <w:i/>
          <w:lang w:val="uk-UA"/>
        </w:rPr>
        <w:t xml:space="preserve">Науковий вісник Львівського державного університету внутрішніх справ. </w:t>
      </w:r>
      <w:r w:rsidRPr="009037C0">
        <w:rPr>
          <w:rFonts w:cs="Times New Roman"/>
          <w:lang w:val="uk-UA"/>
        </w:rPr>
        <w:t>2016. № 2. С. 132</w:t>
      </w:r>
      <w:r w:rsidRPr="009037C0">
        <w:rPr>
          <w:rFonts w:cs="Times New Roman"/>
          <w:lang w:val="uk-UA" w:eastAsia="ar-SA"/>
        </w:rPr>
        <w:t>–</w:t>
      </w:r>
      <w:r w:rsidRPr="009037C0">
        <w:rPr>
          <w:rFonts w:cs="Times New Roman"/>
          <w:lang w:val="uk-UA"/>
        </w:rPr>
        <w:t>140.</w:t>
      </w:r>
    </w:p>
    <w:p w:rsidR="00010CF7" w:rsidRPr="009037C0" w:rsidRDefault="00010CF7" w:rsidP="00010CF7">
      <w:pPr>
        <w:ind w:firstLine="709"/>
        <w:jc w:val="both"/>
        <w:rPr>
          <w:rFonts w:cs="Times New Roman"/>
          <w:lang w:val="uk-UA"/>
        </w:rPr>
      </w:pPr>
      <w:r w:rsidRPr="009037C0">
        <w:rPr>
          <w:rFonts w:cs="Times New Roman"/>
          <w:lang w:val="uk-UA"/>
        </w:rPr>
        <w:t>Чекан М. М. Публічне адміністрування соціального захисту в Україні. Дис… канд.. юрид. наук. Київ, 2020. 226 с.</w:t>
      </w:r>
    </w:p>
    <w:p w:rsidR="00010CF7" w:rsidRPr="009037C0" w:rsidRDefault="00010CF7" w:rsidP="00010CF7">
      <w:pPr>
        <w:ind w:firstLine="709"/>
        <w:jc w:val="both"/>
        <w:rPr>
          <w:rFonts w:cs="Times New Roman"/>
          <w:lang w:val="uk-UA"/>
        </w:rPr>
      </w:pPr>
      <w:r w:rsidRPr="009037C0">
        <w:rPr>
          <w:rFonts w:cs="Times New Roman"/>
          <w:shd w:val="clear" w:color="auto" w:fill="FFFFFF"/>
          <w:lang w:val="uk-UA"/>
        </w:rPr>
        <w:t>Яковлєва Г.О.</w:t>
      </w:r>
      <w:r w:rsidRPr="009037C0">
        <w:rPr>
          <w:rFonts w:cs="Times New Roman"/>
          <w:lang w:val="uk-UA"/>
        </w:rPr>
        <w:t xml:space="preserve"> </w:t>
      </w:r>
      <w:r w:rsidRPr="009037C0">
        <w:rPr>
          <w:rFonts w:cs="Times New Roman"/>
          <w:snapToGrid w:val="0"/>
          <w:lang w:val="uk-UA"/>
        </w:rPr>
        <w:t xml:space="preserve">Державний нагляд і контроль у сфері соціального забезпечення населення України. </w:t>
      </w:r>
      <w:r w:rsidRPr="009037C0">
        <w:rPr>
          <w:rFonts w:cs="Times New Roman"/>
          <w:i/>
          <w:lang w:val="uk-UA"/>
        </w:rPr>
        <w:t>Підприємництво, господарство і право.</w:t>
      </w:r>
      <w:r w:rsidRPr="009037C0">
        <w:rPr>
          <w:rFonts w:cs="Times New Roman"/>
          <w:lang w:val="uk-UA"/>
        </w:rPr>
        <w:t xml:space="preserve"> 2017. № 4 (254). С. 90-93.</w:t>
      </w:r>
    </w:p>
    <w:p w:rsidR="00010CF7" w:rsidRPr="009037C0" w:rsidRDefault="00010CF7" w:rsidP="00010CF7">
      <w:pPr>
        <w:ind w:firstLine="709"/>
        <w:jc w:val="both"/>
        <w:rPr>
          <w:rFonts w:cs="Times New Roman"/>
          <w:lang w:val="uk-UA"/>
        </w:rPr>
      </w:pPr>
      <w:r w:rsidRPr="009037C0">
        <w:rPr>
          <w:rFonts w:cs="Times New Roman"/>
          <w:shd w:val="clear" w:color="auto" w:fill="FFFFFF"/>
          <w:lang w:val="uk-UA"/>
        </w:rPr>
        <w:t xml:space="preserve">Яковлєва Г.О. </w:t>
      </w:r>
      <w:r w:rsidRPr="009037C0">
        <w:rPr>
          <w:rFonts w:cs="Times New Roman"/>
          <w:spacing w:val="-2"/>
          <w:lang w:val="uk-UA"/>
        </w:rPr>
        <w:t>Зміст поняття конституційного права людини на соціальний захист</w:t>
      </w:r>
      <w:r w:rsidRPr="009037C0">
        <w:rPr>
          <w:rFonts w:cs="Times New Roman"/>
          <w:shd w:val="clear" w:color="auto" w:fill="FFFFFF"/>
          <w:lang w:val="uk-UA"/>
        </w:rPr>
        <w:t xml:space="preserve">. </w:t>
      </w:r>
      <w:r w:rsidRPr="009037C0">
        <w:rPr>
          <w:rFonts w:cs="Times New Roman"/>
          <w:i/>
          <w:lang w:val="uk-UA"/>
        </w:rPr>
        <w:t>Підприємництво, господарство і право</w:t>
      </w:r>
      <w:r w:rsidRPr="009037C0">
        <w:rPr>
          <w:rFonts w:cs="Times New Roman"/>
          <w:lang w:val="uk-UA"/>
        </w:rPr>
        <w:t>. 2017. № 2 (252). С. 100-104.</w:t>
      </w:r>
    </w:p>
    <w:p w:rsidR="00010CF7" w:rsidRPr="009037C0" w:rsidRDefault="00010CF7" w:rsidP="00010CF7">
      <w:pPr>
        <w:ind w:firstLine="709"/>
        <w:jc w:val="both"/>
        <w:rPr>
          <w:rFonts w:cs="Times New Roman"/>
          <w:lang w:val="uk-UA"/>
        </w:rPr>
      </w:pPr>
      <w:r w:rsidRPr="009037C0">
        <w:rPr>
          <w:rFonts w:cs="Times New Roman"/>
          <w:shd w:val="clear" w:color="auto" w:fill="FFFFFF"/>
          <w:lang w:val="uk-UA"/>
        </w:rPr>
        <w:t>Яковлєва Г.О.</w:t>
      </w:r>
      <w:r w:rsidRPr="009037C0">
        <w:rPr>
          <w:rFonts w:cs="Times New Roman"/>
          <w:lang w:val="uk-UA"/>
        </w:rPr>
        <w:t xml:space="preserve"> Міжнародно-правові стандарти права людини на соціальне забезпечення. </w:t>
      </w:r>
      <w:r w:rsidRPr="009037C0">
        <w:rPr>
          <w:rFonts w:cs="Times New Roman"/>
          <w:i/>
          <w:lang w:val="uk-UA"/>
        </w:rPr>
        <w:t>Науковий вісник публічного та приватного права.</w:t>
      </w:r>
      <w:r w:rsidRPr="009037C0">
        <w:rPr>
          <w:rFonts w:cs="Times New Roman"/>
          <w:lang w:val="uk-UA"/>
        </w:rPr>
        <w:t xml:space="preserve"> 2016. № 2. Т. 1. С. 34-38.</w:t>
      </w:r>
    </w:p>
    <w:p w:rsidR="00010CF7" w:rsidRPr="009037C0" w:rsidRDefault="00010CF7" w:rsidP="00010CF7">
      <w:pPr>
        <w:ind w:firstLine="709"/>
        <w:jc w:val="both"/>
        <w:rPr>
          <w:rFonts w:cs="Times New Roman"/>
          <w:lang w:val="uk-UA"/>
        </w:rPr>
      </w:pPr>
      <w:r w:rsidRPr="009037C0">
        <w:rPr>
          <w:rFonts w:cs="Times New Roman"/>
          <w:lang w:val="uk-UA"/>
        </w:rPr>
        <w:t xml:space="preserve">Яковлєва Г.О. Класифікація суб’єктів права соціального забезпечення. </w:t>
      </w:r>
      <w:r w:rsidRPr="009037C0">
        <w:rPr>
          <w:rFonts w:cs="Times New Roman"/>
          <w:i/>
          <w:lang w:val="uk-UA"/>
        </w:rPr>
        <w:t>Боротьба з організованою злочинністю і корупцією (теорія і практика).</w:t>
      </w:r>
      <w:r w:rsidRPr="009037C0">
        <w:rPr>
          <w:rFonts w:cs="Times New Roman"/>
          <w:lang w:val="uk-UA"/>
        </w:rPr>
        <w:t xml:space="preserve"> 2016. № 2. С. 173-177.</w:t>
      </w:r>
    </w:p>
    <w:p w:rsidR="00010CF7" w:rsidRPr="009037C0" w:rsidRDefault="00010CF7" w:rsidP="00D047FB">
      <w:pPr>
        <w:jc w:val="both"/>
        <w:rPr>
          <w:rFonts w:cs="Times New Roman"/>
          <w:lang w:val="uk-UA"/>
        </w:rPr>
      </w:pPr>
    </w:p>
    <w:p w:rsidR="00B66338" w:rsidRPr="009037C0" w:rsidRDefault="00B66338" w:rsidP="00112DF3">
      <w:pPr>
        <w:pStyle w:val="normal"/>
        <w:pBdr>
          <w:top w:val="nil"/>
          <w:left w:val="nil"/>
          <w:bottom w:val="nil"/>
          <w:right w:val="nil"/>
          <w:between w:val="nil"/>
        </w:pBdr>
        <w:jc w:val="both"/>
        <w:rPr>
          <w:b/>
          <w:sz w:val="28"/>
          <w:szCs w:val="28"/>
        </w:rPr>
      </w:pPr>
    </w:p>
    <w:p w:rsidR="00D047FB" w:rsidRPr="009037C0" w:rsidRDefault="00D047FB" w:rsidP="00D047FB">
      <w:pPr>
        <w:jc w:val="center"/>
        <w:rPr>
          <w:rFonts w:cs="Times New Roman"/>
          <w:b/>
          <w:lang w:val="uk-UA"/>
        </w:rPr>
      </w:pPr>
      <w:r w:rsidRPr="009037C0">
        <w:rPr>
          <w:rFonts w:cs="Times New Roman"/>
          <w:b/>
          <w:lang w:val="uk-UA"/>
        </w:rPr>
        <w:t>Тема 2. Організаційно-правові форми і види соціального забезпечення працівників правоохоронних органів</w:t>
      </w:r>
    </w:p>
    <w:p w:rsidR="00D047FB" w:rsidRPr="009037C0" w:rsidRDefault="00D047FB" w:rsidP="00D047FB">
      <w:pPr>
        <w:jc w:val="both"/>
        <w:rPr>
          <w:rFonts w:cs="Times New Roman"/>
          <w:lang w:val="uk-UA"/>
        </w:rPr>
      </w:pPr>
    </w:p>
    <w:p w:rsidR="00D047FB" w:rsidRPr="009037C0" w:rsidRDefault="00D047FB" w:rsidP="00D047FB">
      <w:pPr>
        <w:jc w:val="center"/>
        <w:rPr>
          <w:rFonts w:cs="Times New Roman"/>
          <w:i/>
          <w:lang w:val="uk-UA"/>
        </w:rPr>
      </w:pPr>
      <w:r w:rsidRPr="009037C0">
        <w:rPr>
          <w:rFonts w:cs="Times New Roman"/>
          <w:i/>
          <w:lang w:val="uk-UA"/>
        </w:rPr>
        <w:t>Питання для обговорення</w:t>
      </w:r>
    </w:p>
    <w:p w:rsidR="00D047FB" w:rsidRPr="009037C0" w:rsidRDefault="00D047FB" w:rsidP="00D047FB">
      <w:pPr>
        <w:jc w:val="both"/>
        <w:rPr>
          <w:rFonts w:cs="Times New Roman"/>
          <w:lang w:val="uk-UA"/>
        </w:rPr>
      </w:pPr>
    </w:p>
    <w:p w:rsidR="00D047FB" w:rsidRPr="009037C0" w:rsidRDefault="00D047FB" w:rsidP="00D047FB">
      <w:pPr>
        <w:pStyle w:val="a7"/>
        <w:numPr>
          <w:ilvl w:val="0"/>
          <w:numId w:val="7"/>
        </w:numPr>
        <w:tabs>
          <w:tab w:val="left" w:pos="1134"/>
        </w:tabs>
        <w:ind w:left="0" w:firstLine="709"/>
        <w:jc w:val="both"/>
        <w:rPr>
          <w:sz w:val="28"/>
          <w:szCs w:val="28"/>
        </w:rPr>
      </w:pPr>
      <w:r w:rsidRPr="009037C0">
        <w:rPr>
          <w:sz w:val="28"/>
          <w:szCs w:val="28"/>
        </w:rPr>
        <w:t>Суб’єкти, об’єкт і зміст правовідносин із соціального забезпечення.</w:t>
      </w:r>
    </w:p>
    <w:p w:rsidR="00D047FB" w:rsidRPr="009037C0" w:rsidRDefault="00D047FB" w:rsidP="00D047FB">
      <w:pPr>
        <w:pStyle w:val="a7"/>
        <w:numPr>
          <w:ilvl w:val="0"/>
          <w:numId w:val="7"/>
        </w:numPr>
        <w:tabs>
          <w:tab w:val="left" w:pos="1134"/>
        </w:tabs>
        <w:ind w:left="0" w:firstLine="709"/>
        <w:jc w:val="both"/>
        <w:rPr>
          <w:sz w:val="28"/>
          <w:szCs w:val="28"/>
        </w:rPr>
      </w:pPr>
      <w:r w:rsidRPr="009037C0">
        <w:rPr>
          <w:sz w:val="28"/>
          <w:szCs w:val="28"/>
        </w:rPr>
        <w:t>Підстави виникнення, зміни і припинення правовідносин із соціального забезпечення.</w:t>
      </w:r>
    </w:p>
    <w:p w:rsidR="00D047FB" w:rsidRPr="009037C0" w:rsidRDefault="00D047FB" w:rsidP="00D047FB">
      <w:pPr>
        <w:pStyle w:val="a7"/>
        <w:numPr>
          <w:ilvl w:val="0"/>
          <w:numId w:val="7"/>
        </w:numPr>
        <w:tabs>
          <w:tab w:val="left" w:pos="1134"/>
        </w:tabs>
        <w:ind w:left="0" w:firstLine="709"/>
        <w:jc w:val="both"/>
        <w:rPr>
          <w:sz w:val="28"/>
          <w:szCs w:val="28"/>
        </w:rPr>
      </w:pPr>
      <w:r w:rsidRPr="009037C0">
        <w:rPr>
          <w:sz w:val="28"/>
          <w:szCs w:val="28"/>
        </w:rPr>
        <w:t>Загальні засади матеріального забезпечення за загальнообов’язковим державним соціальним страхуванням.</w:t>
      </w:r>
    </w:p>
    <w:p w:rsidR="00D047FB" w:rsidRPr="009037C0" w:rsidRDefault="00D047FB" w:rsidP="00D047FB">
      <w:pPr>
        <w:pStyle w:val="a7"/>
        <w:numPr>
          <w:ilvl w:val="0"/>
          <w:numId w:val="7"/>
        </w:numPr>
        <w:tabs>
          <w:tab w:val="left" w:pos="1134"/>
        </w:tabs>
        <w:ind w:left="0" w:firstLine="709"/>
        <w:jc w:val="both"/>
        <w:rPr>
          <w:sz w:val="28"/>
          <w:szCs w:val="28"/>
        </w:rPr>
      </w:pPr>
      <w:r w:rsidRPr="009037C0">
        <w:rPr>
          <w:sz w:val="28"/>
          <w:szCs w:val="28"/>
        </w:rPr>
        <w:t>Загальнообов’язкове державне пенсійне страхування.</w:t>
      </w:r>
    </w:p>
    <w:p w:rsidR="00D047FB" w:rsidRPr="009037C0" w:rsidRDefault="00D047FB" w:rsidP="00D047FB">
      <w:pPr>
        <w:jc w:val="both"/>
        <w:rPr>
          <w:rFonts w:cs="Times New Roman"/>
          <w:lang w:val="uk-UA"/>
        </w:rPr>
      </w:pPr>
    </w:p>
    <w:p w:rsidR="00D047FB" w:rsidRPr="009037C0" w:rsidRDefault="00D047FB" w:rsidP="00D047FB">
      <w:pPr>
        <w:jc w:val="center"/>
        <w:rPr>
          <w:rFonts w:cs="Times New Roman"/>
          <w:i/>
          <w:lang w:val="uk-UA"/>
        </w:rPr>
      </w:pPr>
      <w:r w:rsidRPr="009037C0">
        <w:rPr>
          <w:rFonts w:cs="Times New Roman"/>
          <w:i/>
          <w:lang w:val="uk-UA"/>
        </w:rPr>
        <w:t>Завдання</w:t>
      </w:r>
    </w:p>
    <w:p w:rsidR="00D047FB" w:rsidRPr="009037C0" w:rsidRDefault="00D047FB" w:rsidP="00D047FB">
      <w:pPr>
        <w:jc w:val="both"/>
        <w:rPr>
          <w:rFonts w:cs="Times New Roman"/>
          <w:lang w:val="uk-UA"/>
        </w:rPr>
      </w:pPr>
    </w:p>
    <w:p w:rsidR="00D047FB" w:rsidRPr="009037C0" w:rsidRDefault="00D047FB" w:rsidP="00D047FB">
      <w:pPr>
        <w:ind w:firstLine="720"/>
        <w:jc w:val="both"/>
        <w:rPr>
          <w:rFonts w:cs="Times New Roman"/>
          <w:lang w:val="uk-UA"/>
        </w:rPr>
      </w:pPr>
      <w:r w:rsidRPr="009037C0">
        <w:rPr>
          <w:rFonts w:cs="Times New Roman"/>
          <w:b/>
          <w:lang w:val="uk-UA"/>
        </w:rPr>
        <w:t>1.</w:t>
      </w:r>
      <w:r w:rsidRPr="009037C0">
        <w:rPr>
          <w:rFonts w:cs="Times New Roman"/>
          <w:lang w:val="uk-UA"/>
        </w:rPr>
        <w:t xml:space="preserve"> Капітан поліції Плєшков загинув при затриманні злочинця. На його утриманні знаходилася 8-річна донька Марія і дружина – особа з інвалідністю 2 групи.</w:t>
      </w:r>
    </w:p>
    <w:p w:rsidR="00D047FB" w:rsidRPr="009037C0" w:rsidRDefault="00D047FB" w:rsidP="00D047FB">
      <w:pPr>
        <w:ind w:firstLine="720"/>
        <w:jc w:val="both"/>
        <w:rPr>
          <w:rFonts w:cs="Times New Roman"/>
          <w:i/>
          <w:lang w:val="uk-UA"/>
        </w:rPr>
      </w:pPr>
      <w:r w:rsidRPr="009037C0">
        <w:rPr>
          <w:rFonts w:cs="Times New Roman"/>
          <w:i/>
          <w:lang w:val="uk-UA"/>
        </w:rPr>
        <w:t>На які види соціального забезпечення мають право донька і дружина Плєшкова? Якими нормативно-правовими актами це регулюється?</w:t>
      </w:r>
    </w:p>
    <w:p w:rsidR="00D047FB" w:rsidRPr="009037C0" w:rsidRDefault="00D047FB" w:rsidP="00D047FB">
      <w:pPr>
        <w:ind w:firstLine="720"/>
        <w:jc w:val="both"/>
        <w:rPr>
          <w:rFonts w:cs="Times New Roman"/>
          <w:i/>
          <w:lang w:val="uk-UA"/>
        </w:rPr>
      </w:pPr>
    </w:p>
    <w:p w:rsidR="00D047FB" w:rsidRPr="009037C0" w:rsidRDefault="00D047FB" w:rsidP="00D047FB">
      <w:pPr>
        <w:ind w:firstLine="720"/>
        <w:jc w:val="both"/>
        <w:rPr>
          <w:rFonts w:cs="Times New Roman"/>
          <w:lang w:val="uk-UA"/>
        </w:rPr>
      </w:pPr>
      <w:r w:rsidRPr="009037C0">
        <w:rPr>
          <w:rFonts w:cs="Times New Roman"/>
          <w:b/>
          <w:lang w:val="uk-UA"/>
        </w:rPr>
        <w:t>2.</w:t>
      </w:r>
      <w:r w:rsidRPr="009037C0">
        <w:rPr>
          <w:rFonts w:cs="Times New Roman"/>
          <w:lang w:val="uk-UA"/>
        </w:rPr>
        <w:t xml:space="preserve"> Громадянин Ярмощук звернувся до районного управління соціального захисту населення із запитанням: чи має він право на допомогу як малозабезпечений громадянин, якщо живе окремо від батьків в іншому місті в гуртожитку? Його сукупній дохід за розрахунковий період є меншим від законодавчо встановленого (стипендія), однак він навчається на юридичному факультеті Національного університету «Запорізька політехніка» на платній формі навчання.</w:t>
      </w:r>
    </w:p>
    <w:p w:rsidR="00D047FB" w:rsidRPr="009037C0" w:rsidRDefault="00D047FB" w:rsidP="00D047FB">
      <w:pPr>
        <w:tabs>
          <w:tab w:val="left" w:pos="1134"/>
        </w:tabs>
        <w:ind w:firstLine="709"/>
        <w:jc w:val="both"/>
        <w:rPr>
          <w:rFonts w:cs="Times New Roman"/>
          <w:b/>
          <w:lang w:val="uk-UA"/>
        </w:rPr>
      </w:pPr>
      <w:r w:rsidRPr="009037C0">
        <w:rPr>
          <w:rFonts w:cs="Times New Roman"/>
          <w:i/>
          <w:lang w:val="uk-UA"/>
        </w:rPr>
        <w:t>Надайте відповіді на поставлені питання.</w:t>
      </w:r>
    </w:p>
    <w:p w:rsidR="00D047FB" w:rsidRPr="009037C0" w:rsidRDefault="00D047FB" w:rsidP="00D047FB">
      <w:pPr>
        <w:tabs>
          <w:tab w:val="left" w:pos="1134"/>
        </w:tabs>
        <w:ind w:firstLine="709"/>
        <w:jc w:val="both"/>
        <w:rPr>
          <w:rFonts w:cs="Times New Roman"/>
          <w:b/>
          <w:lang w:val="uk-UA"/>
        </w:rPr>
      </w:pPr>
    </w:p>
    <w:p w:rsidR="00D047FB" w:rsidRPr="009037C0" w:rsidRDefault="00D047FB" w:rsidP="00D047FB">
      <w:pPr>
        <w:tabs>
          <w:tab w:val="left" w:pos="1134"/>
        </w:tabs>
        <w:ind w:firstLine="709"/>
        <w:jc w:val="both"/>
        <w:rPr>
          <w:rFonts w:cs="Times New Roman"/>
          <w:lang w:val="uk-UA"/>
        </w:rPr>
      </w:pPr>
      <w:r w:rsidRPr="009037C0">
        <w:rPr>
          <w:rFonts w:cs="Times New Roman"/>
          <w:b/>
          <w:lang w:val="uk-UA"/>
        </w:rPr>
        <w:t>3.</w:t>
      </w:r>
      <w:r w:rsidRPr="009037C0">
        <w:rPr>
          <w:rFonts w:cs="Times New Roman"/>
          <w:lang w:val="uk-UA"/>
        </w:rPr>
        <w:t xml:space="preserve"> На загальних зборах ОСББ завели розмову представники різних поколінь, які почали з’ясовувати, хто з них підлягає загальнообов’язковому державному пенсійному страхуванню і повинен сплачувати пенсійні внески в рамках ЄСВ:</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чоловік, який має власний цех з виробництва взуття і зареєстрований, як фізична особа-підприємець;</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голова правління акціонерного товариства;</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здобувач першого (бакалаврського) рівня вищої освіти;</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працюючий пенсіонер;</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священнослужитель;</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домогосподарка;</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безробітний;</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фізична особа, яка за договором підряду виконує ремонти у квартирах, не реєструючись підприємцем;</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головний лікар приватної лікарні, який є одночасно власником цієї лікарні;</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фермер;</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приватний детектив;</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жінка, яка перебуває у відпустці по догляду за дитиною до 6 років за медичними показаннями;</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жінка, яка усиновила дитину і отримує допомогу по догляду за дитиною до 3-х років;</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адвокат;</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поліцейський;</w:t>
      </w:r>
    </w:p>
    <w:p w:rsidR="00D047FB" w:rsidRPr="009037C0" w:rsidRDefault="00D047FB" w:rsidP="00D047FB">
      <w:pPr>
        <w:numPr>
          <w:ilvl w:val="0"/>
          <w:numId w:val="6"/>
        </w:numPr>
        <w:tabs>
          <w:tab w:val="left" w:pos="1134"/>
        </w:tabs>
        <w:ind w:left="0" w:firstLine="709"/>
        <w:jc w:val="both"/>
        <w:rPr>
          <w:rFonts w:cs="Times New Roman"/>
          <w:lang w:val="uk-UA"/>
        </w:rPr>
      </w:pPr>
      <w:r w:rsidRPr="009037C0">
        <w:rPr>
          <w:rFonts w:cs="Times New Roman"/>
          <w:lang w:val="uk-UA"/>
        </w:rPr>
        <w:t>екстрасенс.</w:t>
      </w:r>
    </w:p>
    <w:p w:rsidR="00D047FB" w:rsidRPr="009037C0" w:rsidRDefault="00D047FB" w:rsidP="00D047FB">
      <w:pPr>
        <w:ind w:firstLine="720"/>
        <w:jc w:val="both"/>
        <w:rPr>
          <w:rFonts w:cs="Times New Roman"/>
          <w:i/>
          <w:lang w:val="uk-UA"/>
        </w:rPr>
      </w:pPr>
      <w:r w:rsidRPr="009037C0">
        <w:rPr>
          <w:rFonts w:cs="Times New Roman"/>
          <w:i/>
          <w:lang w:val="uk-UA"/>
        </w:rPr>
        <w:t>Чи підлягають загальнообов’язковому державному пенсійному страхуванню фігуранти фабули? Якими правами та обов’язками наділені особи, застраховані у системі загальнообов’язкового державного пенсійного страхування?</w:t>
      </w:r>
    </w:p>
    <w:p w:rsidR="00D047FB" w:rsidRPr="009037C0" w:rsidRDefault="00D047FB" w:rsidP="00D047FB">
      <w:pPr>
        <w:ind w:firstLine="720"/>
        <w:jc w:val="both"/>
        <w:rPr>
          <w:rFonts w:cs="Times New Roman"/>
          <w:i/>
          <w:lang w:val="uk-UA"/>
        </w:rPr>
      </w:pPr>
    </w:p>
    <w:p w:rsidR="00D047FB" w:rsidRPr="009037C0" w:rsidRDefault="00D047FB" w:rsidP="00D047FB">
      <w:pPr>
        <w:suppressAutoHyphens/>
        <w:ind w:firstLine="709"/>
        <w:jc w:val="both"/>
        <w:rPr>
          <w:rFonts w:cs="Times New Roman"/>
          <w:i/>
          <w:lang w:val="uk-UA" w:eastAsia="ar-SA"/>
        </w:rPr>
      </w:pPr>
      <w:r w:rsidRPr="009037C0">
        <w:rPr>
          <w:rFonts w:cs="Times New Roman"/>
          <w:b/>
          <w:bCs/>
          <w:lang w:val="uk-UA" w:eastAsia="ar-SA"/>
        </w:rPr>
        <w:t xml:space="preserve">4. </w:t>
      </w:r>
      <w:r w:rsidRPr="009037C0">
        <w:rPr>
          <w:rFonts w:cs="Times New Roman"/>
          <w:lang w:val="uk-UA" w:eastAsia="ar-SA"/>
        </w:rPr>
        <w:t>Іванечко перебуває у відпустці по догляду за дитиною до досягнення нею трирічного віку. У зв’язку із другою вагітністю вона подала роботодавцеві заяву про надання відпустки у зв’язку з вагітністю та пологами і призначення допомоги по вагітності і пологами.</w:t>
      </w:r>
    </w:p>
    <w:p w:rsidR="00D047FB" w:rsidRPr="009037C0" w:rsidRDefault="00D047FB" w:rsidP="00D047FB">
      <w:pPr>
        <w:ind w:firstLine="720"/>
        <w:jc w:val="both"/>
        <w:rPr>
          <w:rFonts w:cs="Times New Roman"/>
          <w:i/>
          <w:lang w:val="uk-UA" w:eastAsia="ar-SA"/>
        </w:rPr>
      </w:pPr>
      <w:r w:rsidRPr="009037C0">
        <w:rPr>
          <w:rFonts w:cs="Times New Roman"/>
          <w:i/>
          <w:lang w:val="uk-UA" w:eastAsia="ar-SA"/>
        </w:rPr>
        <w:t xml:space="preserve">За який період обчислюватиметься середня заробітна плата при оплаті </w:t>
      </w:r>
      <w:r w:rsidRPr="009037C0">
        <w:rPr>
          <w:rFonts w:cs="Times New Roman"/>
          <w:i/>
          <w:color w:val="000000"/>
          <w:lang w:val="uk-UA"/>
        </w:rPr>
        <w:t>відпустки у зв’язку з вагітністю та пологам</w:t>
      </w:r>
      <w:r w:rsidRPr="009037C0">
        <w:rPr>
          <w:rFonts w:cs="Times New Roman"/>
          <w:i/>
          <w:lang w:val="uk-UA" w:eastAsia="ar-SA"/>
        </w:rPr>
        <w:t>? Чи припиниться виплата допомоги по догляду за дитиною у випадку надання другої відпустки у зв’язку з вагітністю та пологами?</w:t>
      </w:r>
    </w:p>
    <w:p w:rsidR="00D047FB" w:rsidRPr="009037C0" w:rsidRDefault="00D047FB" w:rsidP="00D047FB">
      <w:pPr>
        <w:ind w:firstLine="720"/>
        <w:jc w:val="both"/>
        <w:rPr>
          <w:rFonts w:cs="Times New Roman"/>
          <w:i/>
          <w:lang w:val="uk-UA" w:eastAsia="ar-SA"/>
        </w:rPr>
      </w:pPr>
    </w:p>
    <w:p w:rsidR="00D047FB" w:rsidRPr="009037C0" w:rsidRDefault="00D047FB" w:rsidP="00D047FB">
      <w:pPr>
        <w:jc w:val="center"/>
        <w:rPr>
          <w:rFonts w:cs="Times New Roman"/>
          <w:i/>
          <w:lang w:val="uk-UA"/>
        </w:rPr>
      </w:pPr>
      <w:r w:rsidRPr="009037C0">
        <w:rPr>
          <w:rFonts w:cs="Times New Roman"/>
          <w:i/>
          <w:lang w:val="uk-UA"/>
        </w:rPr>
        <w:t>Рекомендовані джерела</w:t>
      </w:r>
    </w:p>
    <w:p w:rsidR="00D047FB" w:rsidRPr="009037C0" w:rsidRDefault="00D047FB" w:rsidP="00D047FB">
      <w:pPr>
        <w:ind w:firstLine="720"/>
        <w:jc w:val="both"/>
        <w:rPr>
          <w:rFonts w:cs="Times New Roman"/>
          <w:lang w:val="uk-UA"/>
        </w:rPr>
      </w:pPr>
    </w:p>
    <w:p w:rsidR="00D047FB" w:rsidRPr="009037C0" w:rsidRDefault="00D047FB" w:rsidP="00D047FB">
      <w:pPr>
        <w:ind w:firstLine="720"/>
        <w:jc w:val="both"/>
        <w:rPr>
          <w:rFonts w:cs="Times New Roman"/>
          <w:lang w:val="uk-UA"/>
        </w:rPr>
      </w:pPr>
      <w:r w:rsidRPr="009037C0">
        <w:rPr>
          <w:rFonts w:cs="Times New Roman"/>
          <w:lang w:val="uk-UA"/>
        </w:rPr>
        <w:t>Боднарук М. І. Правове регулювання соціального страхування в Україні: монографія. Чернівці: Чернів. нац. ун-т, 2014. 472 с.</w:t>
      </w:r>
    </w:p>
    <w:p w:rsidR="00D047FB" w:rsidRPr="009037C0" w:rsidRDefault="00D047FB" w:rsidP="00D047FB">
      <w:pPr>
        <w:tabs>
          <w:tab w:val="left" w:pos="1134"/>
        </w:tabs>
        <w:ind w:firstLine="720"/>
        <w:jc w:val="both"/>
        <w:rPr>
          <w:rFonts w:cs="Times New Roman"/>
          <w:lang w:val="uk-UA"/>
        </w:rPr>
      </w:pPr>
      <w:r w:rsidRPr="009037C0">
        <w:rPr>
          <w:rFonts w:cs="Times New Roman"/>
          <w:lang w:val="uk-UA"/>
        </w:rPr>
        <w:t xml:space="preserve">Зіноватна І. В. Принцип єдності та диференціації правового регулювання пенсійних відносин. </w:t>
      </w:r>
      <w:r w:rsidRPr="009037C0">
        <w:rPr>
          <w:rFonts w:cs="Times New Roman"/>
          <w:i/>
          <w:lang w:val="uk-UA"/>
        </w:rPr>
        <w:t>Актуальні проблеми права:</w:t>
      </w:r>
      <w:r w:rsidRPr="009037C0">
        <w:rPr>
          <w:rFonts w:cs="Times New Roman"/>
          <w:lang w:val="uk-UA"/>
        </w:rPr>
        <w:t xml:space="preserve"> теорія і практика. 2014. № 29. С. 112–119.</w:t>
      </w:r>
    </w:p>
    <w:p w:rsidR="00D047FB" w:rsidRPr="009037C0" w:rsidRDefault="00D047FB" w:rsidP="00D047FB">
      <w:pPr>
        <w:pStyle w:val="a7"/>
        <w:ind w:left="0" w:firstLine="720"/>
        <w:jc w:val="both"/>
        <w:rPr>
          <w:sz w:val="28"/>
          <w:szCs w:val="28"/>
          <w:lang w:eastAsia="ar-SA"/>
        </w:rPr>
      </w:pPr>
      <w:r w:rsidRPr="009037C0">
        <w:rPr>
          <w:sz w:val="28"/>
          <w:szCs w:val="28"/>
        </w:rPr>
        <w:t>Кучма О. Л. Проблеми теорії та нормативно-правового регулювання соціального страхування в Україні: монографія. Київ: Освіта України, 2016. 416 с.</w:t>
      </w:r>
    </w:p>
    <w:p w:rsidR="00D047FB" w:rsidRPr="009037C0" w:rsidRDefault="00D047FB" w:rsidP="00D047FB">
      <w:pPr>
        <w:pStyle w:val="a7"/>
        <w:ind w:left="0" w:firstLine="720"/>
        <w:jc w:val="both"/>
        <w:rPr>
          <w:sz w:val="28"/>
          <w:szCs w:val="28"/>
          <w:lang w:eastAsia="ar-SA"/>
        </w:rPr>
      </w:pPr>
      <w:r w:rsidRPr="009037C0">
        <w:rPr>
          <w:sz w:val="28"/>
          <w:szCs w:val="28"/>
          <w:lang w:eastAsia="ar-SA"/>
        </w:rPr>
        <w:t xml:space="preserve">Москаленко О. В. Міжнародні стандарти у сфері загальнообов’язкового державного соціального страхування. </w:t>
      </w:r>
      <w:r w:rsidRPr="009037C0">
        <w:rPr>
          <w:i/>
          <w:sz w:val="28"/>
          <w:szCs w:val="28"/>
          <w:lang w:eastAsia="ar-SA"/>
        </w:rPr>
        <w:t>Збірник наукових праць Харківського національного педагогічного університету ім. Г.С. Сковороди</w:t>
      </w:r>
      <w:r w:rsidRPr="009037C0">
        <w:rPr>
          <w:sz w:val="28"/>
          <w:szCs w:val="28"/>
          <w:lang w:eastAsia="ar-SA"/>
        </w:rPr>
        <w:t>. Серія «Право». 2012. Вип. 18. С. 61–67.</w:t>
      </w:r>
    </w:p>
    <w:p w:rsidR="00D047FB" w:rsidRPr="009037C0" w:rsidRDefault="00D047FB" w:rsidP="00D047FB">
      <w:pPr>
        <w:tabs>
          <w:tab w:val="left" w:pos="1134"/>
        </w:tabs>
        <w:ind w:firstLine="720"/>
        <w:jc w:val="both"/>
        <w:rPr>
          <w:rFonts w:cs="Times New Roman"/>
          <w:spacing w:val="-4"/>
          <w:lang w:val="uk-UA"/>
        </w:rPr>
      </w:pPr>
      <w:r w:rsidRPr="009037C0">
        <w:rPr>
          <w:rFonts w:cs="Times New Roman"/>
          <w:spacing w:val="-4"/>
          <w:lang w:val="uk-UA"/>
        </w:rPr>
        <w:t>Пенсійні правовідносини в Україні: монографія / Н. М. Хуторян, Я. В. Сімутіна, М. П. Стадник та ін. Київ: Юрид. думка, 2013. 276 с.</w:t>
      </w:r>
    </w:p>
    <w:p w:rsidR="00D047FB" w:rsidRPr="009037C0" w:rsidRDefault="00D047FB" w:rsidP="00D047FB">
      <w:pPr>
        <w:pStyle w:val="a7"/>
        <w:ind w:left="0" w:firstLine="720"/>
        <w:jc w:val="both"/>
        <w:rPr>
          <w:sz w:val="28"/>
          <w:szCs w:val="28"/>
        </w:rPr>
      </w:pPr>
      <w:r w:rsidRPr="009037C0">
        <w:rPr>
          <w:sz w:val="28"/>
          <w:szCs w:val="28"/>
        </w:rPr>
        <w:t xml:space="preserve">Синчук С. М. Соціально-страхові правовідносини як різновид правовідносин соціального забезпечення. </w:t>
      </w:r>
      <w:r w:rsidRPr="009037C0">
        <w:rPr>
          <w:i/>
          <w:iCs/>
          <w:sz w:val="28"/>
          <w:szCs w:val="28"/>
        </w:rPr>
        <w:t xml:space="preserve">Вісник Львівського університету. </w:t>
      </w:r>
      <w:r w:rsidRPr="009037C0">
        <w:rPr>
          <w:iCs/>
          <w:sz w:val="28"/>
          <w:szCs w:val="28"/>
        </w:rPr>
        <w:t>Серія юрид.</w:t>
      </w:r>
      <w:r w:rsidRPr="009037C0">
        <w:rPr>
          <w:i/>
          <w:iCs/>
          <w:sz w:val="28"/>
          <w:szCs w:val="28"/>
        </w:rPr>
        <w:t xml:space="preserve"> </w:t>
      </w:r>
      <w:r w:rsidRPr="009037C0">
        <w:rPr>
          <w:sz w:val="28"/>
          <w:szCs w:val="28"/>
        </w:rPr>
        <w:t>2014. № 59. С. 266–276.</w:t>
      </w:r>
    </w:p>
    <w:p w:rsidR="00D047FB" w:rsidRPr="009037C0" w:rsidRDefault="00D047FB" w:rsidP="00D047FB">
      <w:pPr>
        <w:pStyle w:val="a7"/>
        <w:ind w:left="0" w:firstLine="720"/>
        <w:jc w:val="both"/>
        <w:rPr>
          <w:sz w:val="28"/>
          <w:szCs w:val="28"/>
          <w:lang w:eastAsia="ar-SA"/>
        </w:rPr>
      </w:pPr>
      <w:r w:rsidRPr="009037C0">
        <w:rPr>
          <w:sz w:val="28"/>
          <w:szCs w:val="28"/>
          <w:lang w:eastAsia="ar-SA"/>
        </w:rPr>
        <w:t xml:space="preserve">Сільченко С. О. До питання про зміну парадигми правового регулювання обов’язкового соціального страхування. </w:t>
      </w:r>
      <w:r w:rsidRPr="009037C0">
        <w:rPr>
          <w:i/>
          <w:sz w:val="28"/>
          <w:szCs w:val="28"/>
          <w:lang w:eastAsia="ar-SA"/>
        </w:rPr>
        <w:t>Право та інновації</w:t>
      </w:r>
      <w:r w:rsidRPr="009037C0">
        <w:rPr>
          <w:sz w:val="28"/>
          <w:szCs w:val="28"/>
          <w:lang w:eastAsia="ar-SA"/>
        </w:rPr>
        <w:t>. 2016. № 1 (13). С. 61–66.</w:t>
      </w:r>
    </w:p>
    <w:p w:rsidR="00D047FB" w:rsidRPr="009037C0" w:rsidRDefault="00D047FB" w:rsidP="00D047FB">
      <w:pPr>
        <w:ind w:firstLine="720"/>
        <w:jc w:val="both"/>
        <w:rPr>
          <w:rFonts w:cs="Times New Roman"/>
          <w:lang w:val="uk-UA"/>
        </w:rPr>
      </w:pPr>
      <w:r w:rsidRPr="009037C0">
        <w:rPr>
          <w:rFonts w:cs="Times New Roman"/>
          <w:lang w:val="uk-UA"/>
        </w:rPr>
        <w:t xml:space="preserve">Сільченко С. О. Механізм правового регулювання соціального страхування: теоретичні аспекти. </w:t>
      </w:r>
      <w:r w:rsidRPr="009037C0">
        <w:rPr>
          <w:rFonts w:cs="Times New Roman"/>
          <w:i/>
          <w:iCs/>
          <w:lang w:val="uk-UA"/>
        </w:rPr>
        <w:t xml:space="preserve">Держава і право. </w:t>
      </w:r>
      <w:r w:rsidRPr="009037C0">
        <w:rPr>
          <w:rFonts w:cs="Times New Roman"/>
          <w:lang w:val="uk-UA"/>
        </w:rPr>
        <w:t>2012. № 56. С. 294–300.</w:t>
      </w:r>
    </w:p>
    <w:p w:rsidR="00D047FB" w:rsidRPr="009037C0" w:rsidRDefault="00D047FB" w:rsidP="00D047FB">
      <w:pPr>
        <w:ind w:firstLine="720"/>
        <w:jc w:val="both"/>
        <w:rPr>
          <w:rFonts w:cs="Times New Roman"/>
          <w:lang w:val="uk-UA"/>
        </w:rPr>
      </w:pPr>
      <w:r w:rsidRPr="009037C0">
        <w:rPr>
          <w:rFonts w:cs="Times New Roman"/>
          <w:lang w:val="uk-UA"/>
        </w:rPr>
        <w:t>Скоробагатько А. В. Єдність та диференціація правового регулювання пенсійного забезпечення в Україні: монографія. Київ: Освіта України, 2019. 580 с.</w:t>
      </w:r>
    </w:p>
    <w:p w:rsidR="00D047FB" w:rsidRPr="009037C0" w:rsidRDefault="00D047FB" w:rsidP="00D047FB">
      <w:pPr>
        <w:ind w:firstLine="720"/>
        <w:jc w:val="both"/>
        <w:rPr>
          <w:rFonts w:cs="Times New Roman"/>
          <w:lang w:val="uk-UA"/>
        </w:rPr>
      </w:pPr>
      <w:r w:rsidRPr="009037C0">
        <w:rPr>
          <w:rFonts w:cs="Times New Roman"/>
          <w:color w:val="000000"/>
          <w:lang w:val="uk-UA"/>
        </w:rPr>
        <w:t xml:space="preserve">Тищенко О. В. Загальнообов’язкове державне соціальне страхування в Україні: теоретично-правові проблеми. </w:t>
      </w:r>
      <w:r w:rsidRPr="009037C0">
        <w:rPr>
          <w:rFonts w:cs="Times New Roman"/>
          <w:i/>
          <w:iCs/>
          <w:color w:val="000000"/>
          <w:lang w:val="uk-UA"/>
        </w:rPr>
        <w:t xml:space="preserve">Науковий вісник Ужгородського національного університету. </w:t>
      </w:r>
      <w:r w:rsidRPr="009037C0">
        <w:rPr>
          <w:rFonts w:cs="Times New Roman"/>
          <w:iCs/>
          <w:color w:val="000000"/>
          <w:lang w:val="uk-UA"/>
        </w:rPr>
        <w:t>Серія «Право».</w:t>
      </w:r>
      <w:r w:rsidRPr="009037C0">
        <w:rPr>
          <w:rFonts w:cs="Times New Roman"/>
          <w:i/>
          <w:lang w:val="uk-UA"/>
        </w:rPr>
        <w:t xml:space="preserve"> </w:t>
      </w:r>
      <w:r w:rsidRPr="009037C0">
        <w:rPr>
          <w:rFonts w:cs="Times New Roman"/>
          <w:lang w:val="uk-UA"/>
        </w:rPr>
        <w:t>2014. Вип. 24. Т. 2. С. 198–200.</w:t>
      </w:r>
    </w:p>
    <w:p w:rsidR="00D047FB" w:rsidRPr="009037C0" w:rsidRDefault="00D047FB" w:rsidP="00D047FB">
      <w:pPr>
        <w:ind w:firstLine="720"/>
        <w:jc w:val="both"/>
        <w:rPr>
          <w:rFonts w:cs="Times New Roman"/>
          <w:lang w:val="uk-UA"/>
        </w:rPr>
      </w:pPr>
      <w:r w:rsidRPr="009037C0">
        <w:rPr>
          <w:rFonts w:cs="Times New Roman"/>
          <w:lang w:val="uk-UA"/>
        </w:rPr>
        <w:t>Шумило М. М. Правовідносини у сфері пенсійного забезпечення в України: монографія. Київ: Ніка-Центр, 2016. 680 с.</w:t>
      </w:r>
    </w:p>
    <w:p w:rsidR="00D047FB" w:rsidRPr="009037C0" w:rsidRDefault="00D047FB" w:rsidP="00D047FB">
      <w:pPr>
        <w:shd w:val="clear" w:color="auto" w:fill="FFFFFF"/>
        <w:ind w:firstLine="720"/>
        <w:jc w:val="both"/>
        <w:rPr>
          <w:rFonts w:cs="Times New Roman"/>
          <w:lang w:val="uk-UA"/>
        </w:rPr>
      </w:pPr>
      <w:r w:rsidRPr="009037C0">
        <w:rPr>
          <w:rFonts w:cs="Times New Roman"/>
          <w:lang w:val="uk-UA"/>
        </w:rPr>
        <w:t xml:space="preserve">Яковлева Г. А. К проблеме правового регулирования социальной защиты внутренне перемещенных лиц. </w:t>
      </w:r>
      <w:r w:rsidRPr="009037C0">
        <w:rPr>
          <w:rFonts w:cs="Times New Roman"/>
          <w:i/>
          <w:lang w:val="uk-UA"/>
        </w:rPr>
        <w:t>Право и политика.</w:t>
      </w:r>
      <w:r w:rsidRPr="009037C0">
        <w:rPr>
          <w:rFonts w:cs="Times New Roman"/>
          <w:lang w:val="uk-UA"/>
        </w:rPr>
        <w:t xml:space="preserve"> 2016. № 3. С. 31–36.</w:t>
      </w:r>
    </w:p>
    <w:p w:rsidR="00D047FB" w:rsidRPr="009037C0" w:rsidRDefault="00D047FB" w:rsidP="00D047FB">
      <w:pPr>
        <w:shd w:val="clear" w:color="auto" w:fill="FFFFFF"/>
        <w:ind w:firstLine="720"/>
        <w:jc w:val="both"/>
        <w:rPr>
          <w:rFonts w:cs="Times New Roman"/>
          <w:lang w:val="uk-UA"/>
        </w:rPr>
      </w:pPr>
      <w:r w:rsidRPr="009037C0">
        <w:rPr>
          <w:rFonts w:cs="Times New Roman"/>
          <w:lang w:val="uk-UA"/>
        </w:rPr>
        <w:t xml:space="preserve">Яковлєва Г. О. До визначення поняття та природи соціальних ризиків у праві соціального забезпечення. </w:t>
      </w:r>
      <w:r w:rsidRPr="009037C0">
        <w:rPr>
          <w:rFonts w:cs="Times New Roman"/>
          <w:i/>
          <w:lang w:val="uk-UA"/>
        </w:rPr>
        <w:t>Право та інновації</w:t>
      </w:r>
      <w:r w:rsidRPr="009037C0">
        <w:rPr>
          <w:rFonts w:cs="Times New Roman"/>
          <w:lang w:val="uk-UA"/>
        </w:rPr>
        <w:t>. 2018. № 2 (22). С. 49–53.</w:t>
      </w:r>
    </w:p>
    <w:p w:rsidR="00D047FB" w:rsidRPr="009037C0" w:rsidRDefault="00D047FB" w:rsidP="00D047FB">
      <w:pPr>
        <w:shd w:val="clear" w:color="auto" w:fill="FFFFFF"/>
        <w:ind w:firstLine="720"/>
        <w:jc w:val="both"/>
        <w:rPr>
          <w:rFonts w:cs="Times New Roman"/>
          <w:lang w:val="uk-UA"/>
        </w:rPr>
      </w:pPr>
      <w:r w:rsidRPr="009037C0">
        <w:rPr>
          <w:rFonts w:cs="Times New Roman"/>
          <w:lang w:val="uk-UA"/>
        </w:rPr>
        <w:t xml:space="preserve">Яковлєва Г. О. Особливості нормативно-правового визначення змісту соціального ризику у праві соціального забезпечення. </w:t>
      </w:r>
      <w:r w:rsidRPr="009037C0">
        <w:rPr>
          <w:rFonts w:cs="Times New Roman"/>
          <w:i/>
          <w:lang w:val="uk-UA"/>
        </w:rPr>
        <w:t>Науковий вісник публічного та приватного права</w:t>
      </w:r>
      <w:r w:rsidRPr="009037C0">
        <w:rPr>
          <w:rFonts w:cs="Times New Roman"/>
          <w:lang w:val="uk-UA"/>
        </w:rPr>
        <w:t>. 2018. Випуск 4. Т. 1. С. 95–99.</w:t>
      </w:r>
    </w:p>
    <w:p w:rsidR="00D047FB" w:rsidRPr="009037C0" w:rsidRDefault="00D047FB" w:rsidP="00D047FB">
      <w:pPr>
        <w:ind w:firstLine="720"/>
        <w:jc w:val="both"/>
        <w:rPr>
          <w:rFonts w:cs="Times New Roman"/>
          <w:lang w:val="uk-UA"/>
        </w:rPr>
      </w:pPr>
      <w:r w:rsidRPr="009037C0">
        <w:rPr>
          <w:rFonts w:cs="Times New Roman"/>
          <w:lang w:val="uk-UA"/>
        </w:rPr>
        <w:t xml:space="preserve">Яковлєва Г. О. Проблема соціального захисту малозабезпечених сімей в Україні в сучасних умовах. </w:t>
      </w:r>
      <w:r w:rsidRPr="009037C0">
        <w:rPr>
          <w:rFonts w:cs="Times New Roman"/>
          <w:i/>
          <w:lang w:val="uk-UA"/>
        </w:rPr>
        <w:t xml:space="preserve">Науковий вісник Херсонського державного університету. </w:t>
      </w:r>
      <w:r w:rsidRPr="009037C0">
        <w:rPr>
          <w:rFonts w:cs="Times New Roman"/>
          <w:lang w:val="uk-UA"/>
        </w:rPr>
        <w:t>Серія «Юридичні науки». 2016. Випуск 6-2. Т. 1. С. 83–86.</w:t>
      </w:r>
    </w:p>
    <w:p w:rsidR="00D047FB" w:rsidRPr="009037C0" w:rsidRDefault="00D047FB" w:rsidP="00D047FB">
      <w:pPr>
        <w:ind w:firstLine="720"/>
        <w:jc w:val="both"/>
        <w:rPr>
          <w:rFonts w:cs="Times New Roman"/>
          <w:lang w:val="uk-UA"/>
        </w:rPr>
      </w:pPr>
      <w:r w:rsidRPr="009037C0">
        <w:rPr>
          <w:rFonts w:cs="Times New Roman"/>
          <w:lang w:val="uk-UA"/>
        </w:rPr>
        <w:t xml:space="preserve">Яковлєва Г. О. Соціальна підтримка як вид соціального забезпечення в Україні. </w:t>
      </w:r>
      <w:r w:rsidRPr="009037C0">
        <w:rPr>
          <w:rFonts w:cs="Times New Roman"/>
          <w:i/>
          <w:lang w:val="uk-UA"/>
        </w:rPr>
        <w:t>Visegrad journal on human rights</w:t>
      </w:r>
      <w:r w:rsidRPr="009037C0">
        <w:rPr>
          <w:rFonts w:cs="Times New Roman"/>
          <w:lang w:val="uk-UA"/>
        </w:rPr>
        <w:t>. 2016. № 6/1. С. 191–196.</w:t>
      </w:r>
    </w:p>
    <w:p w:rsidR="00D047FB" w:rsidRPr="009037C0" w:rsidRDefault="00D047FB" w:rsidP="00D047FB">
      <w:pPr>
        <w:ind w:firstLine="720"/>
        <w:jc w:val="both"/>
        <w:rPr>
          <w:rFonts w:cs="Times New Roman"/>
          <w:lang w:val="uk-UA"/>
        </w:rPr>
      </w:pPr>
      <w:r w:rsidRPr="009037C0">
        <w:rPr>
          <w:rFonts w:cs="Times New Roman"/>
          <w:shd w:val="clear" w:color="auto" w:fill="FFFFFF"/>
          <w:lang w:val="uk-UA"/>
        </w:rPr>
        <w:t xml:space="preserve">Яковлєва Г. О. </w:t>
      </w:r>
      <w:r w:rsidRPr="009037C0">
        <w:rPr>
          <w:rFonts w:cs="Times New Roman"/>
          <w:lang w:val="uk-UA"/>
        </w:rPr>
        <w:t xml:space="preserve">Сутність та значення соціальної пільги як виду соціального забезпечення. </w:t>
      </w:r>
      <w:r w:rsidRPr="009037C0">
        <w:rPr>
          <w:rFonts w:cs="Times New Roman"/>
          <w:i/>
          <w:lang w:val="uk-UA"/>
        </w:rPr>
        <w:t>Науковий вісник Ужгородського національного університету.</w:t>
      </w:r>
      <w:r w:rsidRPr="009037C0">
        <w:rPr>
          <w:rFonts w:cs="Times New Roman"/>
          <w:lang w:val="uk-UA"/>
        </w:rPr>
        <w:t xml:space="preserve"> Серія «Право». 2014. Випуск 29. Ч. 2. Т. 4/1. С. 187–190.</w:t>
      </w:r>
    </w:p>
    <w:p w:rsidR="00D047FB" w:rsidRPr="009037C0" w:rsidRDefault="00D047FB" w:rsidP="00D047FB">
      <w:pPr>
        <w:ind w:firstLine="720"/>
        <w:jc w:val="both"/>
        <w:rPr>
          <w:rFonts w:cs="Times New Roman"/>
          <w:lang w:val="uk-UA"/>
        </w:rPr>
      </w:pPr>
      <w:r w:rsidRPr="009037C0">
        <w:rPr>
          <w:rFonts w:cs="Times New Roman"/>
          <w:shd w:val="clear" w:color="auto" w:fill="FFFFFF"/>
        </w:rPr>
        <w:t>Яковлєва Г.О.</w:t>
      </w:r>
      <w:r w:rsidRPr="009037C0">
        <w:rPr>
          <w:rFonts w:cs="Times New Roman"/>
        </w:rPr>
        <w:t xml:space="preserve"> </w:t>
      </w:r>
      <w:r w:rsidRPr="009037C0">
        <w:rPr>
          <w:rFonts w:cs="Times New Roman"/>
          <w:snapToGrid w:val="0"/>
        </w:rPr>
        <w:t xml:space="preserve">Суб’єкти загальнообов’язкового державного соціального страхування та їх правовий статус. </w:t>
      </w:r>
      <w:r w:rsidRPr="009037C0">
        <w:rPr>
          <w:rFonts w:cs="Times New Roman"/>
          <w:i/>
        </w:rPr>
        <w:t>Науковий вісник публічного та приватного права.</w:t>
      </w:r>
      <w:r w:rsidRPr="009037C0">
        <w:rPr>
          <w:rFonts w:cs="Times New Roman"/>
        </w:rPr>
        <w:t xml:space="preserve"> 2016. №. 1. Т. 1. С. 205-210.</w:t>
      </w:r>
    </w:p>
    <w:p w:rsidR="00010CF7" w:rsidRPr="009037C0" w:rsidRDefault="00010CF7" w:rsidP="00112DF3">
      <w:pPr>
        <w:pStyle w:val="normal"/>
        <w:pBdr>
          <w:top w:val="nil"/>
          <w:left w:val="nil"/>
          <w:bottom w:val="nil"/>
          <w:right w:val="nil"/>
          <w:between w:val="nil"/>
        </w:pBdr>
        <w:jc w:val="both"/>
        <w:rPr>
          <w:b/>
          <w:sz w:val="28"/>
          <w:szCs w:val="28"/>
        </w:rPr>
      </w:pPr>
    </w:p>
    <w:p w:rsidR="00D047FB" w:rsidRPr="009037C0" w:rsidRDefault="00D047FB" w:rsidP="00112DF3">
      <w:pPr>
        <w:pStyle w:val="normal"/>
        <w:pBdr>
          <w:top w:val="nil"/>
          <w:left w:val="nil"/>
          <w:bottom w:val="nil"/>
          <w:right w:val="nil"/>
          <w:between w:val="nil"/>
        </w:pBdr>
        <w:jc w:val="both"/>
        <w:rPr>
          <w:b/>
          <w:sz w:val="28"/>
          <w:szCs w:val="28"/>
        </w:rPr>
      </w:pPr>
    </w:p>
    <w:p w:rsidR="00C6380D" w:rsidRPr="009037C0" w:rsidRDefault="00C6380D" w:rsidP="00112DF3">
      <w:pPr>
        <w:pStyle w:val="normal"/>
        <w:pBdr>
          <w:top w:val="nil"/>
          <w:left w:val="nil"/>
          <w:bottom w:val="nil"/>
          <w:right w:val="nil"/>
          <w:between w:val="nil"/>
        </w:pBdr>
        <w:jc w:val="both"/>
        <w:rPr>
          <w:b/>
          <w:sz w:val="28"/>
          <w:szCs w:val="28"/>
        </w:rPr>
      </w:pPr>
    </w:p>
    <w:p w:rsidR="00C6380D" w:rsidRPr="009037C0" w:rsidRDefault="00C6380D" w:rsidP="00112DF3">
      <w:pPr>
        <w:pStyle w:val="normal"/>
        <w:pBdr>
          <w:top w:val="nil"/>
          <w:left w:val="nil"/>
          <w:bottom w:val="nil"/>
          <w:right w:val="nil"/>
          <w:between w:val="nil"/>
        </w:pBdr>
        <w:jc w:val="both"/>
        <w:rPr>
          <w:b/>
          <w:sz w:val="28"/>
          <w:szCs w:val="28"/>
        </w:rPr>
      </w:pPr>
    </w:p>
    <w:p w:rsidR="00C6380D" w:rsidRPr="009037C0" w:rsidRDefault="00C6380D" w:rsidP="00112DF3">
      <w:pPr>
        <w:pStyle w:val="normal"/>
        <w:pBdr>
          <w:top w:val="nil"/>
          <w:left w:val="nil"/>
          <w:bottom w:val="nil"/>
          <w:right w:val="nil"/>
          <w:between w:val="nil"/>
        </w:pBdr>
        <w:jc w:val="both"/>
        <w:rPr>
          <w:b/>
          <w:sz w:val="28"/>
          <w:szCs w:val="28"/>
        </w:rPr>
      </w:pPr>
    </w:p>
    <w:p w:rsidR="00C6380D" w:rsidRPr="009037C0" w:rsidRDefault="00C6380D" w:rsidP="00112DF3">
      <w:pPr>
        <w:pStyle w:val="normal"/>
        <w:pBdr>
          <w:top w:val="nil"/>
          <w:left w:val="nil"/>
          <w:bottom w:val="nil"/>
          <w:right w:val="nil"/>
          <w:between w:val="nil"/>
        </w:pBdr>
        <w:jc w:val="both"/>
        <w:rPr>
          <w:b/>
          <w:sz w:val="28"/>
          <w:szCs w:val="28"/>
        </w:rPr>
      </w:pPr>
    </w:p>
    <w:p w:rsidR="00C6380D" w:rsidRPr="009037C0" w:rsidRDefault="00C6380D" w:rsidP="00C6380D">
      <w:pPr>
        <w:jc w:val="center"/>
        <w:rPr>
          <w:rFonts w:cs="Times New Roman"/>
          <w:b/>
          <w:lang w:val="uk-UA"/>
        </w:rPr>
      </w:pPr>
      <w:r w:rsidRPr="009037C0">
        <w:rPr>
          <w:rFonts w:cs="Times New Roman"/>
          <w:b/>
          <w:lang w:val="uk-UA"/>
        </w:rPr>
        <w:t>Тема 3. Система пільг, гарантій та компенсацій для працівників Національної поліції України</w:t>
      </w:r>
    </w:p>
    <w:p w:rsidR="00C6380D" w:rsidRPr="009037C0" w:rsidRDefault="00C6380D" w:rsidP="00C6380D">
      <w:pPr>
        <w:ind w:firstLine="709"/>
        <w:jc w:val="center"/>
        <w:rPr>
          <w:rFonts w:cs="Times New Roman"/>
          <w:b/>
          <w:i/>
          <w:lang w:val="uk-UA"/>
        </w:rPr>
      </w:pPr>
    </w:p>
    <w:p w:rsidR="00C6380D" w:rsidRPr="009037C0" w:rsidRDefault="00C6380D" w:rsidP="00C6380D">
      <w:pPr>
        <w:jc w:val="center"/>
        <w:rPr>
          <w:rFonts w:cs="Times New Roman"/>
          <w:i/>
          <w:lang w:val="uk-UA"/>
        </w:rPr>
      </w:pPr>
      <w:r w:rsidRPr="009037C0">
        <w:rPr>
          <w:rFonts w:cs="Times New Roman"/>
          <w:i/>
          <w:lang w:val="uk-UA"/>
        </w:rPr>
        <w:t>Питання для обговорення</w:t>
      </w:r>
    </w:p>
    <w:p w:rsidR="00C6380D" w:rsidRPr="009037C0" w:rsidRDefault="00C6380D" w:rsidP="00C6380D">
      <w:pPr>
        <w:jc w:val="center"/>
        <w:rPr>
          <w:rFonts w:cs="Times New Roman"/>
          <w:b/>
          <w:i/>
          <w:lang w:val="uk-UA"/>
        </w:rPr>
      </w:pP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Основні права та свободи поліцейських.</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Права поліцейських, пов’язані з проходженням служби.</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Види пільг, гарантій та компенсацій, встановлених для поліцейських.</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Гарантії грошового забезпечення поліцейських.</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Службовий час та час відпочинку. Відпустки поліцейських.</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Медичне, житлове та інші види забезпечення поліцейських.</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Система пільг для працівників поліції.</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Одноразова грошова допомога при звільненні зі служби в поліції та одноразова грошова допомога в разі загибелі (смерті) чи втрати працездатності поліцейського.</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Загальні умови пенсійного забезпечення поліцейських.</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Види служби та періоди часу, які зараховуються до вислуги років для призначення пенсії.</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 xml:space="preserve">Умови призначення та розмір пенсії по інвалідності. </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 xml:space="preserve">Пенсія в разі втрати годувальника: суб’єкти, умови та порядок призначення. </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 xml:space="preserve">Пенсії особам, які постраждали внаслідок Чорнобильської катастрофи. Пенсії за особливі заслуги. </w:t>
      </w:r>
    </w:p>
    <w:p w:rsidR="00C6380D" w:rsidRPr="009037C0" w:rsidRDefault="00C6380D" w:rsidP="00C6380D">
      <w:pPr>
        <w:numPr>
          <w:ilvl w:val="0"/>
          <w:numId w:val="8"/>
        </w:numPr>
        <w:tabs>
          <w:tab w:val="left" w:pos="1134"/>
        </w:tabs>
        <w:ind w:left="0" w:firstLine="709"/>
        <w:jc w:val="both"/>
        <w:rPr>
          <w:rFonts w:cs="Times New Roman"/>
          <w:lang w:val="uk-UA"/>
        </w:rPr>
      </w:pPr>
      <w:r w:rsidRPr="009037C0">
        <w:rPr>
          <w:rFonts w:cs="Times New Roman"/>
          <w:lang w:val="uk-UA"/>
        </w:rPr>
        <w:t>Порядок обчислення пенсії. Порядок призначення, виплати та перерахунку пенсії.</w:t>
      </w:r>
    </w:p>
    <w:p w:rsidR="00C6380D" w:rsidRPr="009037C0" w:rsidRDefault="00C6380D" w:rsidP="00C6380D">
      <w:pPr>
        <w:ind w:firstLine="709"/>
        <w:jc w:val="both"/>
        <w:rPr>
          <w:rFonts w:cs="Times New Roman"/>
          <w:lang w:val="uk-UA"/>
        </w:rPr>
      </w:pPr>
    </w:p>
    <w:p w:rsidR="00C6380D" w:rsidRPr="009037C0" w:rsidRDefault="00C6380D" w:rsidP="00C6380D">
      <w:pPr>
        <w:jc w:val="center"/>
        <w:rPr>
          <w:rFonts w:cs="Times New Roman"/>
          <w:i/>
          <w:lang w:val="uk-UA"/>
        </w:rPr>
      </w:pPr>
      <w:r w:rsidRPr="009037C0">
        <w:rPr>
          <w:rFonts w:cs="Times New Roman"/>
          <w:i/>
          <w:lang w:val="uk-UA"/>
        </w:rPr>
        <w:t>Завдання</w:t>
      </w:r>
    </w:p>
    <w:p w:rsidR="00C6380D" w:rsidRPr="009037C0" w:rsidRDefault="00C6380D" w:rsidP="00C6380D">
      <w:pPr>
        <w:autoSpaceDE w:val="0"/>
        <w:autoSpaceDN w:val="0"/>
        <w:adjustRightInd w:val="0"/>
        <w:ind w:firstLine="708"/>
        <w:jc w:val="both"/>
        <w:rPr>
          <w:rFonts w:cs="Times New Roman"/>
          <w:lang w:val="uk-UA"/>
        </w:rPr>
      </w:pPr>
    </w:p>
    <w:p w:rsidR="00C6380D" w:rsidRPr="009037C0" w:rsidRDefault="00C6380D" w:rsidP="00C6380D">
      <w:pPr>
        <w:autoSpaceDE w:val="0"/>
        <w:autoSpaceDN w:val="0"/>
        <w:adjustRightInd w:val="0"/>
        <w:ind w:firstLine="708"/>
        <w:jc w:val="both"/>
        <w:rPr>
          <w:rFonts w:cs="Times New Roman"/>
          <w:color w:val="000000"/>
          <w:lang w:val="uk-UA"/>
        </w:rPr>
      </w:pPr>
      <w:r w:rsidRPr="009037C0">
        <w:rPr>
          <w:rFonts w:cs="Times New Roman"/>
          <w:b/>
          <w:lang w:val="uk-UA"/>
        </w:rPr>
        <w:t>1.</w:t>
      </w:r>
      <w:r w:rsidRPr="009037C0">
        <w:rPr>
          <w:rFonts w:cs="Times New Roman"/>
          <w:lang w:val="uk-UA"/>
        </w:rPr>
        <w:t xml:space="preserve"> Поліцейський Шило працював в Головному управлінні національної поліції та проживав зі своєю дружиною в гуртожитку. Під час проходження служби Шило встав на облік </w:t>
      </w:r>
      <w:r w:rsidRPr="009037C0">
        <w:rPr>
          <w:rFonts w:cs="Times New Roman"/>
          <w:color w:val="000000"/>
          <w:lang w:val="uk-UA"/>
        </w:rPr>
        <w:t xml:space="preserve">громадян, які потребують поліпшення житлових умов за місцем роботи, а згодом звільнився зі служби в поліції за станом здоров’я. </w:t>
      </w:r>
    </w:p>
    <w:p w:rsidR="00C6380D" w:rsidRPr="009037C0" w:rsidRDefault="00C6380D" w:rsidP="00C6380D">
      <w:pPr>
        <w:autoSpaceDE w:val="0"/>
        <w:autoSpaceDN w:val="0"/>
        <w:adjustRightInd w:val="0"/>
        <w:ind w:firstLine="708"/>
        <w:jc w:val="both"/>
        <w:rPr>
          <w:rFonts w:cs="Times New Roman"/>
          <w:color w:val="000000"/>
          <w:lang w:val="uk-UA"/>
        </w:rPr>
      </w:pPr>
      <w:r w:rsidRPr="009037C0">
        <w:rPr>
          <w:rFonts w:cs="Times New Roman"/>
          <w:color w:val="000000"/>
          <w:lang w:val="uk-UA"/>
        </w:rPr>
        <w:t>Одразу після звільнення Шило, орган, що веде облік громадян, які потребують поліпшення житлових умов, надіслав письмове повідомлення про зняття його з обліку громадян, які потребують поліпшення житлових умов на підставі п. 3 ч. 2 статті 40 Житлового кодексу України. Шило звернувся до суду з оскарженням рішення органу, що веде облік громадян, які потребують поліпшення житлових умов.</w:t>
      </w:r>
    </w:p>
    <w:p w:rsidR="00C6380D" w:rsidRPr="009037C0" w:rsidRDefault="00C6380D" w:rsidP="00C6380D">
      <w:pPr>
        <w:autoSpaceDE w:val="0"/>
        <w:autoSpaceDN w:val="0"/>
        <w:adjustRightInd w:val="0"/>
        <w:ind w:firstLine="708"/>
        <w:jc w:val="both"/>
        <w:rPr>
          <w:rFonts w:cs="Times New Roman"/>
          <w:i/>
          <w:iCs/>
          <w:lang w:val="uk-UA"/>
        </w:rPr>
      </w:pPr>
      <w:r w:rsidRPr="009037C0">
        <w:rPr>
          <w:rFonts w:cs="Times New Roman"/>
          <w:i/>
          <w:iCs/>
          <w:lang w:val="uk-UA"/>
        </w:rPr>
        <w:t>Чи підлягає позов Шила задоволенню? Наведіть аргументовану відповідь, посилаючись на чинне законодавство та  судову практику.</w:t>
      </w:r>
    </w:p>
    <w:p w:rsidR="00C6380D" w:rsidRPr="009037C0" w:rsidRDefault="00C6380D" w:rsidP="00C6380D">
      <w:pPr>
        <w:autoSpaceDE w:val="0"/>
        <w:autoSpaceDN w:val="0"/>
        <w:adjustRightInd w:val="0"/>
        <w:ind w:firstLine="708"/>
        <w:jc w:val="both"/>
        <w:rPr>
          <w:rFonts w:cs="Times New Roman"/>
          <w:color w:val="000000"/>
          <w:lang w:val="uk-UA"/>
        </w:rPr>
      </w:pPr>
    </w:p>
    <w:p w:rsidR="00C6380D" w:rsidRPr="009037C0" w:rsidRDefault="00C6380D" w:rsidP="00C6380D">
      <w:pPr>
        <w:autoSpaceDE w:val="0"/>
        <w:autoSpaceDN w:val="0"/>
        <w:adjustRightInd w:val="0"/>
        <w:ind w:firstLine="708"/>
        <w:jc w:val="both"/>
        <w:rPr>
          <w:rFonts w:cs="Times New Roman"/>
          <w:color w:val="333333"/>
          <w:highlight w:val="white"/>
          <w:lang w:val="uk-UA"/>
        </w:rPr>
      </w:pPr>
      <w:r w:rsidRPr="009037C0">
        <w:rPr>
          <w:rFonts w:cs="Times New Roman"/>
          <w:b/>
          <w:color w:val="000000"/>
          <w:lang w:val="uk-UA"/>
        </w:rPr>
        <w:t>2.</w:t>
      </w:r>
      <w:r w:rsidRPr="009037C0">
        <w:rPr>
          <w:rFonts w:cs="Times New Roman"/>
          <w:color w:val="000000"/>
          <w:lang w:val="uk-UA"/>
        </w:rPr>
        <w:t xml:space="preserve"> Працівник поліції Шишацький під час виконання службових обов’язків отримав поранення. Після цього він проходив лікування в закладі охорони здоров’я </w:t>
      </w:r>
      <w:r w:rsidRPr="009037C0">
        <w:rPr>
          <w:rFonts w:cs="Times New Roman"/>
          <w:color w:val="333333"/>
          <w:highlight w:val="white"/>
          <w:lang w:val="uk-UA"/>
        </w:rPr>
        <w:t>Міністерства внутрішніх справ України за свій власний рахунок. Одноразову грошову допомогу від Головного управління поліції не отримував. Шишацький звернувся до юрисконсульта з питаннями щодо умов та порядку відшкодування збитків та виплати йому одноразової грошової допомоги.</w:t>
      </w:r>
    </w:p>
    <w:p w:rsidR="00C6380D" w:rsidRPr="009037C0" w:rsidRDefault="00C6380D" w:rsidP="00C6380D">
      <w:pPr>
        <w:autoSpaceDE w:val="0"/>
        <w:autoSpaceDN w:val="0"/>
        <w:adjustRightInd w:val="0"/>
        <w:ind w:firstLine="708"/>
        <w:jc w:val="both"/>
        <w:rPr>
          <w:rFonts w:cs="Times New Roman"/>
          <w:i/>
          <w:iCs/>
          <w:color w:val="333333"/>
          <w:highlight w:val="white"/>
          <w:lang w:val="uk-UA"/>
        </w:rPr>
      </w:pPr>
      <w:r w:rsidRPr="009037C0">
        <w:rPr>
          <w:rFonts w:cs="Times New Roman"/>
          <w:i/>
          <w:iCs/>
          <w:color w:val="333333"/>
          <w:highlight w:val="white"/>
          <w:lang w:val="uk-UA"/>
        </w:rPr>
        <w:t>Надайте аргументовану відповідь. Охарактеризуйте правовий механізм медичного забезпечення поліцейських.</w:t>
      </w:r>
    </w:p>
    <w:p w:rsidR="00C6380D" w:rsidRPr="009037C0" w:rsidRDefault="00C6380D" w:rsidP="00C6380D">
      <w:pPr>
        <w:autoSpaceDE w:val="0"/>
        <w:autoSpaceDN w:val="0"/>
        <w:adjustRightInd w:val="0"/>
        <w:ind w:firstLine="708"/>
        <w:jc w:val="both"/>
        <w:rPr>
          <w:rFonts w:cs="Times New Roman"/>
          <w:color w:val="333333"/>
          <w:highlight w:val="white"/>
          <w:lang w:val="uk-UA"/>
        </w:rPr>
      </w:pPr>
    </w:p>
    <w:p w:rsidR="00C6380D" w:rsidRPr="009037C0" w:rsidRDefault="00C6380D" w:rsidP="00C6380D">
      <w:pPr>
        <w:autoSpaceDE w:val="0"/>
        <w:autoSpaceDN w:val="0"/>
        <w:adjustRightInd w:val="0"/>
        <w:ind w:firstLine="708"/>
        <w:jc w:val="both"/>
        <w:rPr>
          <w:rFonts w:cs="Times New Roman"/>
          <w:color w:val="333333"/>
          <w:highlight w:val="white"/>
          <w:lang w:val="uk-UA"/>
        </w:rPr>
      </w:pPr>
      <w:r w:rsidRPr="009037C0">
        <w:rPr>
          <w:rFonts w:cs="Times New Roman"/>
          <w:b/>
          <w:color w:val="333333"/>
          <w:highlight w:val="white"/>
          <w:lang w:val="uk-UA"/>
        </w:rPr>
        <w:t>3.</w:t>
      </w:r>
      <w:r w:rsidRPr="009037C0">
        <w:rPr>
          <w:rFonts w:cs="Times New Roman"/>
          <w:color w:val="333333"/>
          <w:highlight w:val="white"/>
          <w:lang w:val="uk-UA"/>
        </w:rPr>
        <w:t xml:space="preserve"> Працівник поліції Жиліна працювала в Головному управлінні Національної поліції. 20 січня 2020 р. Жиліну було звільнено наказом керівництва за службову недбалість. 19 лютого 2020 р. Жиліна звернулась з позовом до суду про скасування наказу про її звільнення та поновлення на роботі та виплату середнього заробітку за весь час вимушеного прогулу.</w:t>
      </w:r>
    </w:p>
    <w:p w:rsidR="00C6380D" w:rsidRPr="009037C0" w:rsidRDefault="00C6380D" w:rsidP="00C6380D">
      <w:pPr>
        <w:autoSpaceDE w:val="0"/>
        <w:autoSpaceDN w:val="0"/>
        <w:adjustRightInd w:val="0"/>
        <w:ind w:firstLine="708"/>
        <w:jc w:val="both"/>
        <w:rPr>
          <w:rFonts w:cs="Times New Roman"/>
          <w:color w:val="333333"/>
          <w:highlight w:val="white"/>
          <w:lang w:val="uk-UA"/>
        </w:rPr>
      </w:pPr>
      <w:r w:rsidRPr="009037C0">
        <w:rPr>
          <w:rFonts w:cs="Times New Roman"/>
          <w:color w:val="333333"/>
          <w:highlight w:val="white"/>
          <w:lang w:val="uk-UA"/>
        </w:rPr>
        <w:t>Суд задовольнив позовні вимоги Жиліної частково: поновив Жиліну на попередній роботі, однак, залишив без розгляду вимогу про виплату середнього заробітку з підстави відсутності складової грошового забезпечення поліцейських як середній заробіток за час вимушеного прогулу.</w:t>
      </w:r>
    </w:p>
    <w:p w:rsidR="00C6380D" w:rsidRPr="009037C0" w:rsidRDefault="00C6380D" w:rsidP="00C6380D">
      <w:pPr>
        <w:autoSpaceDE w:val="0"/>
        <w:autoSpaceDN w:val="0"/>
        <w:adjustRightInd w:val="0"/>
        <w:ind w:firstLine="708"/>
        <w:jc w:val="both"/>
        <w:rPr>
          <w:rFonts w:cs="Times New Roman"/>
          <w:i/>
          <w:iCs/>
          <w:color w:val="333333"/>
          <w:highlight w:val="white"/>
          <w:lang w:val="uk-UA"/>
        </w:rPr>
      </w:pPr>
      <w:r w:rsidRPr="009037C0">
        <w:rPr>
          <w:rFonts w:cs="Times New Roman"/>
          <w:i/>
          <w:iCs/>
          <w:color w:val="333333"/>
          <w:highlight w:val="white"/>
          <w:lang w:val="uk-UA"/>
        </w:rPr>
        <w:t>Чи є правомірним рішення суду? Надайте аргументовану відповідь, посилаючись на чинне законодавство.</w:t>
      </w:r>
    </w:p>
    <w:p w:rsidR="00C6380D" w:rsidRPr="009037C0" w:rsidRDefault="00C6380D" w:rsidP="00C6380D">
      <w:pPr>
        <w:autoSpaceDE w:val="0"/>
        <w:autoSpaceDN w:val="0"/>
        <w:adjustRightInd w:val="0"/>
        <w:ind w:firstLine="708"/>
        <w:jc w:val="both"/>
        <w:rPr>
          <w:rFonts w:cs="Times New Roman"/>
          <w:color w:val="1F1F1F"/>
          <w:highlight w:val="white"/>
          <w:lang w:val="uk-UA"/>
        </w:rPr>
      </w:pPr>
    </w:p>
    <w:p w:rsidR="00C6380D" w:rsidRPr="009037C0" w:rsidRDefault="00C6380D" w:rsidP="00C6380D">
      <w:pPr>
        <w:autoSpaceDE w:val="0"/>
        <w:autoSpaceDN w:val="0"/>
        <w:adjustRightInd w:val="0"/>
        <w:ind w:firstLine="708"/>
        <w:jc w:val="both"/>
        <w:rPr>
          <w:rFonts w:cs="Times New Roman"/>
          <w:color w:val="1F1F1F"/>
          <w:highlight w:val="white"/>
          <w:lang w:val="uk-UA"/>
        </w:rPr>
      </w:pPr>
      <w:r w:rsidRPr="009037C0">
        <w:rPr>
          <w:rFonts w:cs="Times New Roman"/>
          <w:b/>
          <w:color w:val="1F1F1F"/>
          <w:highlight w:val="white"/>
          <w:lang w:val="uk-UA"/>
        </w:rPr>
        <w:t>4.</w:t>
      </w:r>
      <w:r w:rsidRPr="009037C0">
        <w:rPr>
          <w:rFonts w:cs="Times New Roman"/>
          <w:color w:val="1F1F1F"/>
          <w:highlight w:val="white"/>
          <w:lang w:val="uk-UA"/>
        </w:rPr>
        <w:t xml:space="preserve"> Наказом начальника Головного управління Національної поліції поліцейського Келембета звільнено зі служби за станом здоров’я з 22.02.2021 р. В наказі про звільнення нічого не було зазначено про нарахування компенсації за невикористану відпустку.</w:t>
      </w:r>
    </w:p>
    <w:p w:rsidR="00C6380D" w:rsidRPr="009037C0" w:rsidRDefault="00C6380D" w:rsidP="00C6380D">
      <w:pPr>
        <w:autoSpaceDE w:val="0"/>
        <w:autoSpaceDN w:val="0"/>
        <w:adjustRightInd w:val="0"/>
        <w:ind w:firstLine="708"/>
        <w:jc w:val="both"/>
        <w:rPr>
          <w:rFonts w:cs="Times New Roman"/>
          <w:color w:val="1F1F1F"/>
          <w:highlight w:val="white"/>
          <w:lang w:val="uk-UA"/>
        </w:rPr>
      </w:pPr>
      <w:r w:rsidRPr="009037C0">
        <w:rPr>
          <w:rFonts w:cs="Times New Roman"/>
          <w:color w:val="1F1F1F"/>
          <w:highlight w:val="white"/>
          <w:lang w:val="uk-UA"/>
        </w:rPr>
        <w:t>Келембет звернувся до відділу кадрів Головного управління Національної поліції із заявою, в якій просив надати довідку про невикористану ним кількість днів щорічної основної відпустки за фактично відпрацьований час у 2020 році, а також просив виплатити грошову компенсацію за невикористані щорічні основні оплачувані відпустки за фактично відпрацьований час у період з 2015 по 2020 роки. В довідці було вказано, що Келембет за 2017 та 2020 роки не використав право на щорічну оплачувану відпустку взагалі. Керівництво відмовило в наданні грошової компенсації за невикористані відпустки.</w:t>
      </w:r>
    </w:p>
    <w:p w:rsidR="00C6380D" w:rsidRPr="009037C0" w:rsidRDefault="00C6380D" w:rsidP="00C6380D">
      <w:pPr>
        <w:autoSpaceDE w:val="0"/>
        <w:autoSpaceDN w:val="0"/>
        <w:adjustRightInd w:val="0"/>
        <w:ind w:firstLine="708"/>
        <w:jc w:val="both"/>
        <w:rPr>
          <w:rFonts w:cs="Times New Roman"/>
          <w:i/>
          <w:color w:val="1F1F1F"/>
          <w:highlight w:val="white"/>
          <w:lang w:val="uk-UA"/>
        </w:rPr>
      </w:pPr>
      <w:r w:rsidRPr="009037C0">
        <w:rPr>
          <w:rFonts w:cs="Times New Roman"/>
          <w:i/>
          <w:iCs/>
          <w:color w:val="1F1F1F"/>
          <w:highlight w:val="white"/>
          <w:lang w:val="uk-UA"/>
        </w:rPr>
        <w:t xml:space="preserve">Чи є правомірною відмова керівництва у виплаті Келембету </w:t>
      </w:r>
      <w:r w:rsidRPr="009037C0">
        <w:rPr>
          <w:rFonts w:cs="Times New Roman"/>
          <w:i/>
          <w:color w:val="1F1F1F"/>
          <w:highlight w:val="white"/>
          <w:lang w:val="uk-UA"/>
        </w:rPr>
        <w:t xml:space="preserve">грошової компенсації за невикористані відпустки? </w:t>
      </w:r>
      <w:r w:rsidRPr="009037C0">
        <w:rPr>
          <w:rFonts w:cs="Times New Roman"/>
          <w:i/>
          <w:iCs/>
          <w:color w:val="1F1F1F"/>
          <w:highlight w:val="white"/>
          <w:lang w:val="uk-UA"/>
        </w:rPr>
        <w:t>Який порядок надання грошових компенсацій за невикористані відпуски.</w:t>
      </w:r>
    </w:p>
    <w:p w:rsidR="00C6380D" w:rsidRPr="009037C0" w:rsidRDefault="00C6380D" w:rsidP="00C6380D">
      <w:pPr>
        <w:autoSpaceDE w:val="0"/>
        <w:autoSpaceDN w:val="0"/>
        <w:adjustRightInd w:val="0"/>
        <w:ind w:firstLine="708"/>
        <w:jc w:val="both"/>
        <w:rPr>
          <w:rFonts w:cs="Times New Roman"/>
          <w:lang w:val="uk-UA"/>
        </w:rPr>
      </w:pPr>
    </w:p>
    <w:p w:rsidR="00C6380D" w:rsidRPr="009037C0" w:rsidRDefault="00C6380D" w:rsidP="00C6380D">
      <w:pPr>
        <w:autoSpaceDE w:val="0"/>
        <w:autoSpaceDN w:val="0"/>
        <w:adjustRightInd w:val="0"/>
        <w:ind w:firstLine="708"/>
        <w:jc w:val="both"/>
        <w:rPr>
          <w:rFonts w:cs="Times New Roman"/>
          <w:lang w:val="uk-UA"/>
        </w:rPr>
      </w:pPr>
      <w:r w:rsidRPr="009037C0">
        <w:rPr>
          <w:rFonts w:cs="Times New Roman"/>
          <w:b/>
          <w:lang w:val="uk-UA"/>
        </w:rPr>
        <w:t>5.</w:t>
      </w:r>
      <w:r w:rsidRPr="009037C0">
        <w:rPr>
          <w:rFonts w:cs="Times New Roman"/>
          <w:lang w:val="uk-UA"/>
        </w:rPr>
        <w:t xml:space="preserve"> Під час несення служби працівник патрульної поліції Денисенко, який перебуваючи у стані алкогольного сп’яніння, намагався зупинити автомобіль Mercedes, водій якого – Нечипоренко, порушив правила дорожнього руху. Але зрозумівши, що порушник на його вимогу не зупиниться, Денисенко сів за кермо службового автомобіля і, перевищивши швидкість, зіткнувся з автомобілем Mercedes, внаслідок чого Денисенко помер на місці.</w:t>
      </w:r>
    </w:p>
    <w:p w:rsidR="00C6380D" w:rsidRPr="009037C0" w:rsidRDefault="00C6380D" w:rsidP="00C6380D">
      <w:pPr>
        <w:autoSpaceDE w:val="0"/>
        <w:autoSpaceDN w:val="0"/>
        <w:adjustRightInd w:val="0"/>
        <w:ind w:firstLine="708"/>
        <w:jc w:val="both"/>
        <w:rPr>
          <w:rFonts w:cs="Times New Roman"/>
          <w:lang w:val="uk-UA"/>
        </w:rPr>
      </w:pPr>
      <w:r w:rsidRPr="009037C0">
        <w:rPr>
          <w:rFonts w:cs="Times New Roman"/>
          <w:lang w:val="uk-UA"/>
        </w:rPr>
        <w:t>Через 6 місяців дружина Денисенка звернулася до керівника органу поліції за останнім місцем проходження служби чоловіка, з вимогою виплатити їй одноразову грошову допомогу, а саме 250 розмірів прожиткового мінімуму, посилаючись на п.2 ч.1 ст.99 ЗУ «Про Національну поліцію».</w:t>
      </w:r>
    </w:p>
    <w:p w:rsidR="00C6380D" w:rsidRPr="009037C0" w:rsidRDefault="00C6380D" w:rsidP="00C6380D">
      <w:pPr>
        <w:autoSpaceDE w:val="0"/>
        <w:autoSpaceDN w:val="0"/>
        <w:adjustRightInd w:val="0"/>
        <w:ind w:firstLine="708"/>
        <w:jc w:val="both"/>
        <w:rPr>
          <w:rFonts w:cs="Times New Roman"/>
          <w:lang w:val="uk-UA"/>
        </w:rPr>
      </w:pPr>
      <w:r w:rsidRPr="009037C0">
        <w:rPr>
          <w:rFonts w:cs="Times New Roman"/>
          <w:lang w:val="uk-UA"/>
        </w:rPr>
        <w:t>Керівник органу поліції відмовив дружині Денисенка, посилаючись на те, що «…пройшло вже доволі багато часу, а перелік необхідних документів потрібно було принести у місячний строк після події». Денисенко вирішила звернутися до суду.</w:t>
      </w:r>
    </w:p>
    <w:p w:rsidR="00C6380D" w:rsidRPr="009037C0" w:rsidRDefault="00C6380D" w:rsidP="00C6380D">
      <w:pPr>
        <w:autoSpaceDE w:val="0"/>
        <w:autoSpaceDN w:val="0"/>
        <w:adjustRightInd w:val="0"/>
        <w:ind w:firstLine="708"/>
        <w:jc w:val="both"/>
        <w:rPr>
          <w:rFonts w:cs="Times New Roman"/>
          <w:i/>
          <w:iCs/>
          <w:lang w:val="uk-UA"/>
        </w:rPr>
      </w:pPr>
      <w:r w:rsidRPr="009037C0">
        <w:rPr>
          <w:rFonts w:cs="Times New Roman"/>
          <w:i/>
          <w:iCs/>
          <w:lang w:val="uk-UA"/>
        </w:rPr>
        <w:t>Коли виникає право на отримання одноразової грошової допомоги та протягом якого періоду можна його реалізувати? Чи має право дружина Денисенка отримати таку допомогу? Який порядок оформлення документів для виплати одноразової грошової допомоги? Яке рішення повинен винести суд?</w:t>
      </w:r>
    </w:p>
    <w:p w:rsidR="00C6380D" w:rsidRPr="009037C0" w:rsidRDefault="00C6380D" w:rsidP="00C6380D">
      <w:pPr>
        <w:autoSpaceDE w:val="0"/>
        <w:autoSpaceDN w:val="0"/>
        <w:adjustRightInd w:val="0"/>
        <w:ind w:firstLine="708"/>
        <w:rPr>
          <w:rFonts w:cs="Times New Roman"/>
          <w:lang w:val="uk-UA"/>
        </w:rPr>
      </w:pPr>
    </w:p>
    <w:p w:rsidR="00C6380D" w:rsidRPr="009037C0" w:rsidRDefault="00C6380D" w:rsidP="00C6380D">
      <w:pPr>
        <w:autoSpaceDE w:val="0"/>
        <w:autoSpaceDN w:val="0"/>
        <w:adjustRightInd w:val="0"/>
        <w:ind w:firstLine="708"/>
        <w:jc w:val="both"/>
        <w:rPr>
          <w:rFonts w:cs="Times New Roman"/>
          <w:lang w:val="uk-UA"/>
        </w:rPr>
      </w:pPr>
      <w:r w:rsidRPr="009037C0">
        <w:rPr>
          <w:rFonts w:cs="Times New Roman"/>
          <w:b/>
          <w:lang w:val="uk-UA"/>
        </w:rPr>
        <w:t>6.</w:t>
      </w:r>
      <w:r w:rsidRPr="009037C0">
        <w:rPr>
          <w:rFonts w:cs="Times New Roman"/>
          <w:lang w:val="uk-UA"/>
        </w:rPr>
        <w:t xml:space="preserve"> Калинова звернулася до керівника органу поліції за останнім місцем проходження служби чоловіка, який помер у період проходження служби, з проханням надати їй та її доньці – особі з інвалідністю з дитинства, якій нещодавно виповнилося 25 років, і яка отримує пенсію за втрату годувальника, путівку на відпочинок на безоплатній основі в одному з медичних реабілітаційних центрів.</w:t>
      </w:r>
    </w:p>
    <w:p w:rsidR="00C6380D" w:rsidRPr="009037C0" w:rsidRDefault="00C6380D" w:rsidP="00C6380D">
      <w:pPr>
        <w:autoSpaceDE w:val="0"/>
        <w:autoSpaceDN w:val="0"/>
        <w:adjustRightInd w:val="0"/>
        <w:ind w:firstLine="708"/>
        <w:jc w:val="both"/>
        <w:rPr>
          <w:rFonts w:cs="Times New Roman"/>
          <w:lang w:val="uk-UA"/>
        </w:rPr>
      </w:pPr>
      <w:r w:rsidRPr="009037C0">
        <w:rPr>
          <w:rFonts w:cs="Times New Roman"/>
          <w:lang w:val="uk-UA"/>
        </w:rPr>
        <w:t>Керівник органу поліції відмовив Калиновій, посилаючись на те, що «…вона після смерті чоловіка, знов вийшла заміж, і її чоловік в змозі дозволити сплатити подібні витрати».</w:t>
      </w:r>
    </w:p>
    <w:p w:rsidR="00C6380D" w:rsidRPr="009037C0" w:rsidRDefault="00C6380D" w:rsidP="00C6380D">
      <w:pPr>
        <w:ind w:firstLine="708"/>
        <w:jc w:val="both"/>
        <w:rPr>
          <w:rFonts w:cs="Times New Roman"/>
          <w:i/>
          <w:lang w:val="uk-UA"/>
        </w:rPr>
      </w:pPr>
      <w:r w:rsidRPr="009037C0">
        <w:rPr>
          <w:rFonts w:cs="Times New Roman"/>
          <w:i/>
          <w:iCs/>
          <w:lang w:val="uk-UA"/>
        </w:rPr>
        <w:t>Проаналізуйте ситуацію. Чи правомірна відповідь керівника органу поліції? Чи змінилося б рішення, якщо донька Калинової не була б особою</w:t>
      </w:r>
      <w:r w:rsidRPr="009037C0">
        <w:rPr>
          <w:rFonts w:cs="Times New Roman"/>
          <w:lang w:val="uk-UA"/>
        </w:rPr>
        <w:t xml:space="preserve"> з </w:t>
      </w:r>
      <w:r w:rsidRPr="009037C0">
        <w:rPr>
          <w:rFonts w:cs="Times New Roman"/>
          <w:i/>
          <w:lang w:val="uk-UA"/>
        </w:rPr>
        <w:t>інвалідністю з дитинства?</w:t>
      </w:r>
    </w:p>
    <w:p w:rsidR="00C6380D" w:rsidRPr="009037C0" w:rsidRDefault="00C6380D" w:rsidP="00C6380D">
      <w:pPr>
        <w:ind w:firstLine="708"/>
        <w:jc w:val="both"/>
        <w:rPr>
          <w:rFonts w:cs="Times New Roman"/>
          <w:i/>
          <w:lang w:val="uk-UA"/>
        </w:rPr>
      </w:pPr>
    </w:p>
    <w:p w:rsidR="00C6380D" w:rsidRPr="009037C0" w:rsidRDefault="00C6380D" w:rsidP="00C6380D">
      <w:pPr>
        <w:autoSpaceDE w:val="0"/>
        <w:autoSpaceDN w:val="0"/>
        <w:adjustRightInd w:val="0"/>
        <w:ind w:firstLine="708"/>
        <w:jc w:val="both"/>
        <w:rPr>
          <w:rFonts w:cs="Times New Roman"/>
          <w:lang w:val="uk-UA"/>
        </w:rPr>
      </w:pPr>
      <w:r w:rsidRPr="009037C0">
        <w:rPr>
          <w:rFonts w:cs="Times New Roman"/>
          <w:b/>
          <w:lang w:val="uk-UA"/>
        </w:rPr>
        <w:t>7.</w:t>
      </w:r>
      <w:r w:rsidRPr="009037C0">
        <w:rPr>
          <w:rFonts w:cs="Times New Roman"/>
          <w:lang w:val="uk-UA"/>
        </w:rPr>
        <w:t xml:space="preserve"> Працівника поліції Сидоренка було притягнуто до дисциплінарної відповідальності у зв’язку з відсутністю на службі без поважних причин 17 і 18 грудня, а також 20 і 21 січня. Проте, за доводами Сидоренка, він був відсутній на службі у ці дні законно, оскільки використав дні відпочинку в порядку компенсації за добове чергування у вихідні дні, що не можна розцінювати як порушення службової дисципліни. Крім того, зазначив, що службове розслідування проводив підполковник поліції Карпенко, який має до нього упереджене і неприязне ставлення. Сидоренко звернувся до суду з вимогою визнати протиправним і скасувати наказ про притягнення його до дисциплінарної відповідальності та накладення дисциплінарного стягнення у виді звільнення зі служби в поліції.</w:t>
      </w:r>
    </w:p>
    <w:p w:rsidR="00C6380D" w:rsidRPr="009037C0" w:rsidRDefault="00C6380D" w:rsidP="00C6380D">
      <w:pPr>
        <w:autoSpaceDE w:val="0"/>
        <w:autoSpaceDN w:val="0"/>
        <w:adjustRightInd w:val="0"/>
        <w:ind w:firstLine="708"/>
        <w:jc w:val="both"/>
        <w:rPr>
          <w:rFonts w:cs="Times New Roman"/>
          <w:i/>
          <w:iCs/>
          <w:lang w:val="uk-UA"/>
        </w:rPr>
      </w:pPr>
      <w:r w:rsidRPr="009037C0">
        <w:rPr>
          <w:rFonts w:cs="Times New Roman"/>
          <w:i/>
          <w:iCs/>
          <w:lang w:val="uk-UA"/>
        </w:rPr>
        <w:t>Чи підлягає позов Сидоренка задоволенню? Наведіть аргументовану відповідь, посилаючись на чинне законодавство та  судову практику.</w:t>
      </w:r>
    </w:p>
    <w:p w:rsidR="00C6380D" w:rsidRPr="009037C0" w:rsidRDefault="00C6380D" w:rsidP="00C6380D">
      <w:pPr>
        <w:autoSpaceDE w:val="0"/>
        <w:autoSpaceDN w:val="0"/>
        <w:adjustRightInd w:val="0"/>
        <w:ind w:firstLine="708"/>
        <w:jc w:val="both"/>
        <w:rPr>
          <w:rFonts w:cs="Times New Roman"/>
          <w:i/>
          <w:iCs/>
          <w:lang w:val="uk-UA"/>
        </w:rPr>
      </w:pPr>
    </w:p>
    <w:p w:rsidR="00C6380D" w:rsidRPr="009037C0" w:rsidRDefault="00C6380D" w:rsidP="00C6380D">
      <w:pPr>
        <w:ind w:firstLine="708"/>
        <w:jc w:val="both"/>
        <w:rPr>
          <w:rFonts w:cs="Times New Roman"/>
          <w:lang w:val="uk-UA"/>
        </w:rPr>
      </w:pPr>
      <w:r w:rsidRPr="009037C0">
        <w:rPr>
          <w:rFonts w:cs="Times New Roman"/>
          <w:b/>
          <w:lang w:val="uk-UA"/>
        </w:rPr>
        <w:t>8.</w:t>
      </w:r>
      <w:r w:rsidRPr="009037C0">
        <w:rPr>
          <w:rFonts w:cs="Times New Roman"/>
          <w:lang w:val="uk-UA"/>
        </w:rPr>
        <w:t xml:space="preserve"> Начальник Головного управління національної поліції Котенко усним наказом направив сержанта Приймака та капітана Бобренка (без їх згоди) у відрядження в інше місто для участі у проведенні негласних слідчих розшукових дій на строк 35 днів. При цьому Котенко зазначив, що добиратися вони до місця відрядження будуть службовим автомобілем, але заправляти пальним автомобіль вони будуть за власні кошти, так як відшкодування таких витрат чинним законодавством не передбачено. Крім того, поліцейським будуть надані добові, а саме, Приймаку, як сержанту, в розмірі 150 грн., а капітану Бобренку – 280 грн. За найм житла передбачена сума у розмірі 800 грн на день.</w:t>
      </w:r>
    </w:p>
    <w:p w:rsidR="00C6380D" w:rsidRPr="009037C0" w:rsidRDefault="00C6380D" w:rsidP="00C6380D">
      <w:pPr>
        <w:ind w:firstLine="708"/>
        <w:jc w:val="both"/>
        <w:rPr>
          <w:rFonts w:cs="Times New Roman"/>
          <w:lang w:val="uk-UA"/>
        </w:rPr>
      </w:pPr>
      <w:r w:rsidRPr="009037C0">
        <w:rPr>
          <w:rFonts w:cs="Times New Roman"/>
          <w:i/>
          <w:lang w:val="uk-UA"/>
        </w:rPr>
        <w:t>Назвіть організаційні форми службових відряджень. Чи були допущені Котенком помилки? Аргументуйте відповідь, посилаючись на норми чинного законодавства.</w:t>
      </w:r>
    </w:p>
    <w:p w:rsidR="00C6380D" w:rsidRPr="009037C0" w:rsidRDefault="00C6380D" w:rsidP="00C6380D">
      <w:pPr>
        <w:ind w:firstLine="708"/>
        <w:jc w:val="both"/>
        <w:rPr>
          <w:rFonts w:cs="Times New Roman"/>
          <w:color w:val="000000"/>
          <w:highlight w:val="white"/>
          <w:lang w:val="uk-UA"/>
        </w:rPr>
      </w:pPr>
    </w:p>
    <w:p w:rsidR="00C6380D" w:rsidRPr="009037C0" w:rsidRDefault="00C6380D" w:rsidP="00C6380D">
      <w:pPr>
        <w:ind w:firstLine="708"/>
        <w:jc w:val="both"/>
        <w:rPr>
          <w:rFonts w:cs="Times New Roman"/>
          <w:lang w:val="uk-UA"/>
        </w:rPr>
      </w:pPr>
      <w:r w:rsidRPr="009037C0">
        <w:rPr>
          <w:rFonts w:cs="Times New Roman"/>
          <w:b/>
          <w:color w:val="000000"/>
          <w:highlight w:val="white"/>
          <w:lang w:val="uk-UA"/>
        </w:rPr>
        <w:t>9.</w:t>
      </w:r>
      <w:r w:rsidRPr="009037C0">
        <w:rPr>
          <w:rFonts w:cs="Times New Roman"/>
          <w:color w:val="000000"/>
          <w:highlight w:val="white"/>
          <w:lang w:val="uk-UA"/>
        </w:rPr>
        <w:t xml:space="preserve"> Прокопов звернувся до суду з позовом про визнання протиправною відмову Департаменту Національної поліції України в зарахуванні пільгової вислуги років. </w:t>
      </w:r>
      <w:r w:rsidRPr="009037C0">
        <w:rPr>
          <w:rFonts w:cs="Times New Roman"/>
          <w:lang w:val="uk-UA"/>
        </w:rPr>
        <w:t>У позовній заяві було зазначено, що Прокопов</w:t>
      </w:r>
      <w:r w:rsidRPr="009037C0">
        <w:rPr>
          <w:rFonts w:cs="Times New Roman"/>
          <w:color w:val="000000"/>
          <w:highlight w:val="white"/>
          <w:lang w:val="uk-UA"/>
        </w:rPr>
        <w:t xml:space="preserve"> в період з 2004 до 2010 року проходив службу в підрозділах Державної служби боротьби з економічною злочинністю органів внутрішніх справ на посаді старшого оперуповноваженого з особливо важливих справ.</w:t>
      </w:r>
      <w:r w:rsidRPr="009037C0">
        <w:rPr>
          <w:rFonts w:cs="Times New Roman"/>
          <w:lang w:val="uk-UA"/>
        </w:rPr>
        <w:t xml:space="preserve"> </w:t>
      </w:r>
      <w:r w:rsidRPr="009037C0">
        <w:rPr>
          <w:rFonts w:cs="Times New Roman"/>
          <w:color w:val="000000"/>
          <w:highlight w:val="white"/>
          <w:lang w:val="uk-UA"/>
        </w:rPr>
        <w:t>У період з 2010 по 2011 роки проходив службу в спеціальних підрозділах по боротьбі з організованою злочинністю органів внутрішніх справ на посаді головного спеціаліста управління, що дає йому право на зарахування пільгової вислуги років з розрахунку 1,5 роки за кожен рік служби.</w:t>
      </w:r>
    </w:p>
    <w:p w:rsidR="00C6380D" w:rsidRPr="009037C0" w:rsidRDefault="00C6380D" w:rsidP="00C6380D">
      <w:pPr>
        <w:ind w:firstLine="708"/>
        <w:jc w:val="both"/>
        <w:rPr>
          <w:rFonts w:cs="Times New Roman"/>
          <w:lang w:val="uk-UA"/>
        </w:rPr>
      </w:pPr>
      <w:r w:rsidRPr="009037C0">
        <w:rPr>
          <w:rFonts w:cs="Times New Roman"/>
          <w:color w:val="000000"/>
          <w:highlight w:val="white"/>
          <w:lang w:val="uk-UA"/>
        </w:rPr>
        <w:t>Департамент Національної поліції України відмовив Прокопову, посилаючись на те, що така служба не підпадає під перелік пільгового стажу служби</w:t>
      </w:r>
      <w:r w:rsidRPr="009037C0">
        <w:rPr>
          <w:rFonts w:cs="Times New Roman"/>
          <w:color w:val="000000"/>
          <w:lang w:val="uk-UA"/>
        </w:rPr>
        <w:t>.</w:t>
      </w:r>
    </w:p>
    <w:p w:rsidR="00C6380D" w:rsidRPr="009037C0" w:rsidRDefault="00C6380D" w:rsidP="00C6380D">
      <w:pPr>
        <w:ind w:firstLine="708"/>
        <w:jc w:val="both"/>
        <w:rPr>
          <w:rFonts w:cs="Times New Roman"/>
          <w:i/>
          <w:lang w:val="uk-UA"/>
        </w:rPr>
      </w:pPr>
      <w:r w:rsidRPr="009037C0">
        <w:rPr>
          <w:rFonts w:cs="Times New Roman"/>
          <w:i/>
          <w:lang w:val="uk-UA"/>
        </w:rPr>
        <w:t>Проаналізуйте ситуацію. Чи правомірне рішення Департаменту національної поліції України? Надайте обґрунтовану відповідь.</w:t>
      </w:r>
    </w:p>
    <w:p w:rsidR="00C6380D" w:rsidRPr="009037C0" w:rsidRDefault="00C6380D" w:rsidP="00C6380D">
      <w:pPr>
        <w:ind w:firstLine="708"/>
        <w:jc w:val="both"/>
        <w:rPr>
          <w:rFonts w:cs="Times New Roman"/>
          <w:i/>
          <w:lang w:val="uk-UA"/>
        </w:rPr>
      </w:pPr>
    </w:p>
    <w:p w:rsidR="00C6380D" w:rsidRPr="009037C0" w:rsidRDefault="00C6380D" w:rsidP="00C6380D">
      <w:pPr>
        <w:ind w:firstLine="708"/>
        <w:jc w:val="both"/>
        <w:rPr>
          <w:rFonts w:cs="Times New Roman"/>
          <w:lang w:val="uk-UA"/>
        </w:rPr>
      </w:pPr>
      <w:r w:rsidRPr="009037C0">
        <w:rPr>
          <w:rFonts w:cs="Times New Roman"/>
          <w:b/>
          <w:color w:val="000000"/>
          <w:highlight w:val="white"/>
          <w:lang w:val="uk-UA"/>
        </w:rPr>
        <w:t>10.</w:t>
      </w:r>
      <w:r w:rsidRPr="009037C0">
        <w:rPr>
          <w:rFonts w:cs="Times New Roman"/>
          <w:color w:val="000000"/>
          <w:highlight w:val="white"/>
          <w:lang w:val="uk-UA"/>
        </w:rPr>
        <w:t xml:space="preserve"> У грудні 2020 року Добренко звернувся до суду з вимогою зобов’язати Головне управління національної поліції України зарахувати йому до календарної вислуги років для призначення пенсії час служби на пільгових умовах. В період з </w:t>
      </w:r>
      <w:r w:rsidRPr="009037C0">
        <w:rPr>
          <w:rFonts w:cs="Times New Roman"/>
          <w:color w:val="1F1F1F"/>
          <w:highlight w:val="white"/>
          <w:lang w:val="uk-UA"/>
        </w:rPr>
        <w:t>2002 р. по 2010 рр. він перебував на посаді оперуповноваженого відділу по боротьбі з організованою злочинністю. З 2010 р. по 2020 р. – на службі в Національній поліції України на посаді старшого інспектора патрульної служби</w:t>
      </w:r>
      <w:r w:rsidRPr="009037C0">
        <w:rPr>
          <w:rFonts w:cs="Times New Roman"/>
          <w:color w:val="1F1F1F"/>
          <w:lang w:val="uk-UA"/>
        </w:rPr>
        <w:t>.</w:t>
      </w:r>
    </w:p>
    <w:p w:rsidR="00C6380D" w:rsidRPr="009037C0" w:rsidRDefault="00C6380D" w:rsidP="00C6380D">
      <w:pPr>
        <w:ind w:firstLine="708"/>
        <w:jc w:val="both"/>
        <w:rPr>
          <w:rFonts w:cs="Times New Roman"/>
          <w:color w:val="000000"/>
          <w:highlight w:val="white"/>
          <w:lang w:val="uk-UA"/>
        </w:rPr>
      </w:pPr>
      <w:r w:rsidRPr="009037C0">
        <w:rPr>
          <w:rFonts w:cs="Times New Roman"/>
          <w:color w:val="000000"/>
          <w:highlight w:val="white"/>
          <w:lang w:val="uk-UA"/>
        </w:rPr>
        <w:t xml:space="preserve">Працівники Головного управління національної поліції України відмовили Добренку, посилаючись на те, що </w:t>
      </w:r>
      <w:r w:rsidRPr="009037C0">
        <w:rPr>
          <w:rFonts w:cs="Times New Roman"/>
          <w:color w:val="1F1F1F"/>
          <w:highlight w:val="white"/>
          <w:lang w:val="uk-UA"/>
        </w:rPr>
        <w:t>на день звільнення він має календарну вислугу років – 18 років, в той час, як для призначення пенсії він повинен мати на день звільнення вислугу 25 календарних роки і більше. Для отримання права на призначення пенсії обов’язковою умовою є наявність саме календарної вислуги років. До цієї вислуги зарахування стажу роботи у пільговому обчисленні законом не передбачено. Пенсія за вислугу років призначається за наявності саме календарної, а не пільгової вислуги років.</w:t>
      </w:r>
    </w:p>
    <w:p w:rsidR="00C6380D" w:rsidRPr="009037C0" w:rsidRDefault="00C6380D" w:rsidP="00C6380D">
      <w:pPr>
        <w:ind w:firstLine="708"/>
        <w:jc w:val="both"/>
        <w:rPr>
          <w:rFonts w:cs="Times New Roman"/>
          <w:i/>
          <w:lang w:val="uk-UA"/>
        </w:rPr>
      </w:pPr>
      <w:r w:rsidRPr="009037C0">
        <w:rPr>
          <w:rFonts w:cs="Times New Roman"/>
          <w:i/>
          <w:highlight w:val="white"/>
          <w:lang w:val="uk-UA"/>
        </w:rPr>
        <w:t xml:space="preserve">Чи є правомірною відповідь працівників </w:t>
      </w:r>
      <w:r w:rsidRPr="009037C0">
        <w:rPr>
          <w:rFonts w:cs="Times New Roman"/>
          <w:i/>
          <w:color w:val="000000"/>
          <w:highlight w:val="white"/>
          <w:lang w:val="uk-UA"/>
        </w:rPr>
        <w:t>Головного управління національної поліції України щодо призначення пенсії Добренку?</w:t>
      </w:r>
      <w:r w:rsidRPr="009037C0">
        <w:rPr>
          <w:rFonts w:cs="Times New Roman"/>
          <w:i/>
          <w:lang w:val="uk-UA"/>
        </w:rPr>
        <w:t xml:space="preserve"> Надайте обґрунтовану відповідь.</w:t>
      </w:r>
    </w:p>
    <w:p w:rsidR="00C6380D" w:rsidRPr="009037C0" w:rsidRDefault="00C6380D" w:rsidP="00C6380D">
      <w:pPr>
        <w:ind w:firstLine="708"/>
        <w:jc w:val="both"/>
        <w:rPr>
          <w:rFonts w:cs="Times New Roman"/>
          <w:i/>
          <w:highlight w:val="white"/>
          <w:lang w:val="uk-UA"/>
        </w:rPr>
      </w:pPr>
    </w:p>
    <w:p w:rsidR="00C6380D" w:rsidRPr="009037C0" w:rsidRDefault="00C6380D" w:rsidP="00C6380D">
      <w:pPr>
        <w:ind w:firstLine="709"/>
        <w:jc w:val="both"/>
        <w:rPr>
          <w:rFonts w:cs="Times New Roman"/>
          <w:lang w:val="uk-UA"/>
        </w:rPr>
      </w:pPr>
      <w:r w:rsidRPr="009037C0">
        <w:rPr>
          <w:rFonts w:cs="Times New Roman"/>
          <w:b/>
          <w:lang w:val="uk-UA"/>
        </w:rPr>
        <w:t>11.</w:t>
      </w:r>
      <w:r w:rsidRPr="009037C0">
        <w:rPr>
          <w:rFonts w:cs="Times New Roman"/>
          <w:lang w:val="uk-UA"/>
        </w:rPr>
        <w:t xml:space="preserve"> Макарчук, дружина поліцейського, який помер у 2021 році, звернулася до юрисконсульта з низькою питань. У 2022 році їй виповнилося 57 років, вона має страховий стаж 27 років, також на її утриманні є дочка – особа з інвалідністю 2 групи.</w:t>
      </w:r>
    </w:p>
    <w:p w:rsidR="00C6380D" w:rsidRPr="009037C0" w:rsidRDefault="00C6380D" w:rsidP="00C6380D">
      <w:pPr>
        <w:ind w:firstLine="709"/>
        <w:jc w:val="both"/>
        <w:rPr>
          <w:rFonts w:cs="Times New Roman"/>
          <w:i/>
          <w:lang w:val="uk-UA"/>
        </w:rPr>
      </w:pPr>
      <w:r w:rsidRPr="009037C0">
        <w:rPr>
          <w:rFonts w:cs="Times New Roman"/>
          <w:i/>
          <w:lang w:val="uk-UA"/>
        </w:rPr>
        <w:t>Чи має Макарчук та її дочка право на пенсію у разі втрати годувальника? Якщо так, то в якому розмірі?</w:t>
      </w:r>
    </w:p>
    <w:p w:rsidR="00C6380D" w:rsidRPr="009037C0" w:rsidRDefault="00C6380D" w:rsidP="00C6380D">
      <w:pPr>
        <w:ind w:firstLine="709"/>
        <w:jc w:val="both"/>
        <w:rPr>
          <w:rFonts w:cs="Times New Roman"/>
          <w:i/>
          <w:lang w:val="uk-UA"/>
        </w:rPr>
      </w:pPr>
      <w:r w:rsidRPr="009037C0">
        <w:rPr>
          <w:rFonts w:cs="Times New Roman"/>
          <w:i/>
          <w:lang w:val="uk-UA"/>
        </w:rPr>
        <w:t>Чи може змінитися ситуація у випадку, якщо її чоловік загинув при виконанні службових обов’язків? Дайте аргументовану відповідь, посилаючись на чинне законодавство.</w:t>
      </w:r>
    </w:p>
    <w:p w:rsidR="00C6380D" w:rsidRPr="009037C0" w:rsidRDefault="00C6380D" w:rsidP="00C6380D">
      <w:pPr>
        <w:rPr>
          <w:rFonts w:cs="Times New Roman"/>
          <w:lang w:val="uk-UA"/>
        </w:rPr>
      </w:pPr>
    </w:p>
    <w:p w:rsidR="00C6380D" w:rsidRPr="009037C0" w:rsidRDefault="00C6380D" w:rsidP="00C6380D">
      <w:pPr>
        <w:ind w:firstLine="709"/>
        <w:jc w:val="both"/>
        <w:rPr>
          <w:rFonts w:cs="Times New Roman"/>
          <w:color w:val="000000"/>
          <w:shd w:val="clear" w:color="auto" w:fill="FFFFFF"/>
          <w:lang w:val="uk-UA"/>
        </w:rPr>
      </w:pPr>
      <w:r w:rsidRPr="009037C0">
        <w:rPr>
          <w:rFonts w:cs="Times New Roman"/>
          <w:b/>
          <w:color w:val="000000"/>
          <w:shd w:val="clear" w:color="auto" w:fill="FFFFFF"/>
          <w:lang w:val="uk-UA"/>
        </w:rPr>
        <w:t>12.</w:t>
      </w:r>
      <w:r w:rsidRPr="009037C0">
        <w:rPr>
          <w:rFonts w:cs="Times New Roman"/>
          <w:color w:val="000000"/>
          <w:shd w:val="clear" w:color="auto" w:fill="FFFFFF"/>
          <w:lang w:val="uk-UA"/>
        </w:rPr>
        <w:t xml:space="preserve"> У неділю капітан поліції Крюков зупинив маршрутний транспортний засіб. При вході в автомобіль, Крюков відмовився оплачувати проїзд, надавши водію службове посвідчення. Проте водій відповів, що «його автотранспортне підприємство є приватним перевізником, а тому вимога щодо безкоштовного перевезення працівників поліції на підприємство не поширюється. Крім того, сьогодні вихідний день».</w:t>
      </w:r>
    </w:p>
    <w:p w:rsidR="00C6380D" w:rsidRPr="009037C0" w:rsidRDefault="00C6380D" w:rsidP="00C6380D">
      <w:pPr>
        <w:ind w:firstLine="709"/>
        <w:jc w:val="both"/>
        <w:rPr>
          <w:rFonts w:cs="Times New Roman"/>
          <w:i/>
          <w:color w:val="000000"/>
          <w:shd w:val="clear" w:color="auto" w:fill="FFFFFF"/>
          <w:lang w:val="uk-UA"/>
        </w:rPr>
      </w:pPr>
      <w:r w:rsidRPr="009037C0">
        <w:rPr>
          <w:rFonts w:cs="Times New Roman"/>
          <w:i/>
          <w:color w:val="000000"/>
          <w:shd w:val="clear" w:color="auto" w:fill="FFFFFF"/>
          <w:lang w:val="uk-UA"/>
        </w:rPr>
        <w:t>Чи є правомірною відповідь водія транспортного засобу? Чи поширюється на приватних перевізників обов’язок безкоштовного перевезення працівників поліції? Чи впливає загальний вихідний день – неділя на надання гарантій діяльності поліцейських? Дайте аргументовану відповідь, посилаючись на чинне законодавство.</w:t>
      </w:r>
    </w:p>
    <w:p w:rsidR="00C6380D" w:rsidRPr="009037C0" w:rsidRDefault="00C6380D" w:rsidP="00C6380D">
      <w:pPr>
        <w:rPr>
          <w:rFonts w:cs="Times New Roman"/>
          <w:lang w:val="uk-UA"/>
        </w:rPr>
      </w:pPr>
    </w:p>
    <w:p w:rsidR="00C6380D" w:rsidRPr="009037C0" w:rsidRDefault="00C6380D" w:rsidP="00C6380D">
      <w:pPr>
        <w:jc w:val="center"/>
        <w:rPr>
          <w:rFonts w:cs="Times New Roman"/>
          <w:i/>
          <w:lang w:val="uk-UA"/>
        </w:rPr>
      </w:pPr>
      <w:r w:rsidRPr="009037C0">
        <w:rPr>
          <w:rFonts w:cs="Times New Roman"/>
          <w:i/>
          <w:lang w:val="uk-UA"/>
        </w:rPr>
        <w:t>Рекомендовані джерела</w:t>
      </w:r>
    </w:p>
    <w:p w:rsidR="00C6380D" w:rsidRPr="009037C0" w:rsidRDefault="00C6380D" w:rsidP="00C6380D">
      <w:pPr>
        <w:jc w:val="center"/>
        <w:rPr>
          <w:rFonts w:cs="Times New Roman"/>
          <w:b/>
          <w:i/>
          <w:lang w:val="uk-UA"/>
        </w:rPr>
      </w:pPr>
    </w:p>
    <w:p w:rsidR="00C6380D" w:rsidRPr="009037C0" w:rsidRDefault="00C6380D" w:rsidP="00C6380D">
      <w:pPr>
        <w:ind w:firstLine="709"/>
        <w:jc w:val="both"/>
        <w:rPr>
          <w:rFonts w:cs="Times New Roman"/>
          <w:lang w:val="uk-UA"/>
        </w:rPr>
      </w:pPr>
      <w:r w:rsidRPr="009037C0">
        <w:rPr>
          <w:rFonts w:cs="Times New Roman"/>
          <w:lang w:val="uk-UA"/>
        </w:rPr>
        <w:t xml:space="preserve">Альошин В. В. Поняття та структура механізму соціального захисту співробітників правоохоронних органів. </w:t>
      </w:r>
      <w:r w:rsidRPr="009037C0">
        <w:rPr>
          <w:rFonts w:cs="Times New Roman"/>
          <w:i/>
          <w:lang w:val="uk-UA"/>
        </w:rPr>
        <w:t>Юридичний вісник.</w:t>
      </w:r>
      <w:r w:rsidRPr="009037C0">
        <w:rPr>
          <w:rFonts w:cs="Times New Roman"/>
          <w:lang w:val="uk-UA"/>
        </w:rPr>
        <w:t xml:space="preserve"> Одеса : Гельветика. 2021.  № 2. С. 201-210.</w:t>
      </w:r>
    </w:p>
    <w:p w:rsidR="00C6380D" w:rsidRPr="009037C0" w:rsidRDefault="00C6380D" w:rsidP="00C6380D">
      <w:pPr>
        <w:ind w:firstLine="709"/>
        <w:jc w:val="both"/>
        <w:rPr>
          <w:rFonts w:cs="Times New Roman"/>
          <w:lang w:val="uk-UA"/>
        </w:rPr>
      </w:pPr>
      <w:r w:rsidRPr="009037C0">
        <w:rPr>
          <w:rFonts w:cs="Times New Roman"/>
          <w:lang w:val="uk-UA"/>
        </w:rPr>
        <w:t xml:space="preserve">Бортник С. М. До проблеми пенсійного забезпечення працівників Національної поліції України. </w:t>
      </w:r>
      <w:r w:rsidRPr="009037C0">
        <w:rPr>
          <w:rFonts w:cs="Times New Roman"/>
          <w:i/>
          <w:lang w:val="uk-UA"/>
        </w:rPr>
        <w:t xml:space="preserve">Науковий вісник публічного та приватного права. </w:t>
      </w:r>
      <w:r w:rsidRPr="009037C0">
        <w:rPr>
          <w:rFonts w:cs="Times New Roman"/>
          <w:lang w:val="uk-UA"/>
        </w:rPr>
        <w:t>2019. Вип. 2. Т. 2. С. 8–13.</w:t>
      </w:r>
    </w:p>
    <w:p w:rsidR="00C6380D" w:rsidRPr="009037C0" w:rsidRDefault="00C6380D" w:rsidP="00C6380D">
      <w:pPr>
        <w:ind w:firstLine="709"/>
        <w:jc w:val="both"/>
        <w:rPr>
          <w:rFonts w:cs="Times New Roman"/>
          <w:i/>
          <w:lang w:val="uk-UA"/>
        </w:rPr>
      </w:pPr>
      <w:r w:rsidRPr="009037C0">
        <w:rPr>
          <w:rFonts w:cs="Times New Roman"/>
          <w:lang w:val="uk-UA"/>
        </w:rPr>
        <w:t xml:space="preserve">Денисова Л. Л. Проблеми правового регулювання соціального забезпечення працівників поліції. </w:t>
      </w:r>
      <w:r w:rsidRPr="009037C0">
        <w:rPr>
          <w:rFonts w:cs="Times New Roman"/>
          <w:i/>
          <w:lang w:val="uk-UA"/>
        </w:rPr>
        <w:t>Науковий вісник публічного та приватного права.</w:t>
      </w:r>
      <w:r w:rsidRPr="009037C0">
        <w:rPr>
          <w:rFonts w:cs="Times New Roman"/>
          <w:lang w:val="uk-UA"/>
        </w:rPr>
        <w:t xml:space="preserve"> 2016. № 1. С. 125–129.</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Дрозд С. М. Право на медичне забезпечення поліцейських і чинники, що на нього впливають. </w:t>
      </w:r>
      <w:r w:rsidRPr="009037C0">
        <w:rPr>
          <w:rFonts w:cs="Times New Roman"/>
          <w:i/>
          <w:lang w:val="uk-UA"/>
        </w:rPr>
        <w:t>Науковий вісник Міжнародного гуманітарного університету.</w:t>
      </w:r>
      <w:r w:rsidRPr="009037C0">
        <w:rPr>
          <w:rFonts w:cs="Times New Roman"/>
          <w:lang w:val="uk-UA"/>
        </w:rPr>
        <w:t xml:space="preserve"> 2020. № 43. С. 90–93.</w:t>
      </w:r>
    </w:p>
    <w:p w:rsidR="00C6380D" w:rsidRPr="009037C0" w:rsidRDefault="00C6380D" w:rsidP="00C6380D">
      <w:pPr>
        <w:widowControl w:val="0"/>
        <w:ind w:firstLine="709"/>
        <w:jc w:val="both"/>
        <w:rPr>
          <w:rFonts w:cs="Times New Roman"/>
          <w:lang w:val="uk-UA"/>
        </w:rPr>
      </w:pPr>
      <w:r w:rsidRPr="009037C0">
        <w:rPr>
          <w:rFonts w:cs="Times New Roman"/>
          <w:highlight w:val="white"/>
          <w:lang w:val="uk-UA"/>
        </w:rPr>
        <w:t xml:space="preserve">Зіноватна І. В. Правова природа пенсій за вислугу років. </w:t>
      </w:r>
      <w:r w:rsidRPr="009037C0">
        <w:rPr>
          <w:rFonts w:cs="Times New Roman"/>
          <w:i/>
          <w:iCs/>
          <w:highlight w:val="white"/>
          <w:lang w:val="uk-UA"/>
        </w:rPr>
        <w:t>Юридичний науковий електронний журнал</w:t>
      </w:r>
      <w:r w:rsidRPr="009037C0">
        <w:rPr>
          <w:rFonts w:cs="Times New Roman"/>
          <w:highlight w:val="white"/>
          <w:lang w:val="uk-UA"/>
        </w:rPr>
        <w:t>. 2022. № 6.</w:t>
      </w:r>
      <w:r w:rsidRPr="009037C0">
        <w:rPr>
          <w:rFonts w:cs="Times New Roman"/>
          <w:lang w:val="uk-UA"/>
        </w:rPr>
        <w:t xml:space="preserve"> С. 181–184.</w:t>
      </w:r>
    </w:p>
    <w:p w:rsidR="00C6380D" w:rsidRPr="009037C0" w:rsidRDefault="00C6380D" w:rsidP="00C6380D">
      <w:pPr>
        <w:widowControl w:val="0"/>
        <w:ind w:firstLine="709"/>
        <w:jc w:val="both"/>
        <w:rPr>
          <w:rFonts w:cs="Times New Roman"/>
          <w:lang w:val="uk-UA"/>
        </w:rPr>
      </w:pPr>
      <w:r w:rsidRPr="009037C0">
        <w:rPr>
          <w:rFonts w:cs="Times New Roman"/>
          <w:lang w:val="uk-UA"/>
        </w:rPr>
        <w:t>Зіноватна І. В.</w:t>
      </w:r>
      <w:r w:rsidRPr="009037C0">
        <w:rPr>
          <w:rFonts w:cs="Times New Roman"/>
          <w:b/>
          <w:lang w:val="uk-UA"/>
        </w:rPr>
        <w:t xml:space="preserve"> </w:t>
      </w:r>
      <w:r w:rsidRPr="009037C0">
        <w:rPr>
          <w:rFonts w:cs="Times New Roman"/>
          <w:lang w:val="uk-UA"/>
        </w:rPr>
        <w:t xml:space="preserve">Пенсія у зв’язку з втратою годувальника в системі загальнообов’язкового державного соціального страхування. </w:t>
      </w:r>
      <w:r w:rsidRPr="009037C0">
        <w:rPr>
          <w:rFonts w:cs="Times New Roman"/>
          <w:i/>
          <w:lang w:val="uk-UA"/>
        </w:rPr>
        <w:t>Право та інновації</w:t>
      </w:r>
      <w:r w:rsidRPr="009037C0">
        <w:rPr>
          <w:rFonts w:cs="Times New Roman"/>
          <w:lang w:val="uk-UA"/>
        </w:rPr>
        <w:t>. 2017. № 2. С. 86–91.</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Зіноватна І. В. Принцип єдності та диференціації правового регулювання пенсійних відносин. </w:t>
      </w:r>
      <w:r w:rsidRPr="009037C0">
        <w:rPr>
          <w:rFonts w:cs="Times New Roman"/>
          <w:i/>
          <w:lang w:val="uk-UA"/>
        </w:rPr>
        <w:t>Актуальні проблеми права: теорія і практика</w:t>
      </w:r>
      <w:r w:rsidRPr="009037C0">
        <w:rPr>
          <w:rFonts w:cs="Times New Roman"/>
          <w:lang w:val="uk-UA"/>
        </w:rPr>
        <w:t>. 2014. № 29. С. 112–119.</w:t>
      </w:r>
    </w:p>
    <w:p w:rsidR="00C6380D" w:rsidRPr="009037C0" w:rsidRDefault="0041118D" w:rsidP="00C6380D">
      <w:pPr>
        <w:widowControl w:val="0"/>
        <w:ind w:firstLine="709"/>
        <w:jc w:val="both"/>
        <w:rPr>
          <w:rFonts w:cs="Times New Roman"/>
          <w:lang w:val="uk-UA"/>
        </w:rPr>
      </w:pPr>
      <w:hyperlink r:id="rId113" w:history="1">
        <w:r w:rsidR="00C6380D" w:rsidRPr="009037C0">
          <w:rPr>
            <w:rStyle w:val="a9"/>
            <w:rFonts w:cs="Times New Roman"/>
            <w:color w:val="auto"/>
            <w:u w:val="none"/>
            <w:lang w:val="uk-UA"/>
          </w:rPr>
          <w:t>Іващенко О. І.</w:t>
        </w:r>
      </w:hyperlink>
      <w:r w:rsidR="00C6380D" w:rsidRPr="009037C0">
        <w:rPr>
          <w:rFonts w:cs="Times New Roman"/>
          <w:lang w:val="uk-UA"/>
        </w:rPr>
        <w:t xml:space="preserve"> Визначення ролі оплати праці у соціальному забезпеченні працівників органів внутрішніх справ. Право і безпека. 2011. № 3. С. 251–254.</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Іншин М. І. Соціальне забезпечення працівників поліції. Митна справа. 2015. № 5 (2). С. 325–330. </w:t>
      </w:r>
    </w:p>
    <w:p w:rsidR="00C6380D" w:rsidRPr="009037C0" w:rsidRDefault="0041118D" w:rsidP="00C6380D">
      <w:pPr>
        <w:widowControl w:val="0"/>
        <w:ind w:firstLine="709"/>
        <w:jc w:val="both"/>
        <w:rPr>
          <w:rFonts w:cs="Times New Roman"/>
          <w:lang w:val="uk-UA"/>
        </w:rPr>
      </w:pPr>
      <w:hyperlink r:id="rId114" w:history="1">
        <w:r w:rsidR="00C6380D" w:rsidRPr="009037C0">
          <w:rPr>
            <w:rStyle w:val="a9"/>
            <w:rFonts w:cs="Times New Roman"/>
            <w:color w:val="auto"/>
            <w:u w:val="none"/>
            <w:lang w:val="uk-UA"/>
          </w:rPr>
          <w:t>Іншин М. І.</w:t>
        </w:r>
      </w:hyperlink>
      <w:r w:rsidR="00C6380D" w:rsidRPr="009037C0">
        <w:rPr>
          <w:rFonts w:cs="Times New Roman"/>
          <w:lang w:val="uk-UA"/>
        </w:rPr>
        <w:t xml:space="preserve"> Теоретико-правові аспекти соціального забезпечення працівників поліції. </w:t>
      </w:r>
      <w:r w:rsidR="00C6380D" w:rsidRPr="009037C0">
        <w:rPr>
          <w:rFonts w:cs="Times New Roman"/>
          <w:i/>
          <w:lang w:val="uk-UA"/>
        </w:rPr>
        <w:t>Публічне право.</w:t>
      </w:r>
      <w:r w:rsidR="00C6380D" w:rsidRPr="009037C0">
        <w:rPr>
          <w:rFonts w:cs="Times New Roman"/>
          <w:lang w:val="uk-UA"/>
        </w:rPr>
        <w:t xml:space="preserve"> 2016. № 2. С. 211–216. </w:t>
      </w:r>
    </w:p>
    <w:p w:rsidR="00C6380D" w:rsidRPr="009037C0" w:rsidRDefault="00C6380D" w:rsidP="00C6380D">
      <w:pPr>
        <w:ind w:firstLine="709"/>
        <w:jc w:val="both"/>
        <w:rPr>
          <w:rFonts w:cs="Times New Roman"/>
          <w:lang w:val="uk-UA"/>
        </w:rPr>
      </w:pPr>
      <w:r w:rsidRPr="009037C0">
        <w:rPr>
          <w:rFonts w:cs="Times New Roman"/>
          <w:lang w:val="uk-UA"/>
        </w:rPr>
        <w:t xml:space="preserve">Іншин М. І. Сутність і значення соціального забезпечення працівників поліції в сучасних умовах. </w:t>
      </w:r>
      <w:r w:rsidRPr="009037C0">
        <w:rPr>
          <w:rFonts w:cs="Times New Roman"/>
          <w:i/>
          <w:lang w:val="uk-UA"/>
        </w:rPr>
        <w:t>Вісник Чернівецького факультету Національного університету «Одеська юридична академія».</w:t>
      </w:r>
      <w:r w:rsidRPr="009037C0">
        <w:rPr>
          <w:rFonts w:cs="Times New Roman"/>
          <w:lang w:val="uk-UA"/>
        </w:rPr>
        <w:t xml:space="preserve"> 2015. Вип. № 4/2015. С. 269–277. </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Калашник М. В. Соціально-правові гарантії забезпечення діяльності органів поліції. </w:t>
      </w:r>
      <w:r w:rsidRPr="009037C0">
        <w:rPr>
          <w:rFonts w:cs="Times New Roman"/>
          <w:i/>
          <w:lang w:val="uk-UA"/>
        </w:rPr>
        <w:t>Європейські перспективи</w:t>
      </w:r>
      <w:r w:rsidRPr="009037C0">
        <w:rPr>
          <w:rFonts w:cs="Times New Roman"/>
          <w:lang w:val="uk-UA"/>
        </w:rPr>
        <w:t>. 2017. № 1. С. 64–68.</w:t>
      </w:r>
    </w:p>
    <w:p w:rsidR="00C6380D" w:rsidRPr="009037C0" w:rsidRDefault="00C6380D" w:rsidP="00C6380D">
      <w:pPr>
        <w:ind w:firstLine="709"/>
        <w:jc w:val="both"/>
        <w:rPr>
          <w:rFonts w:cs="Times New Roman"/>
          <w:lang w:val="uk-UA"/>
        </w:rPr>
      </w:pPr>
      <w:r w:rsidRPr="009037C0">
        <w:rPr>
          <w:rFonts w:cs="Times New Roman"/>
          <w:lang w:val="uk-UA"/>
        </w:rPr>
        <w:t xml:space="preserve">Квітка Я. М., Дмитрик Р. В. Звільнення поліцейського з органів поліції за власним бажанням. </w:t>
      </w:r>
      <w:r w:rsidRPr="009037C0">
        <w:rPr>
          <w:rFonts w:cs="Times New Roman"/>
          <w:i/>
          <w:lang w:val="uk-UA"/>
        </w:rPr>
        <w:t>Часопис Київського університету права</w:t>
      </w:r>
      <w:r w:rsidRPr="009037C0">
        <w:rPr>
          <w:rFonts w:cs="Times New Roman"/>
          <w:lang w:val="uk-UA"/>
        </w:rPr>
        <w:t xml:space="preserve">. 2018. № 3. С. 109–112. </w:t>
      </w:r>
    </w:p>
    <w:p w:rsidR="00C6380D" w:rsidRPr="009037C0" w:rsidRDefault="00C6380D" w:rsidP="00C6380D">
      <w:pPr>
        <w:ind w:firstLine="709"/>
        <w:jc w:val="both"/>
        <w:rPr>
          <w:rFonts w:cs="Times New Roman"/>
          <w:lang w:val="uk-UA"/>
        </w:rPr>
      </w:pPr>
      <w:r w:rsidRPr="009037C0">
        <w:rPr>
          <w:rFonts w:cs="Times New Roman"/>
          <w:lang w:val="uk-UA"/>
        </w:rPr>
        <w:t xml:space="preserve">Кісіль О. Ю. Деякі проблеми правової регламентації соціального забезпечення поліцейських в Україні. </w:t>
      </w:r>
      <w:r w:rsidRPr="009037C0">
        <w:rPr>
          <w:rFonts w:cs="Times New Roman"/>
          <w:i/>
          <w:lang w:val="uk-UA"/>
        </w:rPr>
        <w:t>Форум права.</w:t>
      </w:r>
      <w:r w:rsidRPr="009037C0">
        <w:rPr>
          <w:rFonts w:cs="Times New Roman"/>
          <w:lang w:val="uk-UA"/>
        </w:rPr>
        <w:t xml:space="preserve"> 2016. № 3. С. 116–120. </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Кісіль О. Ю. До питання грошового забезпечення поліцейських в Україні. </w:t>
      </w:r>
      <w:r w:rsidRPr="009037C0">
        <w:rPr>
          <w:rFonts w:cs="Times New Roman"/>
          <w:i/>
          <w:lang w:val="uk-UA"/>
        </w:rPr>
        <w:t>Прикарпатський юридичний вісник.</w:t>
      </w:r>
      <w:r w:rsidRPr="009037C0">
        <w:rPr>
          <w:rFonts w:cs="Times New Roman"/>
          <w:lang w:val="uk-UA"/>
        </w:rPr>
        <w:t xml:space="preserve"> 2017. Випуск 1. Том 5. С. 190–196. </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Кісіль О. Ю. Напрямки вдосконалення загального та спеціального законодавства України, яким визначаються правові засади соціального забезпечення поліцейських. </w:t>
      </w:r>
      <w:r w:rsidRPr="009037C0">
        <w:rPr>
          <w:rFonts w:cs="Times New Roman"/>
          <w:i/>
          <w:lang w:val="uk-UA"/>
        </w:rPr>
        <w:t>Прикарпатський юридичний вісник.</w:t>
      </w:r>
      <w:r w:rsidRPr="009037C0">
        <w:rPr>
          <w:rFonts w:cs="Times New Roman"/>
          <w:lang w:val="uk-UA"/>
        </w:rPr>
        <w:t xml:space="preserve"> 2018. Випуск 2. Том 5. С. 209–215.</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Кісіль О. Ю. Пенсійне забезпечення поліцейських в Україні. </w:t>
      </w:r>
      <w:r w:rsidRPr="009037C0">
        <w:rPr>
          <w:rFonts w:cs="Times New Roman"/>
          <w:i/>
          <w:lang w:val="uk-UA"/>
        </w:rPr>
        <w:t xml:space="preserve">Юридична наука. </w:t>
      </w:r>
      <w:r w:rsidRPr="009037C0">
        <w:rPr>
          <w:rFonts w:cs="Times New Roman"/>
          <w:lang w:val="uk-UA"/>
        </w:rPr>
        <w:t xml:space="preserve">2019. №7. С. 202–208. </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Кісіль О. Ю. Сутність та зміст соціального захисту працівників поліції. </w:t>
      </w:r>
      <w:r w:rsidRPr="009037C0">
        <w:rPr>
          <w:rFonts w:cs="Times New Roman"/>
          <w:i/>
          <w:lang w:val="uk-UA"/>
        </w:rPr>
        <w:t>Юридична наука. 2019.</w:t>
      </w:r>
      <w:r w:rsidRPr="009037C0">
        <w:rPr>
          <w:rFonts w:cs="Times New Roman"/>
          <w:lang w:val="uk-UA"/>
        </w:rPr>
        <w:t xml:space="preserve"> №6. С. 177–183.</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Клипа Е. Рабочее время и время отдыха как направления социальной защиты работников Национальной полиции. </w:t>
      </w:r>
      <w:r w:rsidRPr="009037C0">
        <w:rPr>
          <w:rFonts w:cs="Times New Roman"/>
          <w:i/>
          <w:lang w:val="uk-UA"/>
        </w:rPr>
        <w:t>Юридичний вісник</w:t>
      </w:r>
      <w:r w:rsidRPr="009037C0">
        <w:rPr>
          <w:rFonts w:cs="Times New Roman"/>
          <w:lang w:val="uk-UA"/>
        </w:rPr>
        <w:t xml:space="preserve">. 2020. № 6. С. 337–343. </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Клипа О. Організаційно-правові заходи вдосконалення соціального захисту Національної поліції України. </w:t>
      </w:r>
      <w:r w:rsidRPr="009037C0">
        <w:rPr>
          <w:rFonts w:cs="Times New Roman"/>
          <w:i/>
          <w:lang w:val="uk-UA"/>
        </w:rPr>
        <w:t>Юридичний науковий електронний журнал.</w:t>
      </w:r>
      <w:r w:rsidRPr="009037C0">
        <w:rPr>
          <w:rFonts w:cs="Times New Roman"/>
          <w:lang w:val="uk-UA"/>
        </w:rPr>
        <w:t xml:space="preserve"> 2020. № 9. С. 226–229. </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Клипа О. Поняття і принципи соціального захисту працівників Національної поліції України. </w:t>
      </w:r>
      <w:r w:rsidRPr="009037C0">
        <w:rPr>
          <w:rFonts w:cs="Times New Roman"/>
          <w:i/>
          <w:lang w:val="uk-UA"/>
        </w:rPr>
        <w:t xml:space="preserve">Науковий вісник публічного та приватного права. </w:t>
      </w:r>
      <w:r w:rsidRPr="009037C0">
        <w:rPr>
          <w:rFonts w:cs="Times New Roman"/>
          <w:lang w:val="uk-UA"/>
        </w:rPr>
        <w:t xml:space="preserve">2020. № 4. С. 117–122. </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Клипа О. Сучасний стан соціального захисту працівників поліції Республіки Болгарія та Республіки Грузія. </w:t>
      </w:r>
      <w:r w:rsidRPr="009037C0">
        <w:rPr>
          <w:rFonts w:cs="Times New Roman"/>
          <w:i/>
          <w:lang w:val="uk-UA"/>
        </w:rPr>
        <w:t>Науковий вісник Міжнародного гуманітарного університету. Сер. «Юриспруденція».</w:t>
      </w:r>
      <w:r w:rsidRPr="009037C0">
        <w:rPr>
          <w:rFonts w:cs="Times New Roman"/>
          <w:lang w:val="uk-UA"/>
        </w:rPr>
        <w:t xml:space="preserve"> 2020. № 46. С.78–82.</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Коломоєць П. В. Гарантії реалізації трудових прав поліцейських під час звільнення. </w:t>
      </w:r>
      <w:r w:rsidRPr="009037C0">
        <w:rPr>
          <w:rFonts w:cs="Times New Roman"/>
          <w:i/>
          <w:lang w:val="uk-UA"/>
        </w:rPr>
        <w:t>Науковий вісник публічного та приватного права.</w:t>
      </w:r>
      <w:r w:rsidRPr="009037C0">
        <w:rPr>
          <w:rFonts w:cs="Times New Roman"/>
          <w:lang w:val="uk-UA"/>
        </w:rPr>
        <w:t xml:space="preserve"> 2017. Вип. 6, т. 3. С. 77–83.</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Коломоєць П. В. Зміст та сутність правового регулювання гарантій реалізації трудових прав поліцейських на різних етапах проходження служби. </w:t>
      </w:r>
      <w:r w:rsidRPr="009037C0">
        <w:rPr>
          <w:rFonts w:cs="Times New Roman"/>
          <w:i/>
          <w:lang w:val="uk-UA"/>
        </w:rPr>
        <w:t>Науковий вісник Ужгородського національного університету. Серія «Право».</w:t>
      </w:r>
      <w:r w:rsidRPr="009037C0">
        <w:rPr>
          <w:rFonts w:cs="Times New Roman"/>
          <w:lang w:val="uk-UA"/>
        </w:rPr>
        <w:t xml:space="preserve"> 2016. Випуск 41. Т. 3. С. 184–189.</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Коломоєць П. В. Значення гарантій реалізації трудових прав поліцейських в умовах реформування правоохоронної системи. </w:t>
      </w:r>
      <w:r w:rsidRPr="009037C0">
        <w:rPr>
          <w:rFonts w:cs="Times New Roman"/>
          <w:i/>
          <w:lang w:val="uk-UA"/>
        </w:rPr>
        <w:t>Науковий вісник Херсонського державного університету.</w:t>
      </w:r>
      <w:r w:rsidRPr="009037C0">
        <w:rPr>
          <w:rFonts w:cs="Times New Roman"/>
          <w:lang w:val="uk-UA"/>
        </w:rPr>
        <w:t xml:space="preserve"> Серія «Юридичні науки». 2016. Випуск 6-2. Т. 1. С. 123–128.</w:t>
      </w:r>
    </w:p>
    <w:p w:rsidR="00C6380D" w:rsidRPr="009037C0" w:rsidRDefault="00C6380D" w:rsidP="00C6380D">
      <w:pPr>
        <w:widowControl w:val="0"/>
        <w:ind w:firstLine="709"/>
        <w:jc w:val="both"/>
        <w:rPr>
          <w:rFonts w:cs="Times New Roman"/>
          <w:lang w:val="uk-UA"/>
        </w:rPr>
      </w:pPr>
      <w:r w:rsidRPr="009037C0">
        <w:rPr>
          <w:rFonts w:cs="Times New Roman"/>
          <w:lang w:val="uk-UA"/>
        </w:rPr>
        <w:t>Коломоєць П. В. Шляхи удосконалення правового регулювання гарантій реалізації трудових прав поліцейських. Науковий вісник публічного та приватного права. 2016. Випуск № 2. Том 3. С. 111–116.</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Костюк В. Л. Державні соціальні допомоги: поняття, ознаки, основні види та тенденції розвитку. </w:t>
      </w:r>
      <w:r w:rsidRPr="009037C0">
        <w:rPr>
          <w:rFonts w:cs="Times New Roman"/>
          <w:i/>
          <w:lang w:val="uk-UA"/>
        </w:rPr>
        <w:t xml:space="preserve">Часопис Національного університету </w:t>
      </w:r>
      <w:r w:rsidRPr="009037C0">
        <w:rPr>
          <w:rFonts w:cs="Times New Roman"/>
          <w:lang w:val="uk-UA"/>
        </w:rPr>
        <w:t>«</w:t>
      </w:r>
      <w:r w:rsidRPr="009037C0">
        <w:rPr>
          <w:rFonts w:cs="Times New Roman"/>
          <w:i/>
          <w:lang w:val="uk-UA"/>
        </w:rPr>
        <w:t>Острозька академія</w:t>
      </w:r>
      <w:r w:rsidRPr="009037C0">
        <w:rPr>
          <w:rFonts w:cs="Times New Roman"/>
          <w:lang w:val="uk-UA"/>
        </w:rPr>
        <w:t xml:space="preserve">». Серія «Право». 2017. № 1. С. 1–18. </w:t>
      </w:r>
    </w:p>
    <w:p w:rsidR="00C6380D" w:rsidRPr="009037C0" w:rsidRDefault="0041118D" w:rsidP="00C6380D">
      <w:pPr>
        <w:widowControl w:val="0"/>
        <w:ind w:firstLine="709"/>
        <w:jc w:val="both"/>
        <w:rPr>
          <w:rFonts w:cs="Times New Roman"/>
          <w:shd w:val="clear" w:color="auto" w:fill="F9F9F9"/>
          <w:lang w:val="uk-UA"/>
        </w:rPr>
      </w:pPr>
      <w:hyperlink r:id="rId115" w:tooltip="Пошук за автором" w:history="1">
        <w:r w:rsidR="00C6380D" w:rsidRPr="009037C0">
          <w:rPr>
            <w:rStyle w:val="a9"/>
            <w:rFonts w:cs="Times New Roman"/>
            <w:color w:val="auto"/>
            <w:u w:val="none"/>
            <w:lang w:val="uk-UA"/>
          </w:rPr>
          <w:t>Литвин Д. О.</w:t>
        </w:r>
      </w:hyperlink>
      <w:r w:rsidR="00C6380D" w:rsidRPr="009037C0">
        <w:rPr>
          <w:rFonts w:cs="Times New Roman"/>
          <w:shd w:val="clear" w:color="auto" w:fill="F9F9F9"/>
          <w:lang w:val="uk-UA"/>
        </w:rPr>
        <w:t xml:space="preserve"> </w:t>
      </w:r>
      <w:r w:rsidR="00C6380D" w:rsidRPr="009037C0">
        <w:rPr>
          <w:rFonts w:cs="Times New Roman"/>
          <w:bCs/>
          <w:lang w:val="uk-UA"/>
        </w:rPr>
        <w:t>Законодавче забезпечення права на житло працівників органів внутрішніх справ.</w:t>
      </w:r>
      <w:r w:rsidR="00C6380D" w:rsidRPr="009037C0">
        <w:rPr>
          <w:rFonts w:cs="Times New Roman"/>
          <w:shd w:val="clear" w:color="auto" w:fill="F9F9F9"/>
          <w:lang w:val="uk-UA"/>
        </w:rPr>
        <w:t> </w:t>
      </w:r>
      <w:hyperlink r:id="rId116" w:tooltip="Періодичне видання" w:history="1">
        <w:r w:rsidR="00C6380D" w:rsidRPr="009037C0">
          <w:rPr>
            <w:rStyle w:val="a9"/>
            <w:rFonts w:cs="Times New Roman"/>
            <w:i/>
            <w:color w:val="auto"/>
            <w:u w:val="none"/>
            <w:lang w:val="uk-UA"/>
          </w:rPr>
          <w:t>Приватне право і підприємництво</w:t>
        </w:r>
      </w:hyperlink>
      <w:r w:rsidR="00C6380D" w:rsidRPr="009037C0">
        <w:rPr>
          <w:rFonts w:cs="Times New Roman"/>
          <w:i/>
          <w:shd w:val="clear" w:color="auto" w:fill="F9F9F9"/>
          <w:lang w:val="uk-UA"/>
        </w:rPr>
        <w:t>.</w:t>
      </w:r>
      <w:r w:rsidR="00C6380D" w:rsidRPr="009037C0">
        <w:rPr>
          <w:rFonts w:cs="Times New Roman"/>
          <w:shd w:val="clear" w:color="auto" w:fill="F9F9F9"/>
          <w:lang w:val="uk-UA"/>
        </w:rPr>
        <w:t xml:space="preserve"> 2016. Вип. 15. С. 124–127.</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Ліщук Б. В. Особиста безпека як важлива складова в службовій діяльності поліцейських. </w:t>
      </w:r>
      <w:r w:rsidRPr="009037C0">
        <w:rPr>
          <w:rFonts w:cs="Times New Roman"/>
          <w:i/>
          <w:lang w:val="uk-UA"/>
        </w:rPr>
        <w:t>Науковий вісник Львівського державного університету внутрішніх справ.</w:t>
      </w:r>
      <w:r w:rsidRPr="009037C0">
        <w:rPr>
          <w:rFonts w:cs="Times New Roman"/>
          <w:lang w:val="uk-UA"/>
        </w:rPr>
        <w:t xml:space="preserve"> № 4. 2016. С. 204−211.</w:t>
      </w:r>
    </w:p>
    <w:p w:rsidR="00C6380D" w:rsidRPr="009037C0" w:rsidRDefault="0041118D" w:rsidP="00C6380D">
      <w:pPr>
        <w:widowControl w:val="0"/>
        <w:ind w:firstLine="709"/>
        <w:jc w:val="both"/>
        <w:rPr>
          <w:rFonts w:cs="Times New Roman"/>
          <w:lang w:val="uk-UA"/>
        </w:rPr>
      </w:pPr>
      <w:hyperlink r:id="rId117" w:history="1">
        <w:r w:rsidR="00C6380D" w:rsidRPr="009037C0">
          <w:rPr>
            <w:rStyle w:val="a9"/>
            <w:rFonts w:cs="Times New Roman"/>
            <w:color w:val="auto"/>
            <w:u w:val="none"/>
            <w:lang w:val="uk-UA"/>
          </w:rPr>
          <w:t>Лукʼяненко С. В.</w:t>
        </w:r>
      </w:hyperlink>
      <w:r w:rsidR="00C6380D" w:rsidRPr="009037C0">
        <w:rPr>
          <w:rFonts w:cs="Times New Roman"/>
          <w:lang w:val="uk-UA"/>
        </w:rPr>
        <w:t xml:space="preserve"> Працівники правоохоронних органів як особливі суб'єкти права на соціальне забезпечення. </w:t>
      </w:r>
      <w:r w:rsidR="00C6380D" w:rsidRPr="009037C0">
        <w:rPr>
          <w:rFonts w:cs="Times New Roman"/>
          <w:i/>
          <w:lang w:val="uk-UA"/>
        </w:rPr>
        <w:t>Актуальні проблеми права: теорія і практика</w:t>
      </w:r>
      <w:r w:rsidR="00C6380D" w:rsidRPr="009037C0">
        <w:rPr>
          <w:rFonts w:cs="Times New Roman"/>
          <w:lang w:val="uk-UA"/>
        </w:rPr>
        <w:t>. 2013. № 26. С. 340–349. </w:t>
      </w:r>
    </w:p>
    <w:p w:rsidR="00C6380D" w:rsidRPr="009037C0" w:rsidRDefault="0041118D" w:rsidP="00C6380D">
      <w:pPr>
        <w:widowControl w:val="0"/>
        <w:ind w:firstLine="709"/>
        <w:jc w:val="both"/>
        <w:rPr>
          <w:rFonts w:cs="Times New Roman"/>
          <w:lang w:val="uk-UA"/>
        </w:rPr>
      </w:pPr>
      <w:hyperlink r:id="rId118" w:history="1">
        <w:r w:rsidR="00C6380D" w:rsidRPr="009037C0">
          <w:rPr>
            <w:rStyle w:val="a9"/>
            <w:rFonts w:cs="Times New Roman"/>
            <w:color w:val="auto"/>
            <w:u w:val="none"/>
            <w:lang w:val="uk-UA"/>
          </w:rPr>
          <w:t>Лукʼяненко С.</w:t>
        </w:r>
      </w:hyperlink>
      <w:r w:rsidR="00C6380D" w:rsidRPr="009037C0">
        <w:rPr>
          <w:rFonts w:cs="Times New Roman"/>
          <w:lang w:val="uk-UA"/>
        </w:rPr>
        <w:t xml:space="preserve"> Принципи соціального забезпечення працівників правоохоронних органів. </w:t>
      </w:r>
      <w:r w:rsidR="00C6380D" w:rsidRPr="009037C0">
        <w:rPr>
          <w:rFonts w:cs="Times New Roman"/>
          <w:i/>
          <w:lang w:val="uk-UA"/>
        </w:rPr>
        <w:t>Публічне право</w:t>
      </w:r>
      <w:r w:rsidR="00C6380D" w:rsidRPr="009037C0">
        <w:rPr>
          <w:rFonts w:cs="Times New Roman"/>
          <w:lang w:val="uk-UA"/>
        </w:rPr>
        <w:t>. 2013. № 2. С. 197–204. </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Марусевич Д. О. Механізм адміністративно-правового регулювання грошового забезпечення поліцейських. </w:t>
      </w:r>
      <w:r w:rsidRPr="009037C0">
        <w:rPr>
          <w:rFonts w:cs="Times New Roman"/>
          <w:i/>
          <w:lang w:val="uk-UA"/>
        </w:rPr>
        <w:t>Науковий вісник Херсонського державного університету. Серія «Юридичні науки».</w:t>
      </w:r>
      <w:r w:rsidRPr="009037C0">
        <w:rPr>
          <w:rFonts w:cs="Times New Roman"/>
          <w:lang w:val="uk-UA"/>
        </w:rPr>
        <w:t xml:space="preserve"> 2017. № 4. С. 90–93.</w:t>
      </w:r>
    </w:p>
    <w:p w:rsidR="00C6380D" w:rsidRPr="009037C0" w:rsidRDefault="00C6380D" w:rsidP="00C6380D">
      <w:pPr>
        <w:widowControl w:val="0"/>
        <w:ind w:firstLine="709"/>
        <w:jc w:val="both"/>
        <w:rPr>
          <w:rFonts w:cs="Times New Roman"/>
          <w:lang w:val="uk-UA"/>
        </w:rPr>
      </w:pPr>
      <w:r w:rsidRPr="009037C0">
        <w:rPr>
          <w:rFonts w:cs="Times New Roman"/>
          <w:lang w:val="uk-UA"/>
        </w:rPr>
        <w:t xml:space="preserve">Масалова Т. А. До питання основних засадничих ідей грошового забезпечення поліцейських. </w:t>
      </w:r>
      <w:r w:rsidRPr="009037C0">
        <w:rPr>
          <w:rFonts w:cs="Times New Roman"/>
          <w:i/>
          <w:lang w:val="uk-UA"/>
        </w:rPr>
        <w:t xml:space="preserve">Актуальні проблеми держави і права : зб. наук. пр. </w:t>
      </w:r>
      <w:r w:rsidRPr="009037C0">
        <w:rPr>
          <w:rFonts w:cs="Times New Roman"/>
          <w:lang w:val="uk-UA"/>
        </w:rPr>
        <w:t>Вип. 91. Одеса : Гельветика, 2021. С. 128–134.</w:t>
      </w:r>
    </w:p>
    <w:p w:rsidR="00C6380D" w:rsidRPr="009037C0" w:rsidRDefault="00C6380D" w:rsidP="00C6380D">
      <w:pPr>
        <w:widowControl w:val="0"/>
        <w:ind w:firstLine="709"/>
        <w:jc w:val="both"/>
        <w:rPr>
          <w:rFonts w:cs="Times New Roman"/>
          <w:lang w:val="uk-UA"/>
        </w:rPr>
      </w:pPr>
      <w:r w:rsidRPr="009037C0">
        <w:rPr>
          <w:rFonts w:cs="Times New Roman"/>
          <w:shd w:val="clear" w:color="auto" w:fill="FFFFFF"/>
          <w:lang w:val="uk-UA"/>
        </w:rPr>
        <w:t xml:space="preserve">Москаленко О. В. Основні напрями вдосконалення правового регулювання житлового забезпечення поліцейських в Україні з урахуванням зарубіжного досвіду. </w:t>
      </w:r>
      <w:r w:rsidRPr="009037C0">
        <w:rPr>
          <w:rFonts w:cs="Times New Roman"/>
          <w:i/>
          <w:shd w:val="clear" w:color="auto" w:fill="FFFFFF"/>
          <w:lang w:val="uk-UA"/>
        </w:rPr>
        <w:t>Збірник наукових праць Харківського національного педагогічного університету імені Г. С. Сковороди. Сер. : Право.</w:t>
      </w:r>
      <w:r w:rsidRPr="009037C0">
        <w:rPr>
          <w:rFonts w:cs="Times New Roman"/>
          <w:shd w:val="clear" w:color="auto" w:fill="FFFFFF"/>
          <w:lang w:val="uk-UA"/>
        </w:rPr>
        <w:t xml:space="preserve"> Харків, 2020. Вип. 32. С. 60–65.</w:t>
      </w:r>
    </w:p>
    <w:p w:rsidR="00C6380D" w:rsidRPr="009037C0" w:rsidRDefault="0041118D" w:rsidP="00C6380D">
      <w:pPr>
        <w:widowControl w:val="0"/>
        <w:ind w:firstLine="709"/>
        <w:jc w:val="both"/>
        <w:rPr>
          <w:rFonts w:cs="Times New Roman"/>
          <w:lang w:val="uk-UA"/>
        </w:rPr>
      </w:pPr>
      <w:hyperlink r:id="rId119" w:history="1">
        <w:r w:rsidR="00C6380D" w:rsidRPr="009037C0">
          <w:rPr>
            <w:rStyle w:val="a9"/>
            <w:rFonts w:cs="Times New Roman"/>
            <w:color w:val="auto"/>
            <w:u w:val="none"/>
            <w:lang w:val="uk-UA"/>
          </w:rPr>
          <w:t>Пададименко Н. В.</w:t>
        </w:r>
      </w:hyperlink>
      <w:r w:rsidR="00C6380D" w:rsidRPr="009037C0">
        <w:rPr>
          <w:rFonts w:cs="Times New Roman"/>
          <w:lang w:val="uk-UA"/>
        </w:rPr>
        <w:t xml:space="preserve"> Поняття «соціальне забезпечення працівників правоохоронних органів». </w:t>
      </w:r>
      <w:r w:rsidR="00C6380D" w:rsidRPr="009037C0">
        <w:rPr>
          <w:rFonts w:cs="Times New Roman"/>
          <w:i/>
          <w:lang w:val="uk-UA"/>
        </w:rPr>
        <w:t>Публічне право</w:t>
      </w:r>
      <w:r w:rsidR="00C6380D" w:rsidRPr="009037C0">
        <w:rPr>
          <w:rFonts w:cs="Times New Roman"/>
          <w:lang w:val="uk-UA"/>
        </w:rPr>
        <w:t xml:space="preserve">. 2013. № 3. С. 322–329. </w:t>
      </w:r>
    </w:p>
    <w:p w:rsidR="00C6380D" w:rsidRPr="009037C0" w:rsidRDefault="00C6380D" w:rsidP="00C6380D">
      <w:pPr>
        <w:ind w:firstLine="709"/>
        <w:jc w:val="both"/>
        <w:rPr>
          <w:rFonts w:cs="Times New Roman"/>
          <w:lang w:val="uk-UA"/>
        </w:rPr>
      </w:pPr>
      <w:r w:rsidRPr="009037C0">
        <w:rPr>
          <w:rFonts w:cs="Times New Roman"/>
          <w:lang w:val="uk-UA"/>
        </w:rPr>
        <w:t xml:space="preserve">Правове регулювання соціального захисту осіб, які постраждали внаслідок Чорнобильської катастрофи: монографія / за наук. ред. О. М. Ярошенка. Харків: Юрайт, 2014. 336 с. </w:t>
      </w:r>
    </w:p>
    <w:p w:rsidR="00C6380D" w:rsidRPr="009037C0" w:rsidRDefault="00C6380D" w:rsidP="00C6380D">
      <w:pPr>
        <w:ind w:firstLine="709"/>
        <w:jc w:val="both"/>
        <w:rPr>
          <w:rFonts w:eastAsia="Times New Roman" w:cs="Times New Roman"/>
          <w:lang w:val="uk-UA" w:eastAsia="ru-RU"/>
        </w:rPr>
      </w:pPr>
      <w:r w:rsidRPr="009037C0">
        <w:rPr>
          <w:rFonts w:eastAsia="Times New Roman" w:cs="Times New Roman"/>
          <w:lang w:val="uk-UA" w:eastAsia="ru-RU"/>
        </w:rPr>
        <w:t xml:space="preserve">Сенчук І. І. Гарантії професійної діяльності поліцейських в сучасних умовах. </w:t>
      </w:r>
      <w:r w:rsidRPr="009037C0">
        <w:rPr>
          <w:rFonts w:eastAsia="Times New Roman" w:cs="Times New Roman"/>
          <w:i/>
          <w:lang w:val="uk-UA" w:eastAsia="ru-RU"/>
        </w:rPr>
        <w:t>Форум права: електрон. наук. фахове вид.</w:t>
      </w:r>
      <w:r w:rsidRPr="009037C0">
        <w:rPr>
          <w:rFonts w:eastAsia="Times New Roman" w:cs="Times New Roman"/>
          <w:lang w:val="uk-UA" w:eastAsia="ru-RU"/>
        </w:rPr>
        <w:t xml:space="preserve"> 2018. № 3. С. 88–95. </w:t>
      </w:r>
    </w:p>
    <w:p w:rsidR="00C6380D" w:rsidRPr="009037C0" w:rsidRDefault="00C6380D" w:rsidP="00C6380D">
      <w:pPr>
        <w:ind w:firstLine="709"/>
        <w:jc w:val="both"/>
        <w:rPr>
          <w:rFonts w:cs="Times New Roman"/>
          <w:lang w:val="uk-UA"/>
        </w:rPr>
      </w:pPr>
      <w:r w:rsidRPr="009037C0">
        <w:rPr>
          <w:rFonts w:cs="Times New Roman"/>
          <w:lang w:val="uk-UA"/>
        </w:rPr>
        <w:t>Справедливе грошове забезпечення як основна форма соціального захисту військовослужбовців України: монографія / О. М. Ярошенко, О. Г. Середа, Г. О. Яковлєва, О. Є. Луценко, О. В. Удовенко, Є. П. Яригіна; за заг. ред. проф. О. М. Ярошенка. Харків : Юрайт, 2022. 352 с.</w:t>
      </w:r>
    </w:p>
    <w:p w:rsidR="00C6380D" w:rsidRPr="009037C0" w:rsidRDefault="0041118D" w:rsidP="00C6380D">
      <w:pPr>
        <w:widowControl w:val="0"/>
        <w:ind w:firstLine="709"/>
        <w:jc w:val="both"/>
        <w:rPr>
          <w:rFonts w:cs="Times New Roman"/>
          <w:lang w:val="uk-UA"/>
        </w:rPr>
      </w:pPr>
      <w:hyperlink r:id="rId120" w:history="1">
        <w:r w:rsidR="00C6380D" w:rsidRPr="009037C0">
          <w:rPr>
            <w:rStyle w:val="a9"/>
            <w:rFonts w:cs="Times New Roman"/>
            <w:color w:val="auto"/>
            <w:u w:val="none"/>
            <w:lang w:val="uk-UA"/>
          </w:rPr>
          <w:t>Суббот А. І.</w:t>
        </w:r>
      </w:hyperlink>
      <w:r w:rsidR="00C6380D" w:rsidRPr="009037C0">
        <w:rPr>
          <w:rFonts w:cs="Times New Roman"/>
          <w:lang w:val="uk-UA"/>
        </w:rPr>
        <w:t xml:space="preserve"> Соціальний захист працівників правоохоронних органів (поліції). </w:t>
      </w:r>
      <w:r w:rsidR="00C6380D" w:rsidRPr="009037C0">
        <w:rPr>
          <w:rFonts w:cs="Times New Roman"/>
          <w:i/>
          <w:lang w:val="uk-UA"/>
        </w:rPr>
        <w:t>Бюлетень Міністерства юстиції України</w:t>
      </w:r>
      <w:r w:rsidR="00C6380D" w:rsidRPr="009037C0">
        <w:rPr>
          <w:rFonts w:cs="Times New Roman"/>
          <w:lang w:val="uk-UA"/>
        </w:rPr>
        <w:t>. 2017. № 8. С. 24–28.</w:t>
      </w:r>
    </w:p>
    <w:p w:rsidR="00C6380D" w:rsidRPr="009037C0" w:rsidRDefault="00C6380D" w:rsidP="00C6380D">
      <w:pPr>
        <w:ind w:firstLine="709"/>
        <w:jc w:val="both"/>
        <w:rPr>
          <w:rFonts w:cs="Times New Roman"/>
          <w:lang w:val="uk-UA"/>
        </w:rPr>
      </w:pPr>
      <w:r w:rsidRPr="009037C0">
        <w:rPr>
          <w:rFonts w:cs="Times New Roman"/>
          <w:lang w:val="uk-UA"/>
        </w:rPr>
        <w:t xml:space="preserve">Трояновський В. С. Особиста безпека поліцейського під час виконання службових обов’язків: зарубіжний досвід. </w:t>
      </w:r>
      <w:r w:rsidRPr="009037C0">
        <w:rPr>
          <w:rFonts w:cs="Times New Roman"/>
          <w:i/>
          <w:lang w:val="uk-UA"/>
        </w:rPr>
        <w:t>Південноукраїнський правничий часопис.</w:t>
      </w:r>
      <w:r w:rsidRPr="009037C0">
        <w:rPr>
          <w:rFonts w:cs="Times New Roman"/>
          <w:lang w:val="uk-UA"/>
        </w:rPr>
        <w:t xml:space="preserve"> № 1. 2016. С. 74−76.</w:t>
      </w:r>
    </w:p>
    <w:p w:rsidR="00C6380D" w:rsidRPr="009037C0" w:rsidRDefault="00C6380D" w:rsidP="00C6380D">
      <w:pPr>
        <w:ind w:firstLine="709"/>
        <w:jc w:val="both"/>
        <w:rPr>
          <w:rFonts w:cs="Times New Roman"/>
          <w:lang w:val="uk-UA"/>
        </w:rPr>
      </w:pPr>
      <w:r w:rsidRPr="009037C0">
        <w:rPr>
          <w:rFonts w:cs="Times New Roman"/>
          <w:lang w:val="uk-UA"/>
        </w:rPr>
        <w:t xml:space="preserve">Швець Д. В. Гарантії професійної діяльності поліцейських. </w:t>
      </w:r>
      <w:r w:rsidRPr="009037C0">
        <w:rPr>
          <w:rFonts w:cs="Times New Roman"/>
          <w:i/>
          <w:lang w:val="uk-UA"/>
        </w:rPr>
        <w:t>Вісник Харківського національного університету внутрішніх справ.</w:t>
      </w:r>
      <w:r w:rsidRPr="009037C0">
        <w:rPr>
          <w:rFonts w:cs="Times New Roman"/>
          <w:lang w:val="uk-UA"/>
        </w:rPr>
        <w:t xml:space="preserve"> 2017. № 4 (79). С. 15–25.</w:t>
      </w:r>
    </w:p>
    <w:p w:rsidR="00C6380D" w:rsidRPr="009037C0" w:rsidRDefault="00C6380D" w:rsidP="00C6380D">
      <w:pPr>
        <w:ind w:firstLine="709"/>
        <w:jc w:val="both"/>
        <w:rPr>
          <w:rFonts w:cs="Times New Roman"/>
          <w:lang w:val="uk-UA"/>
        </w:rPr>
      </w:pPr>
      <w:r w:rsidRPr="009037C0">
        <w:rPr>
          <w:rFonts w:cs="Times New Roman"/>
          <w:lang w:val="uk-UA"/>
        </w:rPr>
        <w:t>Шруб І. В. Види та специфіка регулювання службового часу поліцейських. Юридичний науковий електронний журнал.2022. №3.</w:t>
      </w:r>
      <w:r w:rsidRPr="009037C0">
        <w:rPr>
          <w:rFonts w:eastAsia="Times New Roman" w:cs="Times New Roman"/>
          <w:lang w:val="uk-UA" w:eastAsia="ru-RU"/>
        </w:rPr>
        <w:t xml:space="preserve"> URL: </w:t>
      </w:r>
      <w:r w:rsidRPr="009037C0">
        <w:rPr>
          <w:rFonts w:cs="Times New Roman"/>
          <w:lang w:val="uk-UA"/>
        </w:rPr>
        <w:t>http://www.lsej.org.ua/index.php/arkhiv-nomeriv/2-uncategorised/148-3-2022.</w:t>
      </w:r>
    </w:p>
    <w:p w:rsidR="00C6380D" w:rsidRPr="009037C0" w:rsidRDefault="00C6380D" w:rsidP="00C6380D">
      <w:pPr>
        <w:ind w:firstLine="709"/>
        <w:jc w:val="both"/>
        <w:rPr>
          <w:rFonts w:cs="Times New Roman"/>
          <w:lang w:val="uk-UA"/>
        </w:rPr>
      </w:pPr>
      <w:r w:rsidRPr="009037C0">
        <w:rPr>
          <w:rFonts w:cs="Times New Roman"/>
          <w:lang w:val="uk-UA"/>
        </w:rPr>
        <w:t>Яковлєва Г. О. Проблеми правового регулювання та шляхи вдосконалення правового статусу суб’єктів права соціального забезпечення: монографія. Харків: Право, 2018. 336 с.</w:t>
      </w:r>
    </w:p>
    <w:p w:rsidR="00C6380D" w:rsidRPr="009037C0" w:rsidRDefault="00C6380D" w:rsidP="00C6380D">
      <w:pPr>
        <w:widowControl w:val="0"/>
        <w:ind w:firstLine="709"/>
        <w:jc w:val="both"/>
        <w:rPr>
          <w:rFonts w:cs="Times New Roman"/>
          <w:lang w:val="uk-UA"/>
        </w:rPr>
      </w:pPr>
      <w:r w:rsidRPr="009037C0">
        <w:rPr>
          <w:rFonts w:cs="Times New Roman"/>
          <w:shd w:val="clear" w:color="auto" w:fill="FFFFFF"/>
          <w:lang w:val="uk-UA"/>
        </w:rPr>
        <w:t xml:space="preserve">Яковлєва Г. О. </w:t>
      </w:r>
      <w:r w:rsidRPr="009037C0">
        <w:rPr>
          <w:rFonts w:cs="Times New Roman"/>
          <w:lang w:val="uk-UA"/>
        </w:rPr>
        <w:t xml:space="preserve">Сутність та значення соціальної пільги як виду соціального забезпечення. </w:t>
      </w:r>
      <w:r w:rsidRPr="009037C0">
        <w:rPr>
          <w:rFonts w:cs="Times New Roman"/>
          <w:i/>
          <w:lang w:val="uk-UA"/>
        </w:rPr>
        <w:t>Науковий вісник Ужгородського національного університету.</w:t>
      </w:r>
      <w:r w:rsidRPr="009037C0">
        <w:rPr>
          <w:rFonts w:cs="Times New Roman"/>
          <w:lang w:val="uk-UA"/>
        </w:rPr>
        <w:t xml:space="preserve"> Серія «Право». 2014. Випуск 29. Ч. 2. Т. 4/1. С. 187–190.</w:t>
      </w:r>
    </w:p>
    <w:p w:rsidR="00C6380D" w:rsidRPr="009037C0" w:rsidRDefault="00C6380D" w:rsidP="00C6380D">
      <w:pPr>
        <w:shd w:val="clear" w:color="auto" w:fill="FFFFFF"/>
        <w:tabs>
          <w:tab w:val="num" w:pos="851"/>
          <w:tab w:val="left" w:pos="1134"/>
        </w:tabs>
        <w:ind w:firstLine="709"/>
        <w:jc w:val="both"/>
        <w:rPr>
          <w:rFonts w:cs="Times New Roman"/>
          <w:lang w:val="uk-UA"/>
        </w:rPr>
      </w:pPr>
      <w:r w:rsidRPr="009037C0">
        <w:rPr>
          <w:rFonts w:cs="Times New Roman"/>
          <w:lang w:val="uk-UA"/>
        </w:rPr>
        <w:t xml:space="preserve">Яковлєва Г. О. Класифікація суб’єктів права соціального забезпечення. </w:t>
      </w:r>
      <w:r w:rsidRPr="009037C0">
        <w:rPr>
          <w:rFonts w:cs="Times New Roman"/>
          <w:i/>
          <w:lang w:val="uk-UA"/>
        </w:rPr>
        <w:t>Боротьба з організованою злочинністю і корупцією (теорія і практика).</w:t>
      </w:r>
      <w:r w:rsidRPr="009037C0">
        <w:rPr>
          <w:rFonts w:cs="Times New Roman"/>
          <w:lang w:val="uk-UA"/>
        </w:rPr>
        <w:t xml:space="preserve"> 2016. № 2. С. 173–177.</w:t>
      </w:r>
    </w:p>
    <w:p w:rsidR="00C6380D" w:rsidRPr="009037C0" w:rsidRDefault="00C6380D" w:rsidP="00C6380D">
      <w:pPr>
        <w:rPr>
          <w:rFonts w:cs="Times New Roman"/>
          <w:lang w:val="uk-UA"/>
        </w:rPr>
      </w:pPr>
    </w:p>
    <w:p w:rsidR="00D047FB" w:rsidRPr="009037C0" w:rsidRDefault="00D047FB" w:rsidP="00112DF3">
      <w:pPr>
        <w:pStyle w:val="normal"/>
        <w:pBdr>
          <w:top w:val="nil"/>
          <w:left w:val="nil"/>
          <w:bottom w:val="nil"/>
          <w:right w:val="nil"/>
          <w:between w:val="nil"/>
        </w:pBdr>
        <w:jc w:val="both"/>
        <w:rPr>
          <w:b/>
          <w:sz w:val="28"/>
          <w:szCs w:val="28"/>
        </w:rPr>
      </w:pPr>
    </w:p>
    <w:p w:rsidR="00DA5DA9" w:rsidRPr="009037C0" w:rsidRDefault="00DA5DA9" w:rsidP="00112DF3">
      <w:pPr>
        <w:pStyle w:val="normal"/>
        <w:pBdr>
          <w:top w:val="nil"/>
          <w:left w:val="nil"/>
          <w:bottom w:val="nil"/>
          <w:right w:val="nil"/>
          <w:between w:val="nil"/>
        </w:pBdr>
        <w:jc w:val="both"/>
        <w:rPr>
          <w:b/>
          <w:sz w:val="28"/>
          <w:szCs w:val="28"/>
        </w:rPr>
      </w:pPr>
    </w:p>
    <w:p w:rsidR="00DA5DA9" w:rsidRPr="009037C0" w:rsidRDefault="00DA5DA9" w:rsidP="00DA5DA9">
      <w:pPr>
        <w:tabs>
          <w:tab w:val="left" w:pos="142"/>
          <w:tab w:val="left" w:pos="1134"/>
        </w:tabs>
        <w:jc w:val="center"/>
        <w:rPr>
          <w:rFonts w:cs="Times New Roman"/>
          <w:b/>
          <w:lang w:val="uk-UA"/>
        </w:rPr>
      </w:pPr>
      <w:r w:rsidRPr="009037C0">
        <w:rPr>
          <w:rFonts w:cs="Times New Roman"/>
          <w:b/>
          <w:lang w:val="uk-UA"/>
        </w:rPr>
        <w:t xml:space="preserve">Тема 4. </w:t>
      </w:r>
      <w:r w:rsidRPr="009037C0">
        <w:rPr>
          <w:rFonts w:cs="Times New Roman"/>
          <w:b/>
          <w:bCs/>
          <w:shd w:val="clear" w:color="auto" w:fill="FFFFFF"/>
          <w:lang w:val="uk-UA"/>
        </w:rPr>
        <w:t>Соціальне та матеріально-побутове забезпечення працівників органів прокуратури</w:t>
      </w:r>
    </w:p>
    <w:p w:rsidR="00DA5DA9" w:rsidRPr="009037C0" w:rsidRDefault="00DA5DA9" w:rsidP="00DA5DA9">
      <w:pPr>
        <w:tabs>
          <w:tab w:val="left" w:pos="142"/>
          <w:tab w:val="left" w:pos="1134"/>
        </w:tabs>
        <w:ind w:firstLine="709"/>
        <w:rPr>
          <w:rFonts w:cs="Times New Roman"/>
          <w:i/>
          <w:lang w:val="uk-UA"/>
        </w:rPr>
      </w:pPr>
    </w:p>
    <w:p w:rsidR="00DA5DA9" w:rsidRPr="009037C0" w:rsidRDefault="00DA5DA9" w:rsidP="00DA5DA9">
      <w:pPr>
        <w:tabs>
          <w:tab w:val="left" w:pos="142"/>
          <w:tab w:val="left" w:pos="1134"/>
        </w:tabs>
        <w:jc w:val="center"/>
        <w:rPr>
          <w:rFonts w:cs="Times New Roman"/>
          <w:i/>
          <w:lang w:val="uk-UA"/>
        </w:rPr>
      </w:pPr>
      <w:r w:rsidRPr="009037C0">
        <w:rPr>
          <w:rFonts w:cs="Times New Roman"/>
          <w:i/>
          <w:lang w:val="uk-UA"/>
        </w:rPr>
        <w:t>Питання для обговорення</w:t>
      </w:r>
    </w:p>
    <w:p w:rsidR="00DA5DA9" w:rsidRPr="009037C0" w:rsidRDefault="00DA5DA9" w:rsidP="00DA5DA9">
      <w:pPr>
        <w:tabs>
          <w:tab w:val="left" w:pos="142"/>
          <w:tab w:val="left" w:pos="1134"/>
        </w:tabs>
        <w:ind w:firstLine="709"/>
        <w:jc w:val="center"/>
        <w:rPr>
          <w:rFonts w:cs="Times New Roman"/>
          <w:i/>
          <w:lang w:val="uk-UA"/>
        </w:rPr>
      </w:pPr>
    </w:p>
    <w:p w:rsidR="00DA5DA9" w:rsidRPr="009037C0" w:rsidRDefault="00DA5DA9" w:rsidP="00DA5DA9">
      <w:pPr>
        <w:pStyle w:val="a7"/>
        <w:numPr>
          <w:ilvl w:val="0"/>
          <w:numId w:val="9"/>
        </w:numPr>
        <w:tabs>
          <w:tab w:val="left" w:pos="1134"/>
        </w:tabs>
        <w:ind w:left="0" w:firstLine="709"/>
        <w:jc w:val="both"/>
        <w:rPr>
          <w:sz w:val="28"/>
          <w:szCs w:val="28"/>
          <w:shd w:val="clear" w:color="auto" w:fill="FFFFFF"/>
        </w:rPr>
      </w:pPr>
      <w:r w:rsidRPr="009037C0">
        <w:rPr>
          <w:sz w:val="28"/>
          <w:szCs w:val="28"/>
          <w:shd w:val="clear" w:color="auto" w:fill="FFFFFF"/>
        </w:rPr>
        <w:t>Оплата праці працівників органів прокуратури.</w:t>
      </w:r>
    </w:p>
    <w:p w:rsidR="00DA5DA9" w:rsidRPr="009037C0" w:rsidRDefault="00DA5DA9" w:rsidP="00DA5DA9">
      <w:pPr>
        <w:pStyle w:val="a7"/>
        <w:numPr>
          <w:ilvl w:val="0"/>
          <w:numId w:val="9"/>
        </w:numPr>
        <w:tabs>
          <w:tab w:val="left" w:pos="1134"/>
        </w:tabs>
        <w:ind w:left="0" w:firstLine="709"/>
        <w:jc w:val="both"/>
        <w:rPr>
          <w:sz w:val="28"/>
          <w:szCs w:val="28"/>
          <w:shd w:val="clear" w:color="auto" w:fill="FFFFFF"/>
        </w:rPr>
      </w:pPr>
      <w:r w:rsidRPr="009037C0">
        <w:rPr>
          <w:sz w:val="28"/>
          <w:szCs w:val="28"/>
          <w:shd w:val="clear" w:color="auto" w:fill="FFFFFF"/>
        </w:rPr>
        <w:t>Правове регулювання робочого часу та часу відпочинку працівників органів прокуратури.</w:t>
      </w:r>
    </w:p>
    <w:p w:rsidR="00DA5DA9" w:rsidRPr="009037C0" w:rsidRDefault="00DA5DA9" w:rsidP="00DA5DA9">
      <w:pPr>
        <w:pStyle w:val="a7"/>
        <w:numPr>
          <w:ilvl w:val="0"/>
          <w:numId w:val="9"/>
        </w:numPr>
        <w:tabs>
          <w:tab w:val="left" w:pos="1134"/>
        </w:tabs>
        <w:ind w:left="0" w:firstLine="709"/>
        <w:jc w:val="both"/>
        <w:rPr>
          <w:sz w:val="28"/>
          <w:szCs w:val="28"/>
          <w:shd w:val="clear" w:color="auto" w:fill="FFFFFF"/>
        </w:rPr>
      </w:pPr>
      <w:r w:rsidRPr="009037C0">
        <w:rPr>
          <w:sz w:val="28"/>
          <w:szCs w:val="28"/>
          <w:shd w:val="clear" w:color="auto" w:fill="FFFFFF"/>
        </w:rPr>
        <w:t>Матеріально-побутове забезпечення прокурора.</w:t>
      </w:r>
    </w:p>
    <w:p w:rsidR="00DA5DA9" w:rsidRPr="009037C0" w:rsidRDefault="00DA5DA9" w:rsidP="00DA5DA9">
      <w:pPr>
        <w:pStyle w:val="a7"/>
        <w:numPr>
          <w:ilvl w:val="0"/>
          <w:numId w:val="9"/>
        </w:numPr>
        <w:tabs>
          <w:tab w:val="left" w:pos="1134"/>
        </w:tabs>
        <w:ind w:left="0" w:firstLine="709"/>
        <w:jc w:val="both"/>
        <w:rPr>
          <w:sz w:val="28"/>
          <w:szCs w:val="28"/>
          <w:shd w:val="clear" w:color="auto" w:fill="FFFFFF"/>
        </w:rPr>
      </w:pPr>
      <w:r w:rsidRPr="009037C0">
        <w:rPr>
          <w:sz w:val="28"/>
          <w:szCs w:val="28"/>
          <w:shd w:val="clear" w:color="auto" w:fill="FFFFFF"/>
        </w:rPr>
        <w:t>Заходи соціального захисту прокурора.</w:t>
      </w:r>
    </w:p>
    <w:p w:rsidR="00DA5DA9" w:rsidRPr="009037C0" w:rsidRDefault="00DA5DA9" w:rsidP="00DA5DA9">
      <w:pPr>
        <w:pStyle w:val="a7"/>
        <w:numPr>
          <w:ilvl w:val="0"/>
          <w:numId w:val="9"/>
        </w:numPr>
        <w:tabs>
          <w:tab w:val="left" w:pos="1134"/>
        </w:tabs>
        <w:ind w:left="0" w:firstLine="709"/>
        <w:jc w:val="both"/>
        <w:rPr>
          <w:sz w:val="28"/>
          <w:szCs w:val="28"/>
          <w:shd w:val="clear" w:color="auto" w:fill="FFFFFF"/>
        </w:rPr>
      </w:pPr>
      <w:r w:rsidRPr="009037C0">
        <w:rPr>
          <w:sz w:val="28"/>
          <w:szCs w:val="28"/>
          <w:shd w:val="clear" w:color="auto" w:fill="FFFFFF"/>
        </w:rPr>
        <w:t>Особливості пенсійного забезпечення працівників прокуратури.</w:t>
      </w:r>
    </w:p>
    <w:p w:rsidR="00DA5DA9" w:rsidRPr="009037C0" w:rsidRDefault="00DA5DA9" w:rsidP="00DA5DA9">
      <w:pPr>
        <w:pStyle w:val="a7"/>
        <w:widowControl w:val="0"/>
        <w:ind w:left="0"/>
        <w:rPr>
          <w:rFonts w:eastAsia="Times New Roman"/>
          <w:bCs/>
          <w:i/>
          <w:iCs/>
          <w:snapToGrid w:val="0"/>
          <w:sz w:val="28"/>
          <w:szCs w:val="28"/>
          <w:lang w:eastAsia="ru-RU"/>
        </w:rPr>
      </w:pPr>
    </w:p>
    <w:p w:rsidR="00DA5DA9" w:rsidRPr="009037C0" w:rsidRDefault="00DA5DA9" w:rsidP="00DA5DA9">
      <w:pPr>
        <w:pStyle w:val="a7"/>
        <w:widowControl w:val="0"/>
        <w:ind w:left="0"/>
        <w:jc w:val="center"/>
        <w:rPr>
          <w:rFonts w:eastAsia="Times New Roman"/>
          <w:bCs/>
          <w:i/>
          <w:iCs/>
          <w:snapToGrid w:val="0"/>
          <w:sz w:val="28"/>
          <w:szCs w:val="28"/>
          <w:lang w:eastAsia="ru-RU"/>
        </w:rPr>
      </w:pPr>
      <w:r w:rsidRPr="009037C0">
        <w:rPr>
          <w:rFonts w:eastAsia="Times New Roman"/>
          <w:bCs/>
          <w:i/>
          <w:iCs/>
          <w:snapToGrid w:val="0"/>
          <w:sz w:val="28"/>
          <w:szCs w:val="28"/>
          <w:lang w:eastAsia="ru-RU"/>
        </w:rPr>
        <w:t>Завдання</w:t>
      </w:r>
    </w:p>
    <w:p w:rsidR="00DA5DA9" w:rsidRPr="009037C0" w:rsidRDefault="00DA5DA9" w:rsidP="00DA5DA9">
      <w:pPr>
        <w:pStyle w:val="a7"/>
        <w:widowControl w:val="0"/>
        <w:ind w:left="0"/>
        <w:rPr>
          <w:rFonts w:eastAsia="Times New Roman"/>
          <w:bCs/>
          <w:i/>
          <w:iCs/>
          <w:snapToGrid w:val="0"/>
          <w:sz w:val="28"/>
          <w:szCs w:val="28"/>
          <w:lang w:eastAsia="ru-RU"/>
        </w:rPr>
      </w:pPr>
    </w:p>
    <w:p w:rsidR="00DA5DA9" w:rsidRPr="009037C0" w:rsidRDefault="00DA5DA9" w:rsidP="00DA5DA9">
      <w:pPr>
        <w:pStyle w:val="ab"/>
        <w:spacing w:before="0" w:beforeAutospacing="0" w:after="0" w:afterAutospacing="0"/>
        <w:ind w:firstLine="709"/>
        <w:jc w:val="both"/>
        <w:rPr>
          <w:rFonts w:eastAsia="Calibri"/>
          <w:sz w:val="28"/>
          <w:szCs w:val="28"/>
          <w:shd w:val="clear" w:color="auto" w:fill="FFFFFF"/>
          <w:lang w:val="uk-UA" w:eastAsia="en-US"/>
        </w:rPr>
      </w:pPr>
      <w:r w:rsidRPr="009037C0">
        <w:rPr>
          <w:rFonts w:eastAsia="Calibri"/>
          <w:b/>
          <w:sz w:val="28"/>
          <w:szCs w:val="28"/>
          <w:shd w:val="clear" w:color="auto" w:fill="FFFFFF"/>
          <w:lang w:val="uk-UA" w:eastAsia="en-US"/>
        </w:rPr>
        <w:t xml:space="preserve">1. </w:t>
      </w:r>
      <w:r w:rsidRPr="009037C0">
        <w:rPr>
          <w:rFonts w:eastAsia="Calibri"/>
          <w:sz w:val="28"/>
          <w:szCs w:val="28"/>
          <w:shd w:val="clear" w:color="auto" w:fill="FFFFFF"/>
          <w:lang w:val="uk-UA" w:eastAsia="en-US"/>
        </w:rPr>
        <w:t xml:space="preserve">Завгородня з 26 січня 2010 року працює в органах прокуратури Вінницької області. Наказом прокурора Вінницької обласної прокуратури № 48к від 21 грудня 2020 року її було </w:t>
      </w:r>
      <w:r w:rsidRPr="009037C0">
        <w:rPr>
          <w:rFonts w:eastAsia="Calibri"/>
          <w:color w:val="000000" w:themeColor="text1"/>
          <w:sz w:val="28"/>
          <w:szCs w:val="28"/>
          <w:shd w:val="clear" w:color="auto" w:fill="FFFFFF"/>
          <w:lang w:val="uk-UA" w:eastAsia="en-US"/>
        </w:rPr>
        <w:t xml:space="preserve">переведено з посади прокурора Гайсинської окружної прокуратури на посаду прокурора Вінницької окружної прокуратури. </w:t>
      </w:r>
      <w:r w:rsidRPr="009037C0">
        <w:rPr>
          <w:rFonts w:eastAsia="Calibri"/>
          <w:sz w:val="28"/>
          <w:szCs w:val="28"/>
          <w:shd w:val="clear" w:color="auto" w:fill="FFFFFF"/>
          <w:lang w:val="uk-UA" w:eastAsia="en-US"/>
        </w:rPr>
        <w:t>Рішенням виконавчого комітету Вінницької обласної ради від 19 січня 2021 року № 960 у звʼязку з відсутністю житлової площі Завгородню, її чоловіка та доньку було взято на квартирний облік для отримання житла. Однак, протягом шести місяців Завгородня не була забезпечена житлом, що змусило її звернутися до суду.</w:t>
      </w:r>
    </w:p>
    <w:p w:rsidR="00DA5DA9" w:rsidRPr="009037C0" w:rsidRDefault="00DA5DA9" w:rsidP="00DA5DA9">
      <w:pPr>
        <w:pStyle w:val="ab"/>
        <w:spacing w:before="0" w:beforeAutospacing="0" w:after="0" w:afterAutospacing="0"/>
        <w:ind w:firstLine="709"/>
        <w:jc w:val="both"/>
        <w:rPr>
          <w:rFonts w:eastAsia="Calibri"/>
          <w:i/>
          <w:sz w:val="28"/>
          <w:szCs w:val="28"/>
          <w:shd w:val="clear" w:color="auto" w:fill="FFFFFF"/>
          <w:lang w:val="uk-UA" w:eastAsia="en-US"/>
        </w:rPr>
      </w:pPr>
      <w:r w:rsidRPr="009037C0">
        <w:rPr>
          <w:rFonts w:eastAsia="Calibri"/>
          <w:i/>
          <w:sz w:val="28"/>
          <w:szCs w:val="28"/>
          <w:shd w:val="clear" w:color="auto" w:fill="FFFFFF"/>
          <w:lang w:val="uk-UA" w:eastAsia="en-US"/>
        </w:rPr>
        <w:t>Які умови матеріально-побутового забезпечення прокурора передбачені чинним законодавством? Який порядок та умови забезпечення житлом вказаної категорії осіб, встановлений законодавством? Визначте позовні вимоги Завгородньої. Наведіть мотивувальну частину рішення суду.</w:t>
      </w:r>
    </w:p>
    <w:p w:rsidR="00DA5DA9" w:rsidRPr="009037C0" w:rsidRDefault="00DA5DA9" w:rsidP="00DA5DA9">
      <w:pPr>
        <w:pStyle w:val="ab"/>
        <w:spacing w:before="0" w:beforeAutospacing="0" w:after="0" w:afterAutospacing="0"/>
        <w:ind w:firstLine="709"/>
        <w:jc w:val="both"/>
        <w:rPr>
          <w:rFonts w:eastAsia="Calibri"/>
          <w:i/>
          <w:color w:val="000000" w:themeColor="text1"/>
          <w:sz w:val="28"/>
          <w:szCs w:val="28"/>
          <w:shd w:val="clear" w:color="auto" w:fill="FFFFFF"/>
          <w:lang w:val="uk-UA" w:eastAsia="en-US"/>
        </w:rPr>
      </w:pPr>
    </w:p>
    <w:p w:rsidR="00DA5DA9" w:rsidRPr="009037C0" w:rsidRDefault="00DA5DA9" w:rsidP="00DA5DA9">
      <w:pPr>
        <w:pStyle w:val="ab"/>
        <w:spacing w:before="0" w:beforeAutospacing="0" w:after="0" w:afterAutospacing="0"/>
        <w:ind w:firstLine="709"/>
        <w:jc w:val="both"/>
        <w:rPr>
          <w:color w:val="000000" w:themeColor="text1"/>
          <w:sz w:val="28"/>
          <w:szCs w:val="28"/>
          <w:lang w:val="uk-UA"/>
        </w:rPr>
      </w:pPr>
      <w:r w:rsidRPr="009037C0">
        <w:rPr>
          <w:rFonts w:eastAsia="Calibri"/>
          <w:b/>
          <w:color w:val="000000" w:themeColor="text1"/>
          <w:sz w:val="28"/>
          <w:szCs w:val="28"/>
          <w:shd w:val="clear" w:color="auto" w:fill="FFFFFF"/>
          <w:lang w:val="uk-UA" w:eastAsia="en-US"/>
        </w:rPr>
        <w:t xml:space="preserve">2. </w:t>
      </w:r>
      <w:r w:rsidRPr="009037C0">
        <w:rPr>
          <w:color w:val="000000" w:themeColor="text1"/>
          <w:sz w:val="28"/>
          <w:szCs w:val="28"/>
          <w:lang w:val="uk-UA"/>
        </w:rPr>
        <w:t>У січні 2020 р. Попова звернулася до суду з позовом до районного управління Пенсійного фонду України про скасування рішення комісії районного управління ПФУ від 23 грудня 2021 р. про відмову в призначенні пенсії відповідно до вимог Закону України «Про прокуратуру». При зверненні за призначенням пенсії Попова надала документи про те, що вона з 25 серпня 1980 р. по 3 травня 1989 р. (8 років 8 місяців 9 днів) працювала в органах прокуратури на посадах помічника прокурора та заступника прокурора району.</w:t>
      </w:r>
    </w:p>
    <w:p w:rsidR="00DA5DA9" w:rsidRPr="009037C0" w:rsidRDefault="00DA5DA9" w:rsidP="00DA5DA9">
      <w:pPr>
        <w:pStyle w:val="ab"/>
        <w:spacing w:before="0" w:beforeAutospacing="0" w:after="0" w:afterAutospacing="0"/>
        <w:ind w:firstLine="709"/>
        <w:jc w:val="both"/>
        <w:rPr>
          <w:color w:val="000000" w:themeColor="text1"/>
          <w:sz w:val="28"/>
          <w:szCs w:val="28"/>
          <w:lang w:val="uk-UA"/>
        </w:rPr>
      </w:pPr>
      <w:r w:rsidRPr="009037C0">
        <w:rPr>
          <w:color w:val="000000" w:themeColor="text1"/>
          <w:sz w:val="28"/>
          <w:szCs w:val="28"/>
          <w:lang w:val="uk-UA"/>
        </w:rPr>
        <w:t>З 13 листопада 1994 р. по 7 вересня 2005 р. та з 8 вересня 2009 р. по 31 серпня 2010 р., мала класні чини прокурора (молодший радник юстиції, радник юстиції, старший радник юстиції) працювала в структурному підрозділі Прокуратури України – Інституті підвищення кваліфікації на посадах старшого викладача, доцента, завідувача кафедри, директора інституту, які прирівнюються до відповідних посад апарату прокуратури.</w:t>
      </w:r>
    </w:p>
    <w:p w:rsidR="00DA5DA9" w:rsidRPr="009037C0" w:rsidRDefault="00DA5DA9" w:rsidP="00DA5DA9">
      <w:pPr>
        <w:pStyle w:val="ab"/>
        <w:spacing w:before="0" w:beforeAutospacing="0" w:after="0" w:afterAutospacing="0"/>
        <w:ind w:firstLine="709"/>
        <w:jc w:val="both"/>
        <w:rPr>
          <w:color w:val="000000" w:themeColor="text1"/>
          <w:sz w:val="28"/>
          <w:szCs w:val="28"/>
          <w:lang w:val="uk-UA"/>
        </w:rPr>
      </w:pPr>
      <w:r w:rsidRPr="009037C0">
        <w:rPr>
          <w:color w:val="000000" w:themeColor="text1"/>
          <w:sz w:val="28"/>
          <w:szCs w:val="28"/>
          <w:lang w:val="uk-UA"/>
        </w:rPr>
        <w:t>На прокурорських посадах в інституті Попова працювала 9 років 7 місяців 17 днів, загальний стаж на прокурорських посадах – 18 років 3 місяці 26 днів.</w:t>
      </w:r>
    </w:p>
    <w:p w:rsidR="00DA5DA9" w:rsidRPr="009037C0" w:rsidRDefault="00DA5DA9" w:rsidP="00DA5DA9">
      <w:pPr>
        <w:pStyle w:val="ab"/>
        <w:spacing w:before="0" w:beforeAutospacing="0" w:after="0" w:afterAutospacing="0"/>
        <w:ind w:firstLine="709"/>
        <w:jc w:val="both"/>
        <w:rPr>
          <w:rFonts w:eastAsia="Calibri"/>
          <w:b/>
          <w:color w:val="000000" w:themeColor="text1"/>
          <w:sz w:val="28"/>
          <w:szCs w:val="28"/>
          <w:shd w:val="clear" w:color="auto" w:fill="FFFFFF"/>
          <w:lang w:val="uk-UA" w:eastAsia="en-US"/>
        </w:rPr>
      </w:pPr>
      <w:r w:rsidRPr="009037C0">
        <w:rPr>
          <w:color w:val="000000" w:themeColor="text1"/>
          <w:sz w:val="28"/>
          <w:szCs w:val="28"/>
          <w:lang w:val="uk-UA"/>
        </w:rPr>
        <w:t xml:space="preserve">Районне управління ПФУ відмовило Поповій в призначенні такої пенсії, посилаючись на те, що роботи на посадах прокурорів та слідчих в Інституті підвищення кваліфікації Генеральної прокуратури України – 2 роки 3 місяці 5 днів: з 5 грудня 2001 р. по 14 жовтня 2002 р. на посаді доцента кафедри участі прокурора в розгляді справ у судах – старшого прокурора відділу прокуратури України та старшого викладача кафедри нагляду за додержанням законів органами, що ведуть боротьбу зі злочинністю – прокурора відділу прокуратури України, та з 1 квітня 2004 р. по 7 вересня 2005 р. на посаді завідувача кафедри нагляду за додержанням законів органами, що ведуть боротьбу зі злочинністю – начальника відділу Прокуратури України не входять в поняття «прокурор», а тому вона не має права на пенсію відповідно до Закону України «Про прокуратуру». </w:t>
      </w:r>
    </w:p>
    <w:p w:rsidR="00DA5DA9" w:rsidRPr="009037C0" w:rsidRDefault="00DA5DA9" w:rsidP="00DA5DA9">
      <w:pPr>
        <w:ind w:firstLine="709"/>
        <w:jc w:val="both"/>
        <w:rPr>
          <w:rFonts w:cs="Times New Roman"/>
          <w:i/>
          <w:color w:val="000000" w:themeColor="text1"/>
          <w:lang w:val="uk-UA"/>
        </w:rPr>
      </w:pPr>
      <w:r w:rsidRPr="009037C0">
        <w:rPr>
          <w:rFonts w:cs="Times New Roman"/>
          <w:i/>
          <w:color w:val="000000" w:themeColor="text1"/>
          <w:lang w:val="uk-UA"/>
        </w:rPr>
        <w:t xml:space="preserve">Чи має Попова право на призначення пенсії відповідно до Закону України «Про прокуратуру»? Чи зараховується стаж роботи в Інституті підвищення кваліфікації Генеральної прокуратури України до стажу роботи на посадах прокурорів? </w:t>
      </w:r>
    </w:p>
    <w:p w:rsidR="00DA5DA9" w:rsidRPr="009037C0" w:rsidRDefault="00DA5DA9" w:rsidP="00DA5DA9">
      <w:pPr>
        <w:ind w:firstLine="709"/>
        <w:jc w:val="both"/>
        <w:rPr>
          <w:rFonts w:cs="Times New Roman"/>
          <w:i/>
          <w:color w:val="000000" w:themeColor="text1"/>
          <w:lang w:val="uk-UA"/>
        </w:rPr>
      </w:pPr>
    </w:p>
    <w:p w:rsidR="00DA5DA9" w:rsidRPr="009037C0" w:rsidRDefault="00DA5DA9" w:rsidP="00DA5DA9">
      <w:pPr>
        <w:ind w:firstLine="709"/>
        <w:jc w:val="both"/>
        <w:rPr>
          <w:rFonts w:cs="Times New Roman"/>
          <w:color w:val="000000" w:themeColor="text1"/>
          <w:lang w:val="uk-UA"/>
        </w:rPr>
      </w:pPr>
      <w:r w:rsidRPr="009037C0">
        <w:rPr>
          <w:rFonts w:cs="Times New Roman"/>
          <w:b/>
          <w:color w:val="000000" w:themeColor="text1"/>
          <w:lang w:val="uk-UA"/>
        </w:rPr>
        <w:t xml:space="preserve">3. </w:t>
      </w:r>
      <w:r w:rsidRPr="009037C0">
        <w:rPr>
          <w:rFonts w:cs="Times New Roman"/>
          <w:color w:val="000000" w:themeColor="text1"/>
          <w:lang w:val="uk-UA"/>
        </w:rPr>
        <w:t>Зінченко, 1980 року народження, та Мельник, 1976 року народження, у грудні 2022 року звернулися до управління Пенсійного фонду за призначенням пенсії за вислугу років. Зінченко має 23 роки загального трудового стажу, при цьому 20 років з них – на посадах прокурорів. Середньомісячний заробіток за 60 календарних місяців становив 82 000 грн. Мельник загалом пропрацював 26 років і має лише 15 років вислуги (стажу роботи на посадах прокурорів). Середньомісячний заробіток за 60 календарних місяців становив 68 000 грн.</w:t>
      </w:r>
    </w:p>
    <w:p w:rsidR="00DA5DA9" w:rsidRPr="009037C0" w:rsidRDefault="00DA5DA9" w:rsidP="00DA5DA9">
      <w:pPr>
        <w:ind w:firstLine="709"/>
        <w:jc w:val="both"/>
        <w:rPr>
          <w:rFonts w:cs="Times New Roman"/>
          <w:i/>
          <w:color w:val="000000" w:themeColor="text1"/>
          <w:lang w:val="uk-UA"/>
        </w:rPr>
      </w:pPr>
      <w:r w:rsidRPr="009037C0">
        <w:rPr>
          <w:rFonts w:cs="Times New Roman"/>
          <w:i/>
          <w:color w:val="000000" w:themeColor="text1"/>
          <w:lang w:val="uk-UA"/>
        </w:rPr>
        <w:t>Чи мають Зінченко та Мельник право на пенсію за вислугу років? Якщо так, то обчисліть її розмір. Проаналізуйте рішення Верховного Суду від 14 вересня 2020 у зразковій справі про перерахунок пенсій прокурорів відповідно до рішення Конституційного Суду України від 13.12.2019 №7-р(II)/2019 (справа №560/2120/20).</w:t>
      </w:r>
    </w:p>
    <w:p w:rsidR="00DA5DA9" w:rsidRPr="009037C0" w:rsidRDefault="00DA5DA9" w:rsidP="00DA5DA9">
      <w:pPr>
        <w:jc w:val="both"/>
        <w:rPr>
          <w:rFonts w:cs="Times New Roman"/>
          <w:i/>
          <w:color w:val="7030A0"/>
          <w:lang w:val="uk-UA"/>
        </w:rPr>
      </w:pPr>
    </w:p>
    <w:p w:rsidR="00DA5DA9" w:rsidRPr="009037C0" w:rsidRDefault="00DA5DA9" w:rsidP="00DA5DA9">
      <w:pPr>
        <w:jc w:val="center"/>
        <w:rPr>
          <w:rFonts w:cs="Times New Roman"/>
          <w:i/>
          <w:color w:val="000000" w:themeColor="text1"/>
          <w:lang w:val="uk-UA"/>
        </w:rPr>
      </w:pPr>
      <w:r w:rsidRPr="009037C0">
        <w:rPr>
          <w:rFonts w:cs="Times New Roman"/>
          <w:i/>
          <w:color w:val="000000" w:themeColor="text1"/>
          <w:lang w:val="uk-UA"/>
        </w:rPr>
        <w:t>Рекомендовані джерела</w:t>
      </w:r>
    </w:p>
    <w:p w:rsidR="00DA5DA9" w:rsidRPr="009037C0" w:rsidRDefault="00DA5DA9" w:rsidP="00DA5DA9">
      <w:pPr>
        <w:jc w:val="center"/>
        <w:rPr>
          <w:rFonts w:cs="Times New Roman"/>
          <w:b/>
          <w:i/>
          <w:color w:val="000000" w:themeColor="text1"/>
          <w:lang w:val="uk-UA"/>
        </w:rPr>
      </w:pPr>
    </w:p>
    <w:p w:rsidR="00DA5DA9" w:rsidRPr="009037C0" w:rsidRDefault="0041118D" w:rsidP="00DA5DA9">
      <w:pPr>
        <w:shd w:val="clear" w:color="auto" w:fill="FFFFFF"/>
        <w:tabs>
          <w:tab w:val="left" w:pos="0"/>
          <w:tab w:val="num" w:pos="1134"/>
        </w:tabs>
        <w:ind w:firstLine="709"/>
        <w:jc w:val="both"/>
        <w:rPr>
          <w:rFonts w:cs="Times New Roman"/>
          <w:shd w:val="clear" w:color="auto" w:fill="FFFFFF"/>
          <w:lang w:val="uk-UA"/>
        </w:rPr>
      </w:pPr>
      <w:hyperlink r:id="rId121" w:history="1">
        <w:r w:rsidR="00DA5DA9" w:rsidRPr="009037C0">
          <w:rPr>
            <w:rStyle w:val="linktext"/>
            <w:rFonts w:cs="Times New Roman"/>
            <w:lang w:val="uk-UA"/>
          </w:rPr>
          <w:t>Gnatenko K. V.</w:t>
        </w:r>
      </w:hyperlink>
      <w:r w:rsidR="00DA5DA9" w:rsidRPr="009037C0">
        <w:rPr>
          <w:rFonts w:cs="Times New Roman"/>
          <w:lang w:val="uk-UA"/>
        </w:rPr>
        <w:t>,</w:t>
      </w:r>
      <w:hyperlink r:id="rId122" w:history="1">
        <w:r w:rsidR="00DA5DA9" w:rsidRPr="009037C0">
          <w:rPr>
            <w:rStyle w:val="linktext"/>
            <w:rFonts w:cs="Times New Roman"/>
            <w:lang w:val="uk-UA"/>
          </w:rPr>
          <w:t>Vapnyarchuk N. M.</w:t>
        </w:r>
      </w:hyperlink>
      <w:r w:rsidR="00DA5DA9" w:rsidRPr="009037C0">
        <w:rPr>
          <w:rFonts w:cs="Times New Roman"/>
          <w:shd w:val="clear" w:color="auto" w:fill="FFFFFF"/>
          <w:lang w:val="uk-UA"/>
        </w:rPr>
        <w:t xml:space="preserve">, </w:t>
      </w:r>
      <w:hyperlink r:id="rId123" w:history="1">
        <w:r w:rsidR="00DA5DA9" w:rsidRPr="009037C0">
          <w:rPr>
            <w:rStyle w:val="linktext"/>
            <w:rFonts w:cs="Times New Roman"/>
            <w:lang w:val="uk-UA"/>
          </w:rPr>
          <w:t>Vetukhova I. A.</w:t>
        </w:r>
      </w:hyperlink>
      <w:r w:rsidR="00DA5DA9" w:rsidRPr="009037C0">
        <w:rPr>
          <w:rFonts w:cs="Times New Roman"/>
          <w:shd w:val="clear" w:color="auto" w:fill="FFFFFF"/>
          <w:lang w:val="uk-UA"/>
        </w:rPr>
        <w:t xml:space="preserve">, </w:t>
      </w:r>
      <w:hyperlink r:id="rId124" w:history="1">
        <w:r w:rsidR="00DA5DA9" w:rsidRPr="009037C0">
          <w:rPr>
            <w:rStyle w:val="linktext"/>
            <w:rFonts w:cs="Times New Roman"/>
            <w:lang w:val="uk-UA"/>
          </w:rPr>
          <w:t>Yakovleva G. O.</w:t>
        </w:r>
      </w:hyperlink>
      <w:r w:rsidR="00DA5DA9" w:rsidRPr="009037C0">
        <w:rPr>
          <w:rFonts w:cs="Times New Roman"/>
          <w:shd w:val="clear" w:color="auto" w:fill="FFFFFF"/>
          <w:lang w:val="uk-UA"/>
        </w:rPr>
        <w:t xml:space="preserve">, </w:t>
      </w:r>
      <w:hyperlink r:id="rId125" w:history="1">
        <w:r w:rsidR="00DA5DA9" w:rsidRPr="009037C0">
          <w:rPr>
            <w:rStyle w:val="linktext"/>
            <w:rFonts w:cs="Times New Roman"/>
            <w:lang w:val="uk-UA"/>
          </w:rPr>
          <w:t>Sydorenko A. S.</w:t>
        </w:r>
      </w:hyperlink>
      <w:r w:rsidR="00DA5DA9" w:rsidRPr="009037C0">
        <w:rPr>
          <w:rFonts w:cs="Times New Roman"/>
          <w:lang w:val="uk-UA"/>
        </w:rPr>
        <w:t xml:space="preserve"> Principles of the Ukrainian social welfare system in the context of European integration. </w:t>
      </w:r>
      <w:r w:rsidR="00DA5DA9" w:rsidRPr="009037C0">
        <w:rPr>
          <w:rStyle w:val="text-meta"/>
          <w:rFonts w:cs="Times New Roman"/>
          <w:i/>
          <w:shd w:val="clear" w:color="auto" w:fill="FFFFFF"/>
        </w:rPr>
        <w:t>Journal</w:t>
      </w:r>
      <w:r w:rsidR="00DA5DA9" w:rsidRPr="009037C0">
        <w:rPr>
          <w:rStyle w:val="text-meta"/>
          <w:rFonts w:cs="Times New Roman"/>
          <w:i/>
          <w:shd w:val="clear" w:color="auto" w:fill="FFFFFF"/>
          <w:lang w:val="uk-UA"/>
        </w:rPr>
        <w:t xml:space="preserve"> </w:t>
      </w:r>
      <w:r w:rsidR="00DA5DA9" w:rsidRPr="009037C0">
        <w:rPr>
          <w:rStyle w:val="text-meta"/>
          <w:rFonts w:cs="Times New Roman"/>
          <w:i/>
          <w:shd w:val="clear" w:color="auto" w:fill="FFFFFF"/>
        </w:rPr>
        <w:t>of</w:t>
      </w:r>
      <w:r w:rsidR="00DA5DA9" w:rsidRPr="009037C0">
        <w:rPr>
          <w:rStyle w:val="text-meta"/>
          <w:rFonts w:cs="Times New Roman"/>
          <w:i/>
          <w:shd w:val="clear" w:color="auto" w:fill="FFFFFF"/>
          <w:lang w:val="uk-UA"/>
        </w:rPr>
        <w:t xml:space="preserve"> </w:t>
      </w:r>
      <w:r w:rsidR="00DA5DA9" w:rsidRPr="009037C0">
        <w:rPr>
          <w:rStyle w:val="text-meta"/>
          <w:rFonts w:cs="Times New Roman"/>
          <w:i/>
          <w:shd w:val="clear" w:color="auto" w:fill="FFFFFF"/>
        </w:rPr>
        <w:t>Public</w:t>
      </w:r>
      <w:r w:rsidR="00DA5DA9" w:rsidRPr="009037C0">
        <w:rPr>
          <w:rStyle w:val="text-meta"/>
          <w:rFonts w:cs="Times New Roman"/>
          <w:i/>
          <w:shd w:val="clear" w:color="auto" w:fill="FFFFFF"/>
          <w:lang w:val="uk-UA"/>
        </w:rPr>
        <w:t xml:space="preserve"> </w:t>
      </w:r>
      <w:r w:rsidR="00DA5DA9" w:rsidRPr="009037C0">
        <w:rPr>
          <w:rStyle w:val="text-meta"/>
          <w:rFonts w:cs="Times New Roman"/>
          <w:i/>
          <w:shd w:val="clear" w:color="auto" w:fill="FFFFFF"/>
        </w:rPr>
        <w:t>Affairs</w:t>
      </w:r>
      <w:r w:rsidR="00DA5DA9" w:rsidRPr="009037C0">
        <w:rPr>
          <w:rStyle w:val="text-meta"/>
          <w:rFonts w:cs="Times New Roman"/>
          <w:i/>
          <w:shd w:val="clear" w:color="auto" w:fill="FFFFFF"/>
          <w:lang w:val="uk-UA"/>
        </w:rPr>
        <w:t>.</w:t>
      </w:r>
      <w:r w:rsidR="00DA5DA9" w:rsidRPr="009037C0">
        <w:rPr>
          <w:rFonts w:cs="Times New Roman"/>
          <w:shd w:val="clear" w:color="auto" w:fill="FFFFFF"/>
          <w:lang w:val="uk-UA"/>
        </w:rPr>
        <w:t> </w:t>
      </w:r>
      <w:r w:rsidR="00DA5DA9" w:rsidRPr="009037C0">
        <w:rPr>
          <w:rStyle w:val="text-meta"/>
          <w:rFonts w:cs="Times New Roman"/>
          <w:shd w:val="clear" w:color="auto" w:fill="FFFFFF"/>
          <w:lang w:val="uk-UA"/>
        </w:rPr>
        <w:t xml:space="preserve">2021. </w:t>
      </w:r>
      <w:r w:rsidR="00DA5DA9" w:rsidRPr="009037C0">
        <w:rPr>
          <w:rStyle w:val="rvts44"/>
          <w:rFonts w:cs="Times New Roman"/>
          <w:shd w:val="clear" w:color="auto" w:fill="FFFFFF"/>
          <w:lang w:val="uk-UA"/>
        </w:rPr>
        <w:t xml:space="preserve">URL: </w:t>
      </w:r>
      <w:hyperlink r:id="rId126" w:history="1">
        <w:r w:rsidR="00DA5DA9" w:rsidRPr="009037C0">
          <w:rPr>
            <w:rStyle w:val="a9"/>
            <w:rFonts w:cs="Times New Roman"/>
            <w:color w:val="auto"/>
            <w:u w:val="none"/>
            <w:shd w:val="clear" w:color="auto" w:fill="FFFFFF"/>
          </w:rPr>
          <w:t>https</w:t>
        </w:r>
        <w:r w:rsidR="00DA5DA9" w:rsidRPr="009037C0">
          <w:rPr>
            <w:rStyle w:val="a9"/>
            <w:rFonts w:cs="Times New Roman"/>
            <w:color w:val="auto"/>
            <w:u w:val="none"/>
            <w:shd w:val="clear" w:color="auto" w:fill="FFFFFF"/>
            <w:lang w:val="uk-UA"/>
          </w:rPr>
          <w:t>://</w:t>
        </w:r>
        <w:r w:rsidR="00DA5DA9" w:rsidRPr="009037C0">
          <w:rPr>
            <w:rStyle w:val="a9"/>
            <w:rFonts w:cs="Times New Roman"/>
            <w:color w:val="auto"/>
            <w:u w:val="none"/>
            <w:shd w:val="clear" w:color="auto" w:fill="FFFFFF"/>
          </w:rPr>
          <w:t>doi</w:t>
        </w:r>
        <w:r w:rsidR="00DA5DA9" w:rsidRPr="009037C0">
          <w:rPr>
            <w:rStyle w:val="a9"/>
            <w:rFonts w:cs="Times New Roman"/>
            <w:color w:val="auto"/>
            <w:u w:val="none"/>
            <w:shd w:val="clear" w:color="auto" w:fill="FFFFFF"/>
            <w:lang w:val="uk-UA"/>
          </w:rPr>
          <w:t>.</w:t>
        </w:r>
        <w:r w:rsidR="00DA5DA9" w:rsidRPr="009037C0">
          <w:rPr>
            <w:rStyle w:val="a9"/>
            <w:rFonts w:cs="Times New Roman"/>
            <w:color w:val="auto"/>
            <w:u w:val="none"/>
            <w:shd w:val="clear" w:color="auto" w:fill="FFFFFF"/>
          </w:rPr>
          <w:t>org</w:t>
        </w:r>
        <w:r w:rsidR="00DA5DA9" w:rsidRPr="009037C0">
          <w:rPr>
            <w:rStyle w:val="a9"/>
            <w:rFonts w:cs="Times New Roman"/>
            <w:color w:val="auto"/>
            <w:u w:val="none"/>
            <w:shd w:val="clear" w:color="auto" w:fill="FFFFFF"/>
            <w:lang w:val="uk-UA"/>
          </w:rPr>
          <w:t>/10.1002/</w:t>
        </w:r>
        <w:r w:rsidR="00DA5DA9" w:rsidRPr="009037C0">
          <w:rPr>
            <w:rStyle w:val="a9"/>
            <w:rFonts w:cs="Times New Roman"/>
            <w:color w:val="auto"/>
            <w:u w:val="none"/>
            <w:shd w:val="clear" w:color="auto" w:fill="FFFFFF"/>
          </w:rPr>
          <w:t>pa</w:t>
        </w:r>
        <w:r w:rsidR="00DA5DA9" w:rsidRPr="009037C0">
          <w:rPr>
            <w:rStyle w:val="a9"/>
            <w:rFonts w:cs="Times New Roman"/>
            <w:color w:val="auto"/>
            <w:u w:val="none"/>
            <w:shd w:val="clear" w:color="auto" w:fill="FFFFFF"/>
            <w:lang w:val="uk-UA"/>
          </w:rPr>
          <w:t>.2673</w:t>
        </w:r>
      </w:hyperlink>
      <w:r w:rsidR="00DA5DA9" w:rsidRPr="009037C0">
        <w:rPr>
          <w:rFonts w:cs="Times New Roman"/>
          <w:lang w:val="uk-UA"/>
        </w:rPr>
        <w:t>.</w:t>
      </w:r>
    </w:p>
    <w:p w:rsidR="00DA5DA9" w:rsidRPr="009037C0" w:rsidRDefault="00DA5DA9" w:rsidP="00DA5DA9">
      <w:pPr>
        <w:ind w:firstLine="720"/>
        <w:jc w:val="both"/>
        <w:rPr>
          <w:rFonts w:cs="Times New Roman"/>
          <w:lang w:val="uk-UA"/>
        </w:rPr>
      </w:pPr>
      <w:r w:rsidRPr="009037C0">
        <w:rPr>
          <w:rFonts w:cs="Times New Roman"/>
          <w:lang w:val="uk-UA"/>
        </w:rPr>
        <w:t xml:space="preserve">Жернаков В. В. теоретичні й практичні проблеми диференціації у пенсійному забезпеченні в Україні. </w:t>
      </w:r>
      <w:r w:rsidRPr="009037C0">
        <w:rPr>
          <w:rFonts w:cs="Times New Roman"/>
          <w:i/>
          <w:lang w:val="uk-UA"/>
        </w:rPr>
        <w:t>Юридичний науковий електронний журнал</w:t>
      </w:r>
      <w:r w:rsidRPr="009037C0">
        <w:rPr>
          <w:rFonts w:cs="Times New Roman"/>
          <w:lang w:val="uk-UA"/>
        </w:rPr>
        <w:t>. 2022. № 7. С. 182–185.</w:t>
      </w:r>
    </w:p>
    <w:p w:rsidR="00DA5DA9" w:rsidRPr="009037C0" w:rsidRDefault="00DA5DA9" w:rsidP="00DA5DA9">
      <w:pPr>
        <w:ind w:firstLine="720"/>
        <w:jc w:val="both"/>
        <w:rPr>
          <w:rFonts w:cs="Times New Roman"/>
          <w:lang w:val="uk-UA"/>
        </w:rPr>
      </w:pPr>
      <w:r w:rsidRPr="009037C0">
        <w:rPr>
          <w:rFonts w:cs="Times New Roman"/>
          <w:lang w:val="uk-UA"/>
        </w:rPr>
        <w:t xml:space="preserve">Жернаков В. В., Юровська В. В. Сутність і регламентація юридичних процедур у праві соціального забезпечення. </w:t>
      </w:r>
      <w:r w:rsidRPr="009037C0">
        <w:rPr>
          <w:rFonts w:cs="Times New Roman"/>
          <w:i/>
          <w:lang w:val="uk-UA"/>
        </w:rPr>
        <w:t>Право і суспільство</w:t>
      </w:r>
      <w:r w:rsidRPr="009037C0">
        <w:rPr>
          <w:rFonts w:cs="Times New Roman"/>
          <w:lang w:val="uk-UA"/>
        </w:rPr>
        <w:t xml:space="preserve">. 2021. № 4. С. 82–88 </w:t>
      </w:r>
    </w:p>
    <w:p w:rsidR="00DA5DA9" w:rsidRPr="009037C0" w:rsidRDefault="00DA5DA9" w:rsidP="00DA5DA9">
      <w:pPr>
        <w:widowControl w:val="0"/>
        <w:ind w:firstLine="709"/>
        <w:jc w:val="both"/>
        <w:rPr>
          <w:rFonts w:cs="Times New Roman"/>
          <w:color w:val="000000"/>
          <w:lang w:val="uk-UA"/>
        </w:rPr>
      </w:pPr>
      <w:r w:rsidRPr="009037C0">
        <w:rPr>
          <w:rFonts w:cs="Times New Roman"/>
          <w:color w:val="000000"/>
          <w:highlight w:val="white"/>
          <w:lang w:val="uk-UA"/>
        </w:rPr>
        <w:t xml:space="preserve">Зіноватна І.В. Правова природа пенсій за вислугу років. </w:t>
      </w:r>
      <w:r w:rsidRPr="009037C0">
        <w:rPr>
          <w:rFonts w:cs="Times New Roman"/>
          <w:i/>
          <w:iCs/>
          <w:color w:val="000000"/>
          <w:highlight w:val="white"/>
          <w:lang w:val="uk-UA"/>
        </w:rPr>
        <w:t>Юридичний науковий електронний журнал</w:t>
      </w:r>
      <w:r w:rsidRPr="009037C0">
        <w:rPr>
          <w:rFonts w:cs="Times New Roman"/>
          <w:color w:val="000000"/>
          <w:highlight w:val="white"/>
          <w:lang w:val="uk-UA"/>
        </w:rPr>
        <w:t>. 2022. № 6.</w:t>
      </w:r>
      <w:r w:rsidRPr="009037C0">
        <w:rPr>
          <w:rFonts w:cs="Times New Roman"/>
          <w:color w:val="000000"/>
          <w:lang w:val="uk-UA"/>
        </w:rPr>
        <w:t xml:space="preserve"> С. 181</w:t>
      </w:r>
      <w:r w:rsidRPr="009037C0">
        <w:rPr>
          <w:rFonts w:cs="Times New Roman"/>
          <w:lang w:val="uk-UA"/>
        </w:rPr>
        <w:t>–</w:t>
      </w:r>
      <w:r w:rsidRPr="009037C0">
        <w:rPr>
          <w:rFonts w:cs="Times New Roman"/>
          <w:color w:val="000000"/>
          <w:lang w:val="uk-UA"/>
        </w:rPr>
        <w:t>184.</w:t>
      </w:r>
    </w:p>
    <w:p w:rsidR="00DA5DA9" w:rsidRPr="009037C0" w:rsidRDefault="00DA5DA9" w:rsidP="00DA5DA9">
      <w:pPr>
        <w:ind w:firstLine="720"/>
        <w:jc w:val="both"/>
        <w:rPr>
          <w:rFonts w:cs="Times New Roman"/>
          <w:lang w:val="uk-UA"/>
        </w:rPr>
      </w:pPr>
      <w:r w:rsidRPr="009037C0">
        <w:rPr>
          <w:rFonts w:cs="Times New Roman"/>
          <w:lang w:val="uk-UA" w:eastAsia="ar-SA"/>
        </w:rPr>
        <w:t>Правові позиції Верховного </w:t>
      </w:r>
      <w:r w:rsidRPr="009037C0">
        <w:rPr>
          <w:rFonts w:cs="Times New Roman"/>
          <w:lang w:val="uk-UA"/>
        </w:rPr>
        <w:t>Суду у справах, пов’</w:t>
      </w:r>
      <w:r w:rsidRPr="009037C0">
        <w:rPr>
          <w:rFonts w:cs="Times New Roman"/>
          <w:lang w:val="uk-UA" w:eastAsia="ar-SA"/>
        </w:rPr>
        <w:t>язаних</w:t>
      </w:r>
      <w:r w:rsidRPr="009037C0">
        <w:rPr>
          <w:rFonts w:cs="Times New Roman"/>
          <w:lang w:val="uk-UA"/>
        </w:rPr>
        <w:t xml:space="preserve"> зі статусом прокурорів: практ. посіб. Харків: Право, 2019. </w:t>
      </w:r>
      <w:r w:rsidRPr="009037C0">
        <w:rPr>
          <w:rFonts w:cs="Times New Roman"/>
          <w:lang w:val="uk-UA" w:eastAsia="ar-SA"/>
        </w:rPr>
        <w:t>104 с.</w:t>
      </w:r>
    </w:p>
    <w:p w:rsidR="00DA5DA9" w:rsidRPr="009037C0" w:rsidRDefault="00DA5DA9" w:rsidP="00DA5DA9">
      <w:pPr>
        <w:widowControl w:val="0"/>
        <w:ind w:firstLine="709"/>
        <w:jc w:val="both"/>
        <w:rPr>
          <w:rFonts w:cs="Times New Roman"/>
          <w:lang w:val="uk-UA"/>
        </w:rPr>
      </w:pPr>
      <w:r w:rsidRPr="009037C0">
        <w:rPr>
          <w:rFonts w:cs="Times New Roman"/>
          <w:lang w:val="uk-UA"/>
        </w:rPr>
        <w:t xml:space="preserve">Сільченко С. О. До питання про зміну парадигми правового регулювання обов’язкового соціального страхування. </w:t>
      </w:r>
      <w:r w:rsidRPr="009037C0">
        <w:rPr>
          <w:rFonts w:cs="Times New Roman"/>
          <w:i/>
          <w:lang w:val="uk-UA"/>
        </w:rPr>
        <w:t>Право та інновації</w:t>
      </w:r>
      <w:r w:rsidRPr="009037C0">
        <w:rPr>
          <w:rFonts w:cs="Times New Roman"/>
          <w:lang w:val="uk-UA"/>
        </w:rPr>
        <w:t>. 2016. № 1. С. 61–66.</w:t>
      </w:r>
    </w:p>
    <w:p w:rsidR="00DA5DA9" w:rsidRPr="009037C0" w:rsidRDefault="00DA5DA9" w:rsidP="00DA5DA9">
      <w:pPr>
        <w:widowControl w:val="0"/>
        <w:ind w:firstLine="709"/>
        <w:jc w:val="both"/>
        <w:rPr>
          <w:rFonts w:cs="Times New Roman"/>
          <w:lang w:val="uk-UA"/>
        </w:rPr>
      </w:pPr>
      <w:r w:rsidRPr="009037C0">
        <w:rPr>
          <w:rFonts w:cs="Times New Roman"/>
          <w:shd w:val="clear" w:color="auto" w:fill="FFFFFF"/>
          <w:lang w:val="uk-UA"/>
        </w:rPr>
        <w:t xml:space="preserve">Яковлєва Г. О. </w:t>
      </w:r>
      <w:r w:rsidRPr="009037C0">
        <w:rPr>
          <w:rFonts w:cs="Times New Roman"/>
          <w:lang w:val="uk-UA"/>
        </w:rPr>
        <w:t xml:space="preserve">Міжнародно-правові стандарти права людини на соціальне забезпечення. </w:t>
      </w:r>
      <w:r w:rsidRPr="009037C0">
        <w:rPr>
          <w:rFonts w:cs="Times New Roman"/>
          <w:i/>
          <w:lang w:val="uk-UA"/>
        </w:rPr>
        <w:t>Науковий вісник публічного та приватного права.</w:t>
      </w:r>
      <w:r w:rsidRPr="009037C0">
        <w:rPr>
          <w:rFonts w:cs="Times New Roman"/>
          <w:lang w:val="uk-UA"/>
        </w:rPr>
        <w:t xml:space="preserve"> 2016. Випуск 2. Ч. 1. С. 34–38.</w:t>
      </w:r>
    </w:p>
    <w:p w:rsidR="00DA5DA9" w:rsidRPr="009037C0" w:rsidRDefault="00DA5DA9" w:rsidP="00DA5DA9">
      <w:pPr>
        <w:widowControl w:val="0"/>
        <w:ind w:firstLine="709"/>
        <w:jc w:val="both"/>
        <w:rPr>
          <w:rFonts w:cs="Times New Roman"/>
          <w:lang w:val="uk-UA"/>
        </w:rPr>
      </w:pPr>
    </w:p>
    <w:p w:rsidR="00DA5DA9" w:rsidRPr="009037C0" w:rsidRDefault="00DA5DA9" w:rsidP="00DA5DA9">
      <w:pPr>
        <w:jc w:val="center"/>
        <w:rPr>
          <w:rFonts w:cs="Times New Roman"/>
          <w:b/>
          <w:lang w:val="uk-UA"/>
        </w:rPr>
      </w:pPr>
      <w:r w:rsidRPr="009037C0">
        <w:rPr>
          <w:rFonts w:cs="Times New Roman"/>
          <w:b/>
          <w:lang w:val="uk-UA"/>
        </w:rPr>
        <w:t>Тема 5. Соціальний захист військовослужбовців і працівників Служби безпеки України</w:t>
      </w:r>
    </w:p>
    <w:p w:rsidR="00DA5DA9" w:rsidRPr="009037C0" w:rsidRDefault="00DA5DA9" w:rsidP="00DA5DA9">
      <w:pPr>
        <w:jc w:val="center"/>
        <w:rPr>
          <w:rFonts w:cs="Times New Roman"/>
          <w:b/>
          <w:lang w:val="uk-UA"/>
        </w:rPr>
      </w:pPr>
    </w:p>
    <w:p w:rsidR="00DA5DA9" w:rsidRPr="009037C0" w:rsidRDefault="00DA5DA9" w:rsidP="00DA5DA9">
      <w:pPr>
        <w:tabs>
          <w:tab w:val="left" w:pos="142"/>
          <w:tab w:val="left" w:pos="1134"/>
        </w:tabs>
        <w:jc w:val="center"/>
        <w:rPr>
          <w:rFonts w:cs="Times New Roman"/>
          <w:i/>
          <w:lang w:val="uk-UA"/>
        </w:rPr>
      </w:pPr>
      <w:r w:rsidRPr="009037C0">
        <w:rPr>
          <w:rFonts w:cs="Times New Roman"/>
          <w:i/>
          <w:lang w:val="uk-UA"/>
        </w:rPr>
        <w:t>Питання для обговорення</w:t>
      </w:r>
    </w:p>
    <w:p w:rsidR="00DA5DA9" w:rsidRPr="009037C0" w:rsidRDefault="00DA5DA9" w:rsidP="00DA5DA9">
      <w:pPr>
        <w:ind w:firstLine="709"/>
        <w:jc w:val="both"/>
        <w:rPr>
          <w:rFonts w:cs="Times New Roman"/>
          <w:b/>
          <w:color w:val="7030A0"/>
          <w:shd w:val="clear" w:color="auto" w:fill="FFFFFF"/>
          <w:lang w:val="uk-UA"/>
        </w:rPr>
      </w:pPr>
    </w:p>
    <w:p w:rsidR="00DA5DA9" w:rsidRPr="009037C0" w:rsidRDefault="00DA5DA9" w:rsidP="00DA5DA9">
      <w:pPr>
        <w:pStyle w:val="a7"/>
        <w:numPr>
          <w:ilvl w:val="0"/>
          <w:numId w:val="10"/>
        </w:numPr>
        <w:tabs>
          <w:tab w:val="left" w:pos="1134"/>
        </w:tabs>
        <w:ind w:left="0" w:firstLine="709"/>
        <w:jc w:val="both"/>
        <w:rPr>
          <w:color w:val="000000" w:themeColor="text1"/>
          <w:sz w:val="28"/>
          <w:szCs w:val="28"/>
          <w:shd w:val="clear" w:color="auto" w:fill="FFFFFF"/>
        </w:rPr>
      </w:pPr>
      <w:r w:rsidRPr="009037C0">
        <w:rPr>
          <w:color w:val="000000" w:themeColor="text1"/>
          <w:sz w:val="28"/>
          <w:szCs w:val="28"/>
          <w:shd w:val="clear" w:color="auto" w:fill="FFFFFF"/>
        </w:rPr>
        <w:t>Грошове забезпечення військовослужбовців та оплата праці працівників Служби безпеки України.</w:t>
      </w:r>
    </w:p>
    <w:p w:rsidR="00DA5DA9" w:rsidRPr="009037C0" w:rsidRDefault="00DA5DA9" w:rsidP="00DA5DA9">
      <w:pPr>
        <w:pStyle w:val="a7"/>
        <w:numPr>
          <w:ilvl w:val="0"/>
          <w:numId w:val="10"/>
        </w:numPr>
        <w:tabs>
          <w:tab w:val="left" w:pos="1134"/>
        </w:tabs>
        <w:ind w:left="0" w:firstLine="709"/>
        <w:jc w:val="both"/>
        <w:rPr>
          <w:color w:val="000000" w:themeColor="text1"/>
          <w:sz w:val="28"/>
          <w:szCs w:val="28"/>
          <w:shd w:val="clear" w:color="auto" w:fill="FFFFFF"/>
        </w:rPr>
      </w:pPr>
      <w:r w:rsidRPr="009037C0">
        <w:rPr>
          <w:color w:val="000000" w:themeColor="text1"/>
          <w:sz w:val="28"/>
          <w:szCs w:val="28"/>
          <w:shd w:val="clear" w:color="auto" w:fill="FFFFFF"/>
        </w:rPr>
        <w:t>Службовий час та час відпочинку працівників органів служби безпеки.</w:t>
      </w:r>
    </w:p>
    <w:p w:rsidR="00DA5DA9" w:rsidRPr="009037C0" w:rsidRDefault="00DA5DA9" w:rsidP="00DA5DA9">
      <w:pPr>
        <w:pStyle w:val="a7"/>
        <w:numPr>
          <w:ilvl w:val="0"/>
          <w:numId w:val="10"/>
        </w:numPr>
        <w:tabs>
          <w:tab w:val="left" w:pos="1134"/>
        </w:tabs>
        <w:ind w:left="0" w:firstLine="709"/>
        <w:jc w:val="both"/>
        <w:rPr>
          <w:color w:val="000000" w:themeColor="text1"/>
          <w:sz w:val="28"/>
          <w:szCs w:val="28"/>
          <w:shd w:val="clear" w:color="auto" w:fill="FFFFFF"/>
        </w:rPr>
      </w:pPr>
      <w:r w:rsidRPr="009037C0">
        <w:rPr>
          <w:color w:val="000000" w:themeColor="text1"/>
          <w:sz w:val="28"/>
          <w:szCs w:val="28"/>
          <w:shd w:val="clear" w:color="auto" w:fill="FFFFFF"/>
        </w:rPr>
        <w:t>Політичні, соціально-економічні та особисті права і свободи, а також пільги для військовослужбовців Служби безпеки України.</w:t>
      </w:r>
    </w:p>
    <w:p w:rsidR="00DA5DA9" w:rsidRPr="009037C0" w:rsidRDefault="00DA5DA9" w:rsidP="00DA5DA9">
      <w:pPr>
        <w:pStyle w:val="a7"/>
        <w:numPr>
          <w:ilvl w:val="0"/>
          <w:numId w:val="10"/>
        </w:numPr>
        <w:tabs>
          <w:tab w:val="left" w:pos="1134"/>
        </w:tabs>
        <w:ind w:left="0" w:firstLine="709"/>
        <w:jc w:val="both"/>
        <w:rPr>
          <w:color w:val="000000" w:themeColor="text1"/>
          <w:sz w:val="28"/>
          <w:szCs w:val="28"/>
          <w:shd w:val="clear" w:color="auto" w:fill="FFFFFF"/>
        </w:rPr>
      </w:pPr>
      <w:r w:rsidRPr="009037C0">
        <w:rPr>
          <w:color w:val="000000" w:themeColor="text1"/>
          <w:sz w:val="28"/>
          <w:szCs w:val="28"/>
          <w:shd w:val="clear" w:color="auto" w:fill="FFFFFF"/>
        </w:rPr>
        <w:t>Пенсійне забезпечення і допомога працівникам Служби безпеки України.</w:t>
      </w:r>
    </w:p>
    <w:p w:rsidR="00DA5DA9" w:rsidRPr="009037C0" w:rsidRDefault="00DA5DA9" w:rsidP="00DA5DA9">
      <w:pPr>
        <w:tabs>
          <w:tab w:val="left" w:pos="1134"/>
        </w:tabs>
        <w:jc w:val="both"/>
        <w:rPr>
          <w:rFonts w:cs="Times New Roman"/>
          <w:color w:val="000000" w:themeColor="text1"/>
          <w:shd w:val="clear" w:color="auto" w:fill="FFFFFF"/>
          <w:lang w:val="uk-UA"/>
        </w:rPr>
      </w:pPr>
    </w:p>
    <w:p w:rsidR="00DA5DA9" w:rsidRPr="009037C0" w:rsidRDefault="00DA5DA9" w:rsidP="00DA5DA9">
      <w:pPr>
        <w:widowControl w:val="0"/>
        <w:jc w:val="center"/>
        <w:rPr>
          <w:rFonts w:cs="Times New Roman"/>
          <w:i/>
          <w:lang w:val="uk-UA"/>
        </w:rPr>
      </w:pPr>
      <w:r w:rsidRPr="009037C0">
        <w:rPr>
          <w:rFonts w:cs="Times New Roman"/>
          <w:i/>
          <w:lang w:val="uk-UA"/>
        </w:rPr>
        <w:t>Завдання</w:t>
      </w:r>
    </w:p>
    <w:p w:rsidR="00DA5DA9" w:rsidRPr="009037C0" w:rsidRDefault="00DA5DA9" w:rsidP="00DA5DA9">
      <w:pPr>
        <w:widowControl w:val="0"/>
        <w:ind w:firstLine="709"/>
        <w:jc w:val="center"/>
        <w:rPr>
          <w:rFonts w:cs="Times New Roman"/>
          <w:i/>
          <w:lang w:val="uk-UA"/>
        </w:rPr>
      </w:pPr>
    </w:p>
    <w:p w:rsidR="00DA5DA9" w:rsidRPr="009037C0" w:rsidRDefault="00DA5DA9" w:rsidP="00DA5DA9">
      <w:pPr>
        <w:pStyle w:val="ab"/>
        <w:spacing w:before="0" w:beforeAutospacing="0" w:after="0" w:afterAutospacing="0"/>
        <w:ind w:firstLine="709"/>
        <w:jc w:val="both"/>
        <w:rPr>
          <w:rFonts w:eastAsia="Calibri"/>
          <w:color w:val="000000" w:themeColor="text1"/>
          <w:sz w:val="28"/>
          <w:szCs w:val="28"/>
          <w:shd w:val="clear" w:color="auto" w:fill="FFFFFF"/>
          <w:lang w:val="uk-UA" w:eastAsia="en-US"/>
        </w:rPr>
      </w:pPr>
      <w:r w:rsidRPr="009037C0">
        <w:rPr>
          <w:b/>
          <w:sz w:val="28"/>
          <w:szCs w:val="28"/>
          <w:lang w:val="uk-UA"/>
        </w:rPr>
        <w:t xml:space="preserve">1. </w:t>
      </w:r>
      <w:r w:rsidRPr="009037C0">
        <w:rPr>
          <w:rFonts w:eastAsia="Calibri"/>
          <w:color w:val="000000" w:themeColor="text1"/>
          <w:sz w:val="28"/>
          <w:szCs w:val="28"/>
          <w:shd w:val="clear" w:color="auto" w:fill="FFFFFF"/>
          <w:lang w:val="uk-UA" w:eastAsia="en-US"/>
        </w:rPr>
        <w:t>Наказом Голови Служби безпеки України від 25.10.2021 року № 1012 Добрянського було звільнено з військової служби СБУ у відставку за станом здоров’я. При цьому, його календарна вислуга років на день звільнення становила 26 років. Однак, СБУ для виплати одноразової грошової допомоги при звільненні зарахувала лише 19 років роботи в СБУ, оскільки не було враховано календарну вислугу в період проходження позивачем роботи в ГУ МВС України в Хмельницькій області, який складає 7 років.</w:t>
      </w:r>
    </w:p>
    <w:p w:rsidR="00DA5DA9" w:rsidRPr="009037C0" w:rsidRDefault="00DA5DA9" w:rsidP="00DA5DA9">
      <w:pPr>
        <w:pStyle w:val="ab"/>
        <w:spacing w:before="0" w:beforeAutospacing="0" w:after="0" w:afterAutospacing="0"/>
        <w:ind w:firstLine="709"/>
        <w:jc w:val="both"/>
        <w:rPr>
          <w:rFonts w:eastAsia="Calibri"/>
          <w:color w:val="000000" w:themeColor="text1"/>
          <w:sz w:val="28"/>
          <w:szCs w:val="28"/>
          <w:shd w:val="clear" w:color="auto" w:fill="FFFFFF"/>
          <w:lang w:val="uk-UA" w:eastAsia="en-US"/>
        </w:rPr>
      </w:pPr>
      <w:r w:rsidRPr="009037C0">
        <w:rPr>
          <w:rFonts w:eastAsia="Calibri"/>
          <w:color w:val="000000" w:themeColor="text1"/>
          <w:sz w:val="28"/>
          <w:szCs w:val="28"/>
          <w:shd w:val="clear" w:color="auto" w:fill="FFFFFF"/>
          <w:lang w:val="uk-UA" w:eastAsia="en-US"/>
        </w:rPr>
        <w:t>Вважаючи дії СБУ неправомірними, оскільки за попереднім місцем служби при звільненні одноразова грошова допомога йому не виплачувалась і не нараховувалась, Добрянський звернувся до суду з позовом.</w:t>
      </w:r>
    </w:p>
    <w:p w:rsidR="00DA5DA9" w:rsidRPr="009037C0" w:rsidRDefault="00DA5DA9" w:rsidP="00DA5DA9">
      <w:pPr>
        <w:pStyle w:val="ab"/>
        <w:spacing w:before="0" w:beforeAutospacing="0" w:after="0" w:afterAutospacing="0"/>
        <w:ind w:firstLine="709"/>
        <w:jc w:val="both"/>
        <w:rPr>
          <w:rFonts w:eastAsia="Calibri"/>
          <w:i/>
          <w:color w:val="000000" w:themeColor="text1"/>
          <w:sz w:val="28"/>
          <w:szCs w:val="28"/>
          <w:shd w:val="clear" w:color="auto" w:fill="FFFFFF"/>
          <w:lang w:val="uk-UA" w:eastAsia="en-US"/>
        </w:rPr>
      </w:pPr>
      <w:r w:rsidRPr="009037C0">
        <w:rPr>
          <w:rFonts w:eastAsia="Calibri"/>
          <w:i/>
          <w:color w:val="000000" w:themeColor="text1"/>
          <w:sz w:val="28"/>
          <w:szCs w:val="28"/>
          <w:shd w:val="clear" w:color="auto" w:fill="FFFFFF"/>
          <w:lang w:val="uk-UA" w:eastAsia="en-US"/>
        </w:rPr>
        <w:t xml:space="preserve">Які передбачені умови та порядок виплати одноразової грошової допомоги при звільненні з СБУ? Визначте </w:t>
      </w:r>
      <w:hyperlink r:id="rId127" w:tgtFrame="_blank" w:history="1">
        <w:r w:rsidRPr="009037C0">
          <w:rPr>
            <w:rFonts w:eastAsia="Calibri"/>
            <w:i/>
            <w:color w:val="000000" w:themeColor="text1"/>
            <w:sz w:val="28"/>
            <w:szCs w:val="28"/>
            <w:shd w:val="clear" w:color="auto" w:fill="FFFFFF"/>
            <w:lang w:val="uk-UA" w:eastAsia="en-US"/>
          </w:rPr>
          <w:t>порядок обчислення вислуги років для призначення грошової допомоги.</w:t>
        </w:r>
      </w:hyperlink>
      <w:r w:rsidRPr="009037C0">
        <w:rPr>
          <w:sz w:val="28"/>
          <w:szCs w:val="28"/>
          <w:lang w:val="uk-UA"/>
        </w:rPr>
        <w:t xml:space="preserve"> </w:t>
      </w:r>
      <w:hyperlink r:id="rId128" w:tgtFrame="_blank" w:history="1"/>
      <w:r w:rsidRPr="009037C0">
        <w:rPr>
          <w:rFonts w:eastAsia="Calibri"/>
          <w:i/>
          <w:color w:val="000000" w:themeColor="text1"/>
          <w:sz w:val="28"/>
          <w:szCs w:val="28"/>
          <w:shd w:val="clear" w:color="auto" w:fill="FFFFFF"/>
          <w:lang w:val="uk-UA" w:eastAsia="en-US"/>
        </w:rPr>
        <w:t>Підготуйте судове рішення у справі.</w:t>
      </w:r>
    </w:p>
    <w:p w:rsidR="00DA5DA9" w:rsidRPr="009037C0" w:rsidRDefault="00DA5DA9" w:rsidP="00DA5DA9">
      <w:pPr>
        <w:rPr>
          <w:rFonts w:eastAsia="Times New Roman" w:cs="Times New Roman"/>
          <w:lang w:val="uk-UA"/>
        </w:rPr>
      </w:pPr>
    </w:p>
    <w:p w:rsidR="00DA5DA9" w:rsidRPr="009037C0" w:rsidRDefault="00DA5DA9" w:rsidP="00DA5DA9">
      <w:pPr>
        <w:ind w:firstLine="709"/>
        <w:jc w:val="both"/>
        <w:rPr>
          <w:rFonts w:cs="Times New Roman"/>
          <w:color w:val="000000" w:themeColor="text1"/>
          <w:lang w:val="uk-UA"/>
        </w:rPr>
      </w:pPr>
      <w:r w:rsidRPr="009037C0">
        <w:rPr>
          <w:rFonts w:cs="Times New Roman"/>
          <w:b/>
          <w:color w:val="000000" w:themeColor="text1"/>
          <w:lang w:val="uk-UA"/>
        </w:rPr>
        <w:t xml:space="preserve">2. </w:t>
      </w:r>
      <w:r w:rsidRPr="009037C0">
        <w:rPr>
          <w:rFonts w:cs="Times New Roman"/>
          <w:color w:val="000000" w:themeColor="text1"/>
          <w:lang w:val="uk-UA"/>
        </w:rPr>
        <w:t>Коротков звернувся до Львівського окружного адміністративного суду з позовом до Служби безпеки України про стягнення одноразової грошової допомоги. Свої вимоги мотивує тим, що 23 лютого 2021 року йому встановлена друга група інвалідності у зв’язку із захворюванням, пов’язаним з виконанням службових обов’язків.</w:t>
      </w:r>
    </w:p>
    <w:p w:rsidR="00DA5DA9" w:rsidRPr="009037C0" w:rsidRDefault="00DA5DA9" w:rsidP="00DA5DA9">
      <w:pPr>
        <w:ind w:firstLine="709"/>
        <w:jc w:val="both"/>
        <w:rPr>
          <w:rFonts w:cs="Times New Roman"/>
          <w:color w:val="000000" w:themeColor="text1"/>
          <w:lang w:val="uk-UA"/>
        </w:rPr>
      </w:pPr>
      <w:r w:rsidRPr="009037C0">
        <w:rPr>
          <w:rFonts w:cs="Times New Roman"/>
          <w:color w:val="000000" w:themeColor="text1"/>
          <w:lang w:val="uk-UA"/>
        </w:rPr>
        <w:t xml:space="preserve">Згідно зі </w:t>
      </w:r>
      <w:hyperlink r:id="rId129" w:anchor="827218" w:tgtFrame="_blank" w:tooltip="Про соціальний і правовий захист військовослужбовців та членів їх сімей; нормативно-правовий акт № 2011-XII від 20.12.1991" w:history="1">
        <w:r w:rsidRPr="009037C0">
          <w:rPr>
            <w:rFonts w:cs="Times New Roman"/>
            <w:color w:val="000000" w:themeColor="text1"/>
            <w:lang w:val="uk-UA"/>
          </w:rPr>
          <w:t>ст. 16 Закону України «Про соціальній та правовий захист військовослужбовців та членів їх сімей»</w:t>
        </w:r>
      </w:hyperlink>
      <w:r w:rsidRPr="009037C0">
        <w:rPr>
          <w:rFonts w:cs="Times New Roman"/>
          <w:color w:val="000000" w:themeColor="text1"/>
          <w:lang w:val="uk-UA"/>
        </w:rPr>
        <w:t xml:space="preserve"> він має право на отримання одноразової грошової допомоги в порядку та на умовах, визначених Кабінетом Міністрів України.</w:t>
      </w:r>
    </w:p>
    <w:p w:rsidR="00DA5DA9" w:rsidRPr="009037C0" w:rsidRDefault="00DA5DA9" w:rsidP="00DA5DA9">
      <w:pPr>
        <w:ind w:firstLine="709"/>
        <w:jc w:val="both"/>
        <w:rPr>
          <w:rFonts w:cs="Times New Roman"/>
          <w:color w:val="000000" w:themeColor="text1"/>
          <w:lang w:val="uk-UA"/>
        </w:rPr>
      </w:pPr>
      <w:r w:rsidRPr="009037C0">
        <w:rPr>
          <w:rFonts w:cs="Times New Roman"/>
          <w:color w:val="000000" w:themeColor="text1"/>
          <w:lang w:val="uk-UA"/>
        </w:rPr>
        <w:t>Однак, СБУ відмовила Короткову у виплаті одноразової грошової допомоги.</w:t>
      </w:r>
    </w:p>
    <w:p w:rsidR="00DA5DA9" w:rsidRPr="009037C0" w:rsidRDefault="00DA5DA9" w:rsidP="00DA5DA9">
      <w:pPr>
        <w:ind w:firstLine="709"/>
        <w:jc w:val="both"/>
        <w:rPr>
          <w:rFonts w:cs="Times New Roman"/>
          <w:i/>
          <w:color w:val="000000" w:themeColor="text1"/>
          <w:lang w:val="uk-UA"/>
        </w:rPr>
      </w:pPr>
      <w:r w:rsidRPr="009037C0">
        <w:rPr>
          <w:rFonts w:cs="Times New Roman"/>
          <w:i/>
          <w:color w:val="000000" w:themeColor="text1"/>
          <w:lang w:val="uk-UA"/>
        </w:rPr>
        <w:t>Правове регулювання порядку призначення і виплати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Чи має право Коротков на призначення йому одноразової грошової допомоги? Якщо так, то в якому розмірі?</w:t>
      </w:r>
    </w:p>
    <w:p w:rsidR="00DA5DA9" w:rsidRPr="009037C0" w:rsidRDefault="00DA5DA9" w:rsidP="00DA5DA9">
      <w:pPr>
        <w:ind w:firstLine="709"/>
        <w:jc w:val="both"/>
        <w:rPr>
          <w:rFonts w:cs="Times New Roman"/>
          <w:i/>
          <w:color w:val="000000" w:themeColor="text1"/>
          <w:lang w:val="uk-UA"/>
        </w:rPr>
      </w:pPr>
    </w:p>
    <w:p w:rsidR="00DA5DA9" w:rsidRPr="009037C0" w:rsidRDefault="00DA5DA9" w:rsidP="00DA5DA9">
      <w:pPr>
        <w:ind w:firstLine="709"/>
        <w:jc w:val="both"/>
        <w:rPr>
          <w:rFonts w:cs="Times New Roman"/>
          <w:i/>
          <w:color w:val="000000" w:themeColor="text1"/>
          <w:lang w:val="uk-UA"/>
        </w:rPr>
      </w:pPr>
      <w:r w:rsidRPr="009037C0">
        <w:rPr>
          <w:rFonts w:cs="Times New Roman"/>
          <w:b/>
          <w:color w:val="000000" w:themeColor="text1"/>
          <w:lang w:val="uk-UA"/>
        </w:rPr>
        <w:t xml:space="preserve">3. </w:t>
      </w:r>
      <w:r w:rsidRPr="009037C0">
        <w:rPr>
          <w:rFonts w:cs="Times New Roman"/>
          <w:color w:val="000000" w:themeColor="text1"/>
          <w:lang w:val="uk-UA"/>
        </w:rPr>
        <w:t>Павловська отримує пенсію за віком відповідно до Закону України «Про загальнообов’язкове державне пенсійне страхування». Одночасно вона є матір’ю Павловського, який помер 05 листопада 2021 року в період проходження військової служби. Оскільки Павловська на день смерті сина була єдиним членом його сім’ї та знаходилась на його утриманні, 16 листопада 2021 року вона звернулась до Головного управління ПФУ в Херсонській області із заявою про переведення на пенсію у зв’язку з втратою годувальника сім’ї військовослужбовця.</w:t>
      </w:r>
    </w:p>
    <w:p w:rsidR="00DA5DA9" w:rsidRPr="009037C0" w:rsidRDefault="00DA5DA9" w:rsidP="00DA5DA9">
      <w:pPr>
        <w:ind w:firstLine="709"/>
        <w:jc w:val="both"/>
        <w:rPr>
          <w:rFonts w:cs="Times New Roman"/>
          <w:i/>
          <w:color w:val="000000" w:themeColor="text1"/>
          <w:lang w:val="uk-UA"/>
        </w:rPr>
      </w:pPr>
      <w:r w:rsidRPr="009037C0">
        <w:rPr>
          <w:rFonts w:cs="Times New Roman"/>
          <w:i/>
          <w:color w:val="000000" w:themeColor="text1"/>
          <w:lang w:val="uk-UA"/>
        </w:rPr>
        <w:t>За яких умов призначається пенсія у зв’язку з втратою годувальника сім’ї військовослужбовця? Яку відповідь повинен надати Пенсійний фонд України?</w:t>
      </w:r>
    </w:p>
    <w:p w:rsidR="00DA5DA9" w:rsidRPr="009037C0" w:rsidRDefault="00DA5DA9" w:rsidP="00DA5DA9">
      <w:pPr>
        <w:ind w:firstLine="709"/>
        <w:jc w:val="both"/>
        <w:rPr>
          <w:rFonts w:cs="Times New Roman"/>
          <w:i/>
          <w:color w:val="7030A0"/>
          <w:lang w:val="uk-UA"/>
        </w:rPr>
      </w:pPr>
    </w:p>
    <w:p w:rsidR="00DA5DA9" w:rsidRPr="009037C0" w:rsidRDefault="00DA5DA9" w:rsidP="00DA5DA9">
      <w:pPr>
        <w:jc w:val="center"/>
        <w:rPr>
          <w:rFonts w:cs="Times New Roman"/>
          <w:i/>
          <w:color w:val="000000" w:themeColor="text1"/>
          <w:lang w:val="uk-UA"/>
        </w:rPr>
      </w:pPr>
      <w:r w:rsidRPr="009037C0">
        <w:rPr>
          <w:rFonts w:cs="Times New Roman"/>
          <w:i/>
          <w:color w:val="000000" w:themeColor="text1"/>
          <w:lang w:val="uk-UA"/>
        </w:rPr>
        <w:t>Рекомендовані джерела</w:t>
      </w:r>
    </w:p>
    <w:p w:rsidR="00DA5DA9" w:rsidRPr="009037C0" w:rsidRDefault="00DA5DA9" w:rsidP="00DA5DA9">
      <w:pPr>
        <w:ind w:firstLine="709"/>
        <w:jc w:val="both"/>
        <w:rPr>
          <w:rFonts w:cs="Times New Roman"/>
          <w:i/>
          <w:color w:val="7030A0"/>
          <w:lang w:val="uk-UA"/>
        </w:rPr>
      </w:pPr>
    </w:p>
    <w:p w:rsidR="00DA5DA9" w:rsidRPr="009037C0" w:rsidRDefault="0041118D" w:rsidP="00DA5DA9">
      <w:pPr>
        <w:ind w:firstLine="720"/>
        <w:jc w:val="both"/>
        <w:rPr>
          <w:rFonts w:cs="Times New Roman"/>
          <w:lang w:val="uk-UA"/>
        </w:rPr>
      </w:pPr>
      <w:hyperlink r:id="rId130" w:history="1">
        <w:r w:rsidR="00DA5DA9" w:rsidRPr="009037C0">
          <w:rPr>
            <w:rFonts w:cs="Times New Roman"/>
            <w:lang w:val="uk-UA"/>
          </w:rPr>
          <w:t>Бейкун А. </w:t>
        </w:r>
      </w:hyperlink>
      <w:r w:rsidR="00DA5DA9" w:rsidRPr="009037C0">
        <w:rPr>
          <w:rFonts w:cs="Times New Roman"/>
          <w:lang w:val="uk-UA"/>
        </w:rPr>
        <w:t xml:space="preserve">Соціальний захист військовослужбовців: нормативно-правове забезпечення та сутність. </w:t>
      </w:r>
      <w:r w:rsidR="00DA5DA9" w:rsidRPr="009037C0">
        <w:rPr>
          <w:rFonts w:cs="Times New Roman"/>
          <w:i/>
          <w:lang w:val="uk-UA"/>
        </w:rPr>
        <w:t>Підприємництво, госп-во і право</w:t>
      </w:r>
      <w:r w:rsidR="00DA5DA9" w:rsidRPr="009037C0">
        <w:rPr>
          <w:rFonts w:cs="Times New Roman"/>
          <w:lang w:val="uk-UA"/>
        </w:rPr>
        <w:t>. 2021. № 6. С. 90–94.</w:t>
      </w:r>
    </w:p>
    <w:p w:rsidR="00DA5DA9" w:rsidRPr="009037C0" w:rsidRDefault="0041118D" w:rsidP="00DA5DA9">
      <w:pPr>
        <w:ind w:firstLine="720"/>
        <w:jc w:val="both"/>
        <w:rPr>
          <w:rFonts w:cs="Times New Roman"/>
          <w:lang w:val="uk-UA"/>
        </w:rPr>
      </w:pPr>
      <w:hyperlink r:id="rId131" w:history="1">
        <w:r w:rsidR="00DA5DA9" w:rsidRPr="009037C0">
          <w:rPr>
            <w:rFonts w:cs="Times New Roman"/>
            <w:lang w:val="uk-UA"/>
          </w:rPr>
          <w:t>Дмитренко Ю. П.</w:t>
        </w:r>
      </w:hyperlink>
      <w:r w:rsidR="00DA5DA9" w:rsidRPr="009037C0">
        <w:rPr>
          <w:rFonts w:cs="Times New Roman"/>
          <w:lang w:val="uk-UA"/>
        </w:rPr>
        <w:t xml:space="preserve"> Проблеми соціального захисту співробітників військових формувань у контексті запровадження в Україні європейських стандартів у цій сфері. </w:t>
      </w:r>
      <w:r w:rsidR="00DA5DA9" w:rsidRPr="009037C0">
        <w:rPr>
          <w:rFonts w:cs="Times New Roman"/>
          <w:i/>
          <w:lang w:val="uk-UA"/>
        </w:rPr>
        <w:t>Бюлетень Міністерства юстиції України</w:t>
      </w:r>
      <w:r w:rsidR="00DA5DA9" w:rsidRPr="009037C0">
        <w:rPr>
          <w:rFonts w:cs="Times New Roman"/>
          <w:lang w:val="uk-UA"/>
        </w:rPr>
        <w:t>. 2014. № 3. С. 115–122. </w:t>
      </w:r>
    </w:p>
    <w:p w:rsidR="00DA5DA9" w:rsidRPr="009037C0" w:rsidRDefault="00DA5DA9" w:rsidP="00DA5DA9">
      <w:pPr>
        <w:widowControl w:val="0"/>
        <w:ind w:firstLine="720"/>
        <w:jc w:val="both"/>
        <w:rPr>
          <w:rFonts w:cs="Times New Roman"/>
          <w:lang w:val="uk-UA"/>
        </w:rPr>
      </w:pPr>
      <w:r w:rsidRPr="009037C0">
        <w:rPr>
          <w:rFonts w:cs="Times New Roman"/>
          <w:color w:val="000000"/>
          <w:lang w:val="uk-UA"/>
        </w:rPr>
        <w:t xml:space="preserve">Зіноватна І.В. Колізії в правовому регулюванні спеціального пенсійного забезпечення. </w:t>
      </w:r>
      <w:r w:rsidRPr="009037C0">
        <w:rPr>
          <w:rFonts w:cs="Times New Roman"/>
          <w:i/>
          <w:color w:val="000000"/>
          <w:lang w:val="uk-UA"/>
        </w:rPr>
        <w:t>Право та інновації</w:t>
      </w:r>
      <w:r w:rsidRPr="009037C0">
        <w:rPr>
          <w:rFonts w:cs="Times New Roman"/>
          <w:color w:val="000000"/>
          <w:lang w:val="uk-UA"/>
        </w:rPr>
        <w:t>. 2016. № 13. С. 166–171.</w:t>
      </w:r>
    </w:p>
    <w:p w:rsidR="00DA5DA9" w:rsidRPr="009037C0" w:rsidRDefault="0041118D" w:rsidP="00DA5DA9">
      <w:pPr>
        <w:widowControl w:val="0"/>
        <w:ind w:firstLine="720"/>
        <w:jc w:val="both"/>
        <w:rPr>
          <w:rFonts w:cs="Times New Roman"/>
          <w:color w:val="000000"/>
          <w:lang w:val="uk-UA"/>
        </w:rPr>
      </w:pPr>
      <w:hyperlink r:id="rId132" w:history="1">
        <w:r w:rsidR="00DA5DA9" w:rsidRPr="009037C0">
          <w:rPr>
            <w:rFonts w:cs="Times New Roman"/>
            <w:color w:val="000000"/>
            <w:highlight w:val="white"/>
            <w:lang w:val="uk-UA"/>
          </w:rPr>
          <w:t>Коваль В. П.</w:t>
        </w:r>
      </w:hyperlink>
      <w:r w:rsidR="00DA5DA9" w:rsidRPr="009037C0">
        <w:rPr>
          <w:rFonts w:cs="Times New Roman"/>
          <w:color w:val="000000"/>
          <w:highlight w:val="white"/>
          <w:lang w:val="uk-UA"/>
        </w:rPr>
        <w:t xml:space="preserve">Реалізація деяких соціальних прав військовослужбовців в Україні в контексті гарантування їх правового статусу: сучасний стан та перспективи розвитку. </w:t>
      </w:r>
      <w:r w:rsidR="00DA5DA9" w:rsidRPr="009037C0">
        <w:rPr>
          <w:rFonts w:cs="Times New Roman"/>
          <w:i/>
          <w:color w:val="000000"/>
          <w:highlight w:val="white"/>
          <w:lang w:val="uk-UA"/>
        </w:rPr>
        <w:t xml:space="preserve">Вісник Харківського національного університету ім. В. Н. Каразіна. </w:t>
      </w:r>
      <w:r w:rsidR="00DA5DA9" w:rsidRPr="009037C0">
        <w:rPr>
          <w:rFonts w:cs="Times New Roman"/>
          <w:color w:val="000000"/>
          <w:highlight w:val="white"/>
          <w:lang w:val="uk-UA"/>
        </w:rPr>
        <w:t>2017. Вип. 23</w:t>
      </w:r>
      <w:r w:rsidR="00DA5DA9" w:rsidRPr="009037C0">
        <w:rPr>
          <w:rFonts w:cs="Times New Roman"/>
          <w:highlight w:val="white"/>
          <w:lang w:val="uk-UA"/>
        </w:rPr>
        <w:t>.</w:t>
      </w:r>
      <w:r w:rsidR="00DA5DA9" w:rsidRPr="009037C0">
        <w:rPr>
          <w:rFonts w:cs="Times New Roman"/>
          <w:color w:val="000000"/>
          <w:highlight w:val="white"/>
          <w:lang w:val="uk-UA"/>
        </w:rPr>
        <w:t xml:space="preserve"> С. 190</w:t>
      </w:r>
      <w:r w:rsidR="00DA5DA9" w:rsidRPr="009037C0">
        <w:rPr>
          <w:rFonts w:cs="Times New Roman"/>
          <w:lang w:val="uk-UA"/>
        </w:rPr>
        <w:t>–</w:t>
      </w:r>
      <w:r w:rsidR="00DA5DA9" w:rsidRPr="009037C0">
        <w:rPr>
          <w:rFonts w:cs="Times New Roman"/>
          <w:color w:val="000000"/>
          <w:highlight w:val="white"/>
          <w:lang w:val="uk-UA"/>
        </w:rPr>
        <w:t>192.</w:t>
      </w:r>
    </w:p>
    <w:p w:rsidR="00DA5DA9" w:rsidRPr="009037C0" w:rsidRDefault="0041118D" w:rsidP="00DA5DA9">
      <w:pPr>
        <w:widowControl w:val="0"/>
        <w:ind w:firstLine="720"/>
        <w:jc w:val="both"/>
        <w:rPr>
          <w:rFonts w:cs="Times New Roman"/>
          <w:lang w:val="uk-UA"/>
        </w:rPr>
      </w:pPr>
      <w:hyperlink r:id="rId133" w:history="1">
        <w:r w:rsidR="00DA5DA9" w:rsidRPr="009037C0">
          <w:rPr>
            <w:rFonts w:cs="Times New Roman"/>
            <w:lang w:val="uk-UA"/>
          </w:rPr>
          <w:t>Лукʼяненко С. В.</w:t>
        </w:r>
      </w:hyperlink>
      <w:r w:rsidR="00DA5DA9" w:rsidRPr="009037C0">
        <w:rPr>
          <w:rFonts w:cs="Times New Roman"/>
          <w:lang w:val="uk-UA"/>
        </w:rPr>
        <w:t xml:space="preserve"> Працівники правоохоронних органів як особливі суб'єкти права на соціальне забезпечення. </w:t>
      </w:r>
      <w:r w:rsidR="00DA5DA9" w:rsidRPr="009037C0">
        <w:rPr>
          <w:rFonts w:cs="Times New Roman"/>
          <w:i/>
          <w:lang w:val="uk-UA"/>
        </w:rPr>
        <w:t>Актуальні проблеми права: теорія і практика</w:t>
      </w:r>
      <w:r w:rsidR="00DA5DA9" w:rsidRPr="009037C0">
        <w:rPr>
          <w:rFonts w:cs="Times New Roman"/>
          <w:lang w:val="uk-UA"/>
        </w:rPr>
        <w:t>. 2013. № 26. С. 340–349.</w:t>
      </w:r>
    </w:p>
    <w:p w:rsidR="00DA5DA9" w:rsidRPr="009037C0" w:rsidRDefault="0041118D" w:rsidP="00DA5DA9">
      <w:pPr>
        <w:widowControl w:val="0"/>
        <w:ind w:firstLine="720"/>
        <w:jc w:val="both"/>
        <w:rPr>
          <w:rFonts w:cs="Times New Roman"/>
          <w:lang w:val="uk-UA"/>
        </w:rPr>
      </w:pPr>
      <w:hyperlink r:id="rId134" w:history="1">
        <w:r w:rsidR="00DA5DA9" w:rsidRPr="009037C0">
          <w:rPr>
            <w:rFonts w:cs="Times New Roman"/>
            <w:lang w:val="uk-UA"/>
          </w:rPr>
          <w:t>Пададименко Н. В.</w:t>
        </w:r>
      </w:hyperlink>
      <w:r w:rsidR="00DA5DA9" w:rsidRPr="009037C0">
        <w:rPr>
          <w:rFonts w:cs="Times New Roman"/>
          <w:lang w:val="uk-UA"/>
        </w:rPr>
        <w:t xml:space="preserve"> Поняття «соціальне забезпечення працівників правоохоронних органів». </w:t>
      </w:r>
      <w:r w:rsidR="00DA5DA9" w:rsidRPr="009037C0">
        <w:rPr>
          <w:rFonts w:cs="Times New Roman"/>
          <w:i/>
          <w:lang w:val="uk-UA"/>
        </w:rPr>
        <w:t>Публічне право</w:t>
      </w:r>
      <w:r w:rsidR="00DA5DA9" w:rsidRPr="009037C0">
        <w:rPr>
          <w:rFonts w:cs="Times New Roman"/>
          <w:lang w:val="uk-UA"/>
        </w:rPr>
        <w:t xml:space="preserve">. 2013. № 3. С. 322–329. </w:t>
      </w:r>
    </w:p>
    <w:p w:rsidR="00DA5DA9" w:rsidRPr="009037C0" w:rsidRDefault="0041118D" w:rsidP="00DA5DA9">
      <w:pPr>
        <w:widowControl w:val="0"/>
        <w:ind w:firstLine="720"/>
        <w:jc w:val="both"/>
        <w:rPr>
          <w:rFonts w:cs="Times New Roman"/>
          <w:lang w:val="uk-UA"/>
        </w:rPr>
      </w:pPr>
      <w:hyperlink r:id="rId135" w:history="1">
        <w:r w:rsidR="00DA5DA9" w:rsidRPr="009037C0">
          <w:rPr>
            <w:rFonts w:cs="Times New Roman"/>
            <w:lang w:val="uk-UA"/>
          </w:rPr>
          <w:t>Шамрай В. О.</w:t>
        </w:r>
      </w:hyperlink>
      <w:r w:rsidR="00DA5DA9" w:rsidRPr="009037C0">
        <w:rPr>
          <w:rFonts w:cs="Times New Roman"/>
          <w:lang w:val="uk-UA"/>
        </w:rPr>
        <w:t xml:space="preserve"> Повноваження органів державної влади у сфері соціального забезпечення військовослужбовців. </w:t>
      </w:r>
      <w:r w:rsidR="00DA5DA9" w:rsidRPr="009037C0">
        <w:rPr>
          <w:rFonts w:cs="Times New Roman"/>
          <w:i/>
          <w:lang w:val="uk-UA"/>
        </w:rPr>
        <w:t>Вісник Академії праці і соціальних відносин Федерації профспілок України</w:t>
      </w:r>
      <w:r w:rsidR="00DA5DA9" w:rsidRPr="009037C0">
        <w:rPr>
          <w:rFonts w:cs="Times New Roman"/>
          <w:lang w:val="uk-UA"/>
        </w:rPr>
        <w:t>. 2011. № 1(57). С. 66–72. </w:t>
      </w:r>
    </w:p>
    <w:p w:rsidR="00DA5DA9" w:rsidRPr="009037C0" w:rsidRDefault="00DA5DA9" w:rsidP="00DA5DA9">
      <w:pPr>
        <w:shd w:val="clear" w:color="auto" w:fill="FFFFFF"/>
        <w:tabs>
          <w:tab w:val="num" w:pos="851"/>
          <w:tab w:val="left" w:pos="1134"/>
        </w:tabs>
        <w:ind w:firstLine="720"/>
        <w:jc w:val="both"/>
        <w:rPr>
          <w:rFonts w:cs="Times New Roman"/>
          <w:lang w:val="uk-UA"/>
        </w:rPr>
      </w:pPr>
      <w:r w:rsidRPr="009037C0">
        <w:rPr>
          <w:rFonts w:cs="Times New Roman"/>
          <w:lang w:val="uk-UA"/>
        </w:rPr>
        <w:t xml:space="preserve">Яковлєва Г.О. Класифікація суб’єктів права соціального забезпечення. </w:t>
      </w:r>
      <w:r w:rsidRPr="009037C0">
        <w:rPr>
          <w:rFonts w:cs="Times New Roman"/>
          <w:i/>
          <w:lang w:val="uk-UA"/>
        </w:rPr>
        <w:t>Боротьба з організованою злочинністю і корупцією (теорія і практика).</w:t>
      </w:r>
      <w:r w:rsidRPr="009037C0">
        <w:rPr>
          <w:rFonts w:cs="Times New Roman"/>
          <w:lang w:val="uk-UA"/>
        </w:rPr>
        <w:t xml:space="preserve"> 2016. № 2. С. 173-177.</w:t>
      </w:r>
    </w:p>
    <w:p w:rsidR="00DA5DA9" w:rsidRPr="009037C0" w:rsidRDefault="00DA5DA9" w:rsidP="00DA5DA9">
      <w:pPr>
        <w:widowControl w:val="0"/>
        <w:ind w:firstLine="720"/>
        <w:jc w:val="both"/>
        <w:rPr>
          <w:rFonts w:cs="Times New Roman"/>
          <w:lang w:val="uk-UA"/>
        </w:rPr>
      </w:pPr>
      <w:r w:rsidRPr="009037C0">
        <w:rPr>
          <w:rFonts w:cs="Times New Roman"/>
          <w:highlight w:val="white"/>
          <w:lang w:val="uk-UA"/>
        </w:rPr>
        <w:t xml:space="preserve">Ярошенко О. Теоретичні та практичні проблеми правовідносин у теорії пенсійного забезпечення – ключовий напрям для дослідження. </w:t>
      </w:r>
      <w:r w:rsidRPr="009037C0">
        <w:rPr>
          <w:rFonts w:cs="Times New Roman"/>
          <w:i/>
          <w:highlight w:val="white"/>
          <w:lang w:val="uk-UA"/>
        </w:rPr>
        <w:t>Право України</w:t>
      </w:r>
      <w:r w:rsidRPr="009037C0">
        <w:rPr>
          <w:rFonts w:cs="Times New Roman"/>
          <w:highlight w:val="white"/>
          <w:lang w:val="uk-UA"/>
        </w:rPr>
        <w:t>. 2016. № 4. С. 186</w:t>
      </w:r>
      <w:r w:rsidRPr="009037C0">
        <w:rPr>
          <w:rFonts w:cs="Times New Roman"/>
          <w:lang w:val="uk-UA"/>
        </w:rPr>
        <w:t>–</w:t>
      </w:r>
      <w:r w:rsidRPr="009037C0">
        <w:rPr>
          <w:rFonts w:cs="Times New Roman"/>
          <w:highlight w:val="white"/>
          <w:lang w:val="uk-UA"/>
        </w:rPr>
        <w:t>187.</w:t>
      </w:r>
    </w:p>
    <w:p w:rsidR="00DA5DA9" w:rsidRPr="009037C0" w:rsidRDefault="00DA5DA9" w:rsidP="00DA5DA9">
      <w:pPr>
        <w:widowControl w:val="0"/>
        <w:ind w:firstLine="709"/>
        <w:jc w:val="both"/>
        <w:rPr>
          <w:rFonts w:cs="Times New Roman"/>
          <w:color w:val="000000"/>
          <w:highlight w:val="white"/>
          <w:lang w:val="uk-UA"/>
        </w:rPr>
      </w:pPr>
    </w:p>
    <w:p w:rsidR="00C6380D" w:rsidRPr="009037C0" w:rsidRDefault="00C6380D" w:rsidP="00112DF3">
      <w:pPr>
        <w:pStyle w:val="normal"/>
        <w:pBdr>
          <w:top w:val="nil"/>
          <w:left w:val="nil"/>
          <w:bottom w:val="nil"/>
          <w:right w:val="nil"/>
          <w:between w:val="nil"/>
        </w:pBdr>
        <w:jc w:val="both"/>
        <w:rPr>
          <w:b/>
          <w:sz w:val="28"/>
          <w:szCs w:val="28"/>
        </w:rPr>
      </w:pPr>
    </w:p>
    <w:p w:rsidR="005B5543" w:rsidRPr="009037C0" w:rsidRDefault="005B5543" w:rsidP="005B5543">
      <w:pPr>
        <w:jc w:val="center"/>
        <w:rPr>
          <w:rFonts w:cs="Times New Roman"/>
          <w:b/>
        </w:rPr>
      </w:pPr>
      <w:r w:rsidRPr="009037C0">
        <w:rPr>
          <w:rFonts w:cs="Times New Roman"/>
          <w:b/>
        </w:rPr>
        <w:t>Тема 6. Соціальний захист працівників антикорупційних органів в Україні</w:t>
      </w:r>
    </w:p>
    <w:p w:rsidR="005B5543" w:rsidRPr="009037C0" w:rsidRDefault="005B5543" w:rsidP="005B5543">
      <w:pPr>
        <w:jc w:val="center"/>
        <w:rPr>
          <w:rFonts w:cs="Times New Roman"/>
          <w:b/>
        </w:rPr>
      </w:pPr>
    </w:p>
    <w:p w:rsidR="005B5543" w:rsidRPr="009037C0" w:rsidRDefault="005B5543" w:rsidP="005B5543">
      <w:pPr>
        <w:jc w:val="center"/>
        <w:rPr>
          <w:rFonts w:cs="Times New Roman"/>
          <w:i/>
        </w:rPr>
      </w:pPr>
      <w:r w:rsidRPr="009037C0">
        <w:rPr>
          <w:rFonts w:cs="Times New Roman"/>
          <w:i/>
        </w:rPr>
        <w:t>Питання для обговорення</w:t>
      </w:r>
    </w:p>
    <w:p w:rsidR="005B5543" w:rsidRPr="009037C0" w:rsidRDefault="005B5543" w:rsidP="005B5543">
      <w:pPr>
        <w:jc w:val="center"/>
        <w:rPr>
          <w:rFonts w:cs="Times New Roman"/>
          <w:i/>
        </w:rPr>
      </w:pPr>
    </w:p>
    <w:p w:rsidR="005B5543" w:rsidRPr="009037C0" w:rsidRDefault="005B5543" w:rsidP="005B5543">
      <w:pPr>
        <w:pStyle w:val="a7"/>
        <w:numPr>
          <w:ilvl w:val="0"/>
          <w:numId w:val="11"/>
        </w:numPr>
        <w:tabs>
          <w:tab w:val="left" w:pos="1134"/>
        </w:tabs>
        <w:ind w:left="0" w:firstLine="720"/>
        <w:jc w:val="both"/>
        <w:rPr>
          <w:b/>
          <w:sz w:val="28"/>
          <w:szCs w:val="28"/>
        </w:rPr>
      </w:pPr>
      <w:r w:rsidRPr="009037C0">
        <w:rPr>
          <w:sz w:val="28"/>
          <w:szCs w:val="28"/>
          <w:shd w:val="clear" w:color="auto" w:fill="FFFFFF"/>
        </w:rPr>
        <w:t>Правовий захист працівників:</w:t>
      </w:r>
    </w:p>
    <w:p w:rsidR="005B5543" w:rsidRPr="009037C0" w:rsidRDefault="005B5543" w:rsidP="005B5543">
      <w:pPr>
        <w:pStyle w:val="a7"/>
        <w:numPr>
          <w:ilvl w:val="0"/>
          <w:numId w:val="12"/>
        </w:numPr>
        <w:tabs>
          <w:tab w:val="left" w:pos="1134"/>
        </w:tabs>
        <w:ind w:left="0" w:firstLine="720"/>
        <w:jc w:val="both"/>
        <w:rPr>
          <w:b/>
          <w:sz w:val="28"/>
          <w:szCs w:val="28"/>
        </w:rPr>
      </w:pPr>
      <w:r w:rsidRPr="009037C0">
        <w:rPr>
          <w:sz w:val="28"/>
          <w:szCs w:val="28"/>
          <w:shd w:val="clear" w:color="auto" w:fill="FFFFFF"/>
        </w:rPr>
        <w:t>Національного агентства з питань запобігання корупції (НАЗК);</w:t>
      </w:r>
    </w:p>
    <w:p w:rsidR="005B5543" w:rsidRPr="009037C0" w:rsidRDefault="005B5543" w:rsidP="005B5543">
      <w:pPr>
        <w:pStyle w:val="a7"/>
        <w:numPr>
          <w:ilvl w:val="0"/>
          <w:numId w:val="12"/>
        </w:numPr>
        <w:tabs>
          <w:tab w:val="left" w:pos="1134"/>
        </w:tabs>
        <w:ind w:left="0" w:firstLine="720"/>
        <w:jc w:val="both"/>
        <w:rPr>
          <w:b/>
          <w:sz w:val="28"/>
          <w:szCs w:val="28"/>
        </w:rPr>
      </w:pPr>
      <w:r w:rsidRPr="009037C0">
        <w:rPr>
          <w:sz w:val="28"/>
          <w:szCs w:val="28"/>
          <w:shd w:val="clear" w:color="auto" w:fill="FFFFFF"/>
        </w:rPr>
        <w:t>Національного антикорупційного бюро України (НАБУ);</w:t>
      </w:r>
    </w:p>
    <w:p w:rsidR="005B5543" w:rsidRPr="009037C0" w:rsidRDefault="005B5543" w:rsidP="005B5543">
      <w:pPr>
        <w:pStyle w:val="a7"/>
        <w:numPr>
          <w:ilvl w:val="0"/>
          <w:numId w:val="12"/>
        </w:numPr>
        <w:tabs>
          <w:tab w:val="left" w:pos="1134"/>
        </w:tabs>
        <w:ind w:left="0" w:firstLine="720"/>
        <w:jc w:val="both"/>
        <w:rPr>
          <w:b/>
          <w:sz w:val="28"/>
          <w:szCs w:val="28"/>
        </w:rPr>
      </w:pPr>
      <w:r w:rsidRPr="009037C0">
        <w:rPr>
          <w:sz w:val="28"/>
          <w:szCs w:val="28"/>
          <w:shd w:val="clear" w:color="auto" w:fill="FFFFFF"/>
        </w:rPr>
        <w:t>Спеціалізованої антикорупційної прокуратури (САП);</w:t>
      </w:r>
    </w:p>
    <w:p w:rsidR="005B5543" w:rsidRPr="009037C0" w:rsidRDefault="005B5543" w:rsidP="005B5543">
      <w:pPr>
        <w:pStyle w:val="a7"/>
        <w:numPr>
          <w:ilvl w:val="0"/>
          <w:numId w:val="12"/>
        </w:numPr>
        <w:tabs>
          <w:tab w:val="left" w:pos="1134"/>
        </w:tabs>
        <w:ind w:left="0" w:firstLine="720"/>
        <w:jc w:val="both"/>
        <w:rPr>
          <w:b/>
          <w:sz w:val="28"/>
          <w:szCs w:val="28"/>
        </w:rPr>
      </w:pPr>
      <w:r w:rsidRPr="009037C0">
        <w:rPr>
          <w:sz w:val="28"/>
          <w:szCs w:val="28"/>
          <w:shd w:val="clear" w:color="auto" w:fill="FFFFFF"/>
        </w:rPr>
        <w:t>Національна агентства України з питань виявлення, розшуку та управління активами, одержаними від корупційних та інших злочинів (АРМА);</w:t>
      </w:r>
    </w:p>
    <w:p w:rsidR="005B5543" w:rsidRPr="009037C0" w:rsidRDefault="005B5543" w:rsidP="005B5543">
      <w:pPr>
        <w:pStyle w:val="a7"/>
        <w:numPr>
          <w:ilvl w:val="0"/>
          <w:numId w:val="12"/>
        </w:numPr>
        <w:tabs>
          <w:tab w:val="left" w:pos="1134"/>
        </w:tabs>
        <w:ind w:left="0" w:firstLine="720"/>
        <w:jc w:val="both"/>
        <w:rPr>
          <w:b/>
          <w:sz w:val="28"/>
          <w:szCs w:val="28"/>
        </w:rPr>
      </w:pPr>
      <w:r w:rsidRPr="009037C0">
        <w:rPr>
          <w:sz w:val="28"/>
          <w:szCs w:val="28"/>
          <w:shd w:val="clear" w:color="auto" w:fill="FFFFFF"/>
        </w:rPr>
        <w:t>Державного бюро розслідування (ДБР);</w:t>
      </w:r>
    </w:p>
    <w:p w:rsidR="005B5543" w:rsidRPr="009037C0" w:rsidRDefault="005B5543" w:rsidP="005B5543">
      <w:pPr>
        <w:pStyle w:val="a7"/>
        <w:numPr>
          <w:ilvl w:val="0"/>
          <w:numId w:val="12"/>
        </w:numPr>
        <w:tabs>
          <w:tab w:val="left" w:pos="1134"/>
        </w:tabs>
        <w:ind w:left="0" w:firstLine="720"/>
        <w:jc w:val="both"/>
        <w:rPr>
          <w:b/>
          <w:sz w:val="28"/>
          <w:szCs w:val="28"/>
        </w:rPr>
      </w:pPr>
      <w:r w:rsidRPr="009037C0">
        <w:rPr>
          <w:sz w:val="28"/>
          <w:szCs w:val="28"/>
          <w:shd w:val="clear" w:color="auto" w:fill="FFFFFF"/>
        </w:rPr>
        <w:t>Вищого антикорупційного суду (ВАКС).</w:t>
      </w:r>
    </w:p>
    <w:p w:rsidR="005B5543" w:rsidRPr="009037C0" w:rsidRDefault="005B5543" w:rsidP="005B5543">
      <w:pPr>
        <w:pStyle w:val="a7"/>
        <w:numPr>
          <w:ilvl w:val="0"/>
          <w:numId w:val="11"/>
        </w:numPr>
        <w:tabs>
          <w:tab w:val="left" w:pos="1134"/>
        </w:tabs>
        <w:ind w:left="0" w:firstLine="720"/>
        <w:jc w:val="both"/>
        <w:rPr>
          <w:b/>
          <w:sz w:val="28"/>
          <w:szCs w:val="28"/>
        </w:rPr>
      </w:pPr>
      <w:r w:rsidRPr="009037C0">
        <w:rPr>
          <w:sz w:val="28"/>
          <w:szCs w:val="28"/>
          <w:shd w:val="clear" w:color="auto" w:fill="FFFFFF"/>
        </w:rPr>
        <w:t>Оплата праці працівників антикорупційних органів.</w:t>
      </w:r>
    </w:p>
    <w:p w:rsidR="005B5543" w:rsidRPr="009037C0" w:rsidRDefault="005B5543" w:rsidP="005B5543">
      <w:pPr>
        <w:pStyle w:val="a7"/>
        <w:numPr>
          <w:ilvl w:val="0"/>
          <w:numId w:val="11"/>
        </w:numPr>
        <w:tabs>
          <w:tab w:val="left" w:pos="1134"/>
        </w:tabs>
        <w:ind w:left="0" w:firstLine="720"/>
        <w:jc w:val="both"/>
        <w:rPr>
          <w:b/>
          <w:sz w:val="28"/>
          <w:szCs w:val="28"/>
        </w:rPr>
      </w:pPr>
      <w:r w:rsidRPr="009037C0">
        <w:rPr>
          <w:sz w:val="28"/>
          <w:szCs w:val="28"/>
          <w:shd w:val="clear" w:color="auto" w:fill="FFFFFF"/>
        </w:rPr>
        <w:t>Правове регулювання робочого часу та часу відпочинку працівників антикорупційних органів.</w:t>
      </w:r>
    </w:p>
    <w:p w:rsidR="005B5543" w:rsidRPr="009037C0" w:rsidRDefault="005B5543" w:rsidP="005B5543">
      <w:pPr>
        <w:pStyle w:val="a7"/>
        <w:numPr>
          <w:ilvl w:val="0"/>
          <w:numId w:val="11"/>
        </w:numPr>
        <w:tabs>
          <w:tab w:val="left" w:pos="1134"/>
        </w:tabs>
        <w:ind w:left="0" w:firstLine="720"/>
        <w:jc w:val="both"/>
        <w:rPr>
          <w:b/>
          <w:sz w:val="28"/>
          <w:szCs w:val="28"/>
        </w:rPr>
      </w:pPr>
      <w:r w:rsidRPr="009037C0">
        <w:rPr>
          <w:sz w:val="28"/>
          <w:szCs w:val="28"/>
          <w:shd w:val="clear" w:color="auto" w:fill="FFFFFF"/>
        </w:rPr>
        <w:t>Соціальний захист працівників антикорупційних органів.</w:t>
      </w:r>
    </w:p>
    <w:p w:rsidR="005B5543" w:rsidRPr="009037C0" w:rsidRDefault="005B5543" w:rsidP="005B5543">
      <w:pPr>
        <w:jc w:val="both"/>
        <w:rPr>
          <w:rFonts w:cs="Times New Roman"/>
          <w:b/>
        </w:rPr>
      </w:pPr>
    </w:p>
    <w:p w:rsidR="005B5543" w:rsidRPr="009037C0" w:rsidRDefault="005B5543" w:rsidP="005B5543">
      <w:pPr>
        <w:ind w:firstLine="709"/>
        <w:jc w:val="both"/>
        <w:rPr>
          <w:rFonts w:cs="Times New Roman"/>
        </w:rPr>
      </w:pPr>
      <w:r w:rsidRPr="009037C0">
        <w:rPr>
          <w:rFonts w:cs="Times New Roman"/>
          <w:b/>
        </w:rPr>
        <w:t xml:space="preserve">1. </w:t>
      </w:r>
      <w:r w:rsidRPr="009037C0">
        <w:rPr>
          <w:rFonts w:cs="Times New Roman"/>
        </w:rPr>
        <w:t xml:space="preserve">Христонько, який є керівником Управління по роботі з громадськістю Національного антикорупційного бюро України з 30.05.2016 року по 30.06.2016 року перебував у щорічній основній відпустці, звернувся до суду щодо невиплати йому грошової допомоги у розмірі середньомісячної заробітної плати, яка надається разом із щорічною основною оплачуваною відпусткою </w:t>
      </w:r>
    </w:p>
    <w:p w:rsidR="005B5543" w:rsidRPr="009037C0" w:rsidRDefault="005B5543" w:rsidP="005B5543">
      <w:pPr>
        <w:ind w:firstLine="709"/>
        <w:jc w:val="both"/>
        <w:rPr>
          <w:rFonts w:cs="Times New Roman"/>
          <w:i/>
        </w:rPr>
      </w:pPr>
      <w:r w:rsidRPr="009037C0">
        <w:rPr>
          <w:rFonts w:cs="Times New Roman"/>
          <w:i/>
        </w:rPr>
        <w:t>Чи є обов’язком надання цією грошової допомоги працівникові? Яке рішення має прийняти суд?</w:t>
      </w:r>
    </w:p>
    <w:p w:rsidR="005B5543" w:rsidRPr="009037C0" w:rsidRDefault="005B5543" w:rsidP="005B5543">
      <w:pPr>
        <w:ind w:firstLine="709"/>
        <w:rPr>
          <w:rFonts w:cs="Times New Roman"/>
          <w:i/>
        </w:rPr>
      </w:pPr>
    </w:p>
    <w:p w:rsidR="005B5543" w:rsidRPr="009037C0" w:rsidRDefault="005B5543" w:rsidP="005B5543">
      <w:pPr>
        <w:ind w:firstLine="709"/>
        <w:jc w:val="both"/>
        <w:rPr>
          <w:rFonts w:cs="Times New Roman"/>
        </w:rPr>
      </w:pPr>
      <w:r w:rsidRPr="009037C0">
        <w:rPr>
          <w:rFonts w:cs="Times New Roman"/>
          <w:b/>
        </w:rPr>
        <w:t xml:space="preserve">2. </w:t>
      </w:r>
      <w:r w:rsidRPr="009037C0">
        <w:rPr>
          <w:rFonts w:cs="Times New Roman"/>
        </w:rPr>
        <w:t>Поліщук з 2011 року працював у Національному антикорупційному бюро України. 29 березня 2021року він загинув під час виконання службових обов’язків. Дружина загиблого подала до Національного бюро заяву про виплату грошової допомоги. НАБУ погодилося виплатити грошову допомогу у разі загибелі працівника Національного бюро у розмірі п’ятирічного окладу (грошового забезпечення) загиблого. Дружина звернулася до суду, не погоджуючись із роботодавцем (НАБУ), пояснюючи це тим, що під час розрахунку зазначеної суми було порушено розмір такої виплати, не було враховано вислугу років у розмірі 10 років та науковий ступінь чоловіка.</w:t>
      </w:r>
    </w:p>
    <w:p w:rsidR="005B5543" w:rsidRPr="009037C0" w:rsidRDefault="005B5543" w:rsidP="005B5543">
      <w:pPr>
        <w:ind w:firstLine="709"/>
        <w:jc w:val="both"/>
        <w:rPr>
          <w:rFonts w:cs="Times New Roman"/>
          <w:i/>
        </w:rPr>
      </w:pPr>
      <w:r w:rsidRPr="009037C0">
        <w:rPr>
          <w:rFonts w:cs="Times New Roman"/>
          <w:i/>
        </w:rPr>
        <w:t>Дайте оцінку ситуації. З чого складається заробітна плата під час обчислення розміру оплати праці (грошового забезпечення) загиблого працівника НАБУ? Чи правомірні вимоги дружини Поліщука? Яке рішення має прийняти суд?</w:t>
      </w:r>
    </w:p>
    <w:p w:rsidR="005B5543" w:rsidRPr="009037C0" w:rsidRDefault="005B5543" w:rsidP="005B5543">
      <w:pPr>
        <w:ind w:firstLine="709"/>
        <w:rPr>
          <w:rFonts w:cs="Times New Roman"/>
        </w:rPr>
      </w:pPr>
    </w:p>
    <w:p w:rsidR="005B5543" w:rsidRPr="009037C0" w:rsidRDefault="005B5543" w:rsidP="005B5543">
      <w:pPr>
        <w:ind w:firstLine="709"/>
        <w:jc w:val="both"/>
        <w:rPr>
          <w:rFonts w:cs="Times New Roman"/>
        </w:rPr>
      </w:pPr>
      <w:r w:rsidRPr="009037C0">
        <w:rPr>
          <w:rFonts w:cs="Times New Roman"/>
          <w:b/>
        </w:rPr>
        <w:t xml:space="preserve">3. </w:t>
      </w:r>
      <w:r w:rsidRPr="009037C0">
        <w:rPr>
          <w:rFonts w:cs="Times New Roman"/>
        </w:rPr>
        <w:t>До Боброва, що перебуває на посаді слідчого Державного бюро розслідувань, наказом начальника відділу територіального управління ДБР Рижкова, було застосовано дисциплінарне стягнення у вигляді суворої догани за порушення правил етичної поведінки, яке полягало в тому, що Бобров вчинив сварку з Рижковим та образив його. Бобров подав позов у адміністративний суд, з метою оскарження цього наказу, адже, на думку позивача, дисциплінарного правопорушення він не вчиняв і до нього було застосовано занадто суворе покарання.</w:t>
      </w:r>
    </w:p>
    <w:p w:rsidR="005B5543" w:rsidRPr="009037C0" w:rsidRDefault="005B5543" w:rsidP="005B5543">
      <w:pPr>
        <w:ind w:firstLine="709"/>
        <w:jc w:val="both"/>
        <w:rPr>
          <w:rFonts w:cs="Times New Roman"/>
          <w:i/>
        </w:rPr>
      </w:pPr>
      <w:r w:rsidRPr="009037C0">
        <w:rPr>
          <w:rFonts w:cs="Times New Roman"/>
          <w:i/>
        </w:rPr>
        <w:t>Які види дисциплінарних стягнень можна застосувати до працівників ДБР? Хто є суб’єктом застосування дисциплінарного стягнення до слідчих ДБР? Яке рішення має прийняти суд?</w:t>
      </w:r>
    </w:p>
    <w:p w:rsidR="005B5543" w:rsidRPr="009037C0" w:rsidRDefault="005B5543" w:rsidP="005B5543">
      <w:pPr>
        <w:ind w:firstLine="709"/>
        <w:rPr>
          <w:rFonts w:cs="Times New Roman"/>
        </w:rPr>
      </w:pPr>
    </w:p>
    <w:p w:rsidR="005B5543" w:rsidRPr="009037C0" w:rsidRDefault="005B5543" w:rsidP="005B5543">
      <w:pPr>
        <w:ind w:firstLine="709"/>
        <w:jc w:val="both"/>
        <w:rPr>
          <w:rFonts w:cs="Times New Roman"/>
        </w:rPr>
      </w:pPr>
      <w:r w:rsidRPr="009037C0">
        <w:rPr>
          <w:rFonts w:cs="Times New Roman"/>
          <w:b/>
        </w:rPr>
        <w:t>4.</w:t>
      </w:r>
      <w:r w:rsidRPr="009037C0">
        <w:rPr>
          <w:rFonts w:cs="Times New Roman"/>
        </w:rPr>
        <w:t xml:space="preserve"> Коваленко звернувся до суду з позовом до Національного антикорупційного бюро України. Зміст позовних вимог полягав в тому, що позивач вважав протиправною бездіяльність НАБУ щодо невиплати грошової допомоги в розмірі середньомісячної заробітної плати, що надається разом із щорічною основною оплачуваною відпусткою. Судом встановлено, що Коваленко в період з 24 квітня 2015 року по 5 лютого 2016 року обіймав посаду керівника Управління по роботі з громадськістю НАБУ, з якої був звільнений у зв’язку з переведенням до Національної поліції України. З 1 липня по 1 серпня 2016 року він перебував у щорічній основній відпустці, матеріальна допомога для вирішення соціально-побутових питань та грошова допомога при наданні щорічної основної відпустки йому не надавалися. </w:t>
      </w:r>
    </w:p>
    <w:p w:rsidR="005B5543" w:rsidRPr="009037C0" w:rsidRDefault="005B5543" w:rsidP="005B5543">
      <w:pPr>
        <w:ind w:firstLine="709"/>
        <w:jc w:val="both"/>
        <w:rPr>
          <w:rFonts w:cs="Times New Roman"/>
          <w:i/>
        </w:rPr>
      </w:pPr>
      <w:r w:rsidRPr="009037C0">
        <w:rPr>
          <w:rFonts w:cs="Times New Roman"/>
          <w:i/>
        </w:rPr>
        <w:t>Чи  гарантовано працівникам НАБУ виплату грошової допомоги у розмірі середньомісячної заробітної плати одночасно з наданням щорічної основної оплачуваної відпустки? Чи підлягають позовні вимоги задоволенню?</w:t>
      </w:r>
    </w:p>
    <w:p w:rsidR="005B5543" w:rsidRPr="009037C0" w:rsidRDefault="005B5543" w:rsidP="005B5543">
      <w:pPr>
        <w:ind w:firstLine="709"/>
        <w:jc w:val="both"/>
        <w:rPr>
          <w:rFonts w:cs="Times New Roman"/>
        </w:rPr>
      </w:pPr>
    </w:p>
    <w:p w:rsidR="005B5543" w:rsidRPr="009037C0" w:rsidRDefault="005B5543" w:rsidP="005B5543">
      <w:pPr>
        <w:ind w:firstLine="709"/>
        <w:jc w:val="both"/>
        <w:rPr>
          <w:rFonts w:cs="Times New Roman"/>
        </w:rPr>
      </w:pPr>
      <w:r w:rsidRPr="009037C0">
        <w:rPr>
          <w:rFonts w:cs="Times New Roman"/>
          <w:b/>
        </w:rPr>
        <w:t>5.</w:t>
      </w:r>
      <w:r w:rsidRPr="009037C0">
        <w:rPr>
          <w:rFonts w:cs="Times New Roman"/>
        </w:rPr>
        <w:t xml:space="preserve"> Якименко, який перебував на посаді керівника підрозділу Спеціалізованої антикорупційної прокуратури, був визнаний особою з інвалідністю ІІ групи. Він звернувся до Головного управління Пенсійного фонду України в Харківській області з вимогою зарахувати до стажу роботи на посаді прокурора, який складає 8 років 11 місяців період роботи на посадах старшого помічника прокурора з 12 жовтня 2004 року по 30 грудня 2006 року, оскільки це дає йому право на отримання пенсії по інвалідності, передбаченої ч. 9 ст. 86 Закону України «Про прокуратуру».</w:t>
      </w:r>
    </w:p>
    <w:p w:rsidR="005B5543" w:rsidRPr="009037C0" w:rsidRDefault="005B5543" w:rsidP="005B5543">
      <w:pPr>
        <w:ind w:firstLine="709"/>
        <w:jc w:val="both"/>
        <w:rPr>
          <w:rFonts w:cs="Times New Roman"/>
          <w:i/>
        </w:rPr>
      </w:pPr>
      <w:r w:rsidRPr="009037C0">
        <w:rPr>
          <w:rFonts w:cs="Times New Roman"/>
          <w:i/>
        </w:rPr>
        <w:t>Розкрийте сутність соціальних гарантій працівників Спеціалізованої антикорупційної прокуратури. Чи має Якименко право на виплату пенсії по інвалідності?</w:t>
      </w:r>
    </w:p>
    <w:p w:rsidR="005B5543" w:rsidRPr="009037C0" w:rsidRDefault="005B5543" w:rsidP="005B5543">
      <w:pPr>
        <w:ind w:firstLine="709"/>
        <w:jc w:val="both"/>
        <w:rPr>
          <w:rFonts w:cs="Times New Roman"/>
        </w:rPr>
      </w:pPr>
    </w:p>
    <w:p w:rsidR="005B5543" w:rsidRPr="009037C0" w:rsidRDefault="005B5543" w:rsidP="005B5543">
      <w:pPr>
        <w:ind w:firstLine="709"/>
        <w:jc w:val="both"/>
        <w:rPr>
          <w:rFonts w:cs="Times New Roman"/>
        </w:rPr>
      </w:pPr>
      <w:r w:rsidRPr="009037C0">
        <w:rPr>
          <w:rFonts w:cs="Times New Roman"/>
          <w:b/>
        </w:rPr>
        <w:t>6.</w:t>
      </w:r>
      <w:r w:rsidRPr="009037C0">
        <w:rPr>
          <w:rFonts w:cs="Times New Roman"/>
        </w:rPr>
        <w:t xml:space="preserve"> Сидоренко звернувся з позовом до Національного антикорупційного бюро, в якому просив визнати неправомірним і скасувати рішення Комісії з оцінювання результатів стажування в НАБУ та розпорядження Директора НАБУ щодо звільнення з посади детектива з підстав, визначених п. 9 ст. 36 КЗпП, п. 3 ст. 14 Закону України «Про Національне антикорупційне бюро України», окрім цього позивач вимагав поновлення на посаді детектива та стягнення з НАБУ на його користь середньомісячний заробіток за час вимушеного прогулу.</w:t>
      </w:r>
    </w:p>
    <w:p w:rsidR="005B5543" w:rsidRPr="009037C0" w:rsidRDefault="005B5543" w:rsidP="005B5543">
      <w:pPr>
        <w:ind w:firstLine="709"/>
        <w:jc w:val="both"/>
        <w:rPr>
          <w:rFonts w:cs="Times New Roman"/>
        </w:rPr>
      </w:pPr>
      <w:r w:rsidRPr="009037C0">
        <w:rPr>
          <w:rFonts w:cs="Times New Roman"/>
        </w:rPr>
        <w:t>Суд встановив наступні обставини: були відсутні докази ознайомлення позивача з індивідуальним планом стажування та визначено, що прийняття рішення про визначення йому керівника стажування було в усній формі. Також у звіті про проходження стажування не зазначено відомостей про виконання Сидоренком заходів індивідуального плану стажування. Комісія з оцінювання результатів стажування видала позивачу довідку, в якій зазначено «висновок керівника стажування (оцінка) незадовільна, стажист не готовий до самостійного виконання повноважень за посадою з питань оперативно-розшукової діяльності та здійснення досудового розслідування у кримінальних провадженнях, підслідних Національному бюро».</w:t>
      </w:r>
    </w:p>
    <w:p w:rsidR="005B5543" w:rsidRPr="009037C0" w:rsidRDefault="005B5543" w:rsidP="005B5543">
      <w:pPr>
        <w:ind w:firstLine="709"/>
        <w:jc w:val="both"/>
        <w:rPr>
          <w:rFonts w:cs="Times New Roman"/>
          <w:i/>
        </w:rPr>
      </w:pPr>
      <w:r w:rsidRPr="009037C0">
        <w:rPr>
          <w:rFonts w:cs="Times New Roman"/>
          <w:i/>
        </w:rPr>
        <w:t>Яке рішення повинен прийняти суд?</w:t>
      </w:r>
    </w:p>
    <w:p w:rsidR="005B5543" w:rsidRPr="009037C0" w:rsidRDefault="005B5543" w:rsidP="005B5543">
      <w:pPr>
        <w:ind w:firstLine="709"/>
        <w:jc w:val="both"/>
        <w:rPr>
          <w:rFonts w:cs="Times New Roman"/>
          <w:b/>
          <w:sz w:val="32"/>
        </w:rPr>
      </w:pPr>
    </w:p>
    <w:p w:rsidR="005B5543" w:rsidRPr="009037C0" w:rsidRDefault="005B5543" w:rsidP="005B5543">
      <w:pPr>
        <w:ind w:firstLine="709"/>
        <w:jc w:val="both"/>
        <w:rPr>
          <w:rFonts w:cs="Times New Roman"/>
          <w:bCs/>
        </w:rPr>
      </w:pPr>
      <w:r w:rsidRPr="009037C0">
        <w:rPr>
          <w:rFonts w:cs="Times New Roman"/>
          <w:b/>
          <w:bCs/>
        </w:rPr>
        <w:t xml:space="preserve">7. </w:t>
      </w:r>
      <w:r w:rsidRPr="009037C0">
        <w:rPr>
          <w:rFonts w:cs="Times New Roman"/>
          <w:bCs/>
        </w:rPr>
        <w:t>Наказом Державного бюро розслідувань від 17 січня 2020 року Михайлова призначено на посаду слідчого третього слідчого відділу Державного бюро розслідувань з випробувальним строком 6 місяців. 5 березня 2020 року Директором Державного бюро розслідувань Михайлова було попереджено, що у зв’язку зі скороченням посади державної служби внаслідок зміни структури Держаного бюро розслідувань та відповідно до наказів Держаного бюро розслідувань від 14 лютого 2020 року № 42 «Про затвердження структури центрального апарату Держаного бюро розслідувань» та від 27 лютого 2020 року № 21 ДСК «Про затвердження та введення в дію штатного розпису центрального апарату Держаного бюро розслідувань на 2020 рік», посада слідчого третього слідчого відділення, яку обіймав Михайлов, буде скорочена по закінченню 30 календарних днів з моменту вручення цього попередження, та його буде звільнено на підставі пункту 1 частини першої статті 87 Закону України «Про державну службу». Михайлова було звільнено з посади слідчого третього слідчого відділу Державного бюро розслідувань 6 квітня 2020 року у зв’язку зі скороченням посади державної служби внаслідок зміни структури та штатного розпису з припиненням державної служби.</w:t>
      </w:r>
    </w:p>
    <w:p w:rsidR="005B5543" w:rsidRPr="009037C0" w:rsidRDefault="005B5543" w:rsidP="005B5543">
      <w:pPr>
        <w:ind w:firstLine="709"/>
        <w:jc w:val="both"/>
        <w:rPr>
          <w:rFonts w:cs="Times New Roman"/>
          <w:bCs/>
        </w:rPr>
      </w:pPr>
      <w:r w:rsidRPr="009037C0">
        <w:rPr>
          <w:rFonts w:cs="Times New Roman"/>
          <w:bCs/>
        </w:rPr>
        <w:t xml:space="preserve">Працівник, вважаючи таке звільнення незаконним, подав позовну заяву до суду, у якій просив </w:t>
      </w:r>
      <w:r w:rsidRPr="009037C0">
        <w:rPr>
          <w:rFonts w:cs="Times New Roman"/>
        </w:rPr>
        <w:t>поновити його на посаді слідчого центрального апарату Державного бюро розслідувань,</w:t>
      </w:r>
      <w:r w:rsidRPr="009037C0">
        <w:rPr>
          <w:rFonts w:cs="Times New Roman"/>
          <w:bCs/>
        </w:rPr>
        <w:t xml:space="preserve"> оскільки єдиним наслідком припинення державної служби в період випробувального строку, є непроходження випробувального строку у разі встановлення невідповідності державного службовця займаній посаді протягом строку випробування. Державне бюро розслідувань проти позову заперечувало та зазначало, що за ініціативою суб’єкта призначення однією з підстав для припинення державної служби є, зокрема, скорочення чисельності або штату державних службовців, скорочення посади державної служби внаслідок зміни структури або штатного розпису державного органу без скорочення чисельності або штату державних службовців, реорганізація державного органу.</w:t>
      </w:r>
    </w:p>
    <w:p w:rsidR="005B5543" w:rsidRPr="009037C0" w:rsidRDefault="005B5543" w:rsidP="005B5543">
      <w:pPr>
        <w:ind w:firstLine="709"/>
        <w:jc w:val="both"/>
        <w:rPr>
          <w:rFonts w:cs="Times New Roman"/>
          <w:bCs/>
          <w:i/>
        </w:rPr>
      </w:pPr>
      <w:r w:rsidRPr="009037C0">
        <w:rPr>
          <w:rFonts w:cs="Times New Roman"/>
          <w:bCs/>
          <w:i/>
        </w:rPr>
        <w:t>Яке рішення повинен ухвалити суд? Надайте юридичну оцінку даній ситуації.</w:t>
      </w:r>
    </w:p>
    <w:p w:rsidR="005B5543" w:rsidRPr="009037C0" w:rsidRDefault="005B5543" w:rsidP="005B5543">
      <w:pPr>
        <w:ind w:firstLine="709"/>
        <w:jc w:val="both"/>
        <w:rPr>
          <w:rFonts w:cs="Times New Roman"/>
          <w:b/>
        </w:rPr>
      </w:pPr>
    </w:p>
    <w:p w:rsidR="005B5543" w:rsidRPr="009037C0" w:rsidRDefault="005B5543" w:rsidP="005B5543">
      <w:pPr>
        <w:ind w:firstLine="709"/>
        <w:jc w:val="both"/>
        <w:rPr>
          <w:rFonts w:cs="Times New Roman"/>
          <w:color w:val="000000"/>
        </w:rPr>
      </w:pPr>
      <w:r w:rsidRPr="009037C0">
        <w:rPr>
          <w:rFonts w:cs="Times New Roman"/>
          <w:b/>
          <w:color w:val="000000"/>
        </w:rPr>
        <w:t xml:space="preserve">8. </w:t>
      </w:r>
      <w:r w:rsidRPr="009037C0">
        <w:rPr>
          <w:rFonts w:cs="Times New Roman"/>
          <w:color w:val="000000"/>
        </w:rPr>
        <w:t>Інспектору сектору матеріально-технічного забезпечення Територіального управління Державного бюро розслідувань Логвінову 12 жовтня 2021 року було вручено попередження про наступне вивільнення на підставі п. 1 ч. 1 ст. 40 КЗпП України.</w:t>
      </w:r>
    </w:p>
    <w:p w:rsidR="005B5543" w:rsidRPr="009037C0" w:rsidRDefault="005B5543" w:rsidP="005B5543">
      <w:pPr>
        <w:ind w:firstLine="709"/>
        <w:jc w:val="both"/>
        <w:rPr>
          <w:rFonts w:cs="Times New Roman"/>
          <w:color w:val="000000"/>
        </w:rPr>
      </w:pPr>
      <w:r w:rsidRPr="009037C0">
        <w:rPr>
          <w:rFonts w:cs="Times New Roman"/>
          <w:color w:val="000000"/>
        </w:rPr>
        <w:t>12 грудня 2021 року Наказом Територіального управління ДБР його було звільнено з посади у зв’язку з скорочення чисельності штату працівників. Логвінов звернувся до суду з позовом про визнання протиправним та скасування наказу, поновлення на роботі та стягнення середнього заробітку за час вимушеного прогулу.</w:t>
      </w:r>
    </w:p>
    <w:p w:rsidR="005B5543" w:rsidRPr="009037C0" w:rsidRDefault="005B5543" w:rsidP="005B5543">
      <w:pPr>
        <w:ind w:firstLine="709"/>
        <w:jc w:val="both"/>
        <w:rPr>
          <w:rFonts w:cs="Times New Roman"/>
          <w:color w:val="000000"/>
        </w:rPr>
      </w:pPr>
      <w:r w:rsidRPr="009037C0">
        <w:rPr>
          <w:rFonts w:cs="Times New Roman"/>
          <w:color w:val="000000"/>
        </w:rPr>
        <w:t>Під час судового розгляду справи представник відповідача зазначив, що підставою для скорочення стала реорганізація структурного підрозділу, в якому працював Логвінов. Проте позивач вважає наказ про звільнення незаконним, адже вважає, що фактично реорганізація не відбулась, структурний підрозділ, у якому він працював, зберігся з тими ж функціями та завданнями, змінилась лише назва структурного підрозділу з «сектор» на «відділ», а його назву посади змінено на провідного інспектора з залишенням тих самих посадових обов’язків. Деяких працівників при цьому було переведено з «сектору» до «відділу», а Логвінова звільнено.</w:t>
      </w:r>
    </w:p>
    <w:p w:rsidR="005B5543" w:rsidRPr="009037C0" w:rsidRDefault="005B5543" w:rsidP="005B5543">
      <w:pPr>
        <w:ind w:firstLine="709"/>
        <w:jc w:val="both"/>
        <w:rPr>
          <w:rFonts w:cs="Times New Roman"/>
          <w:i/>
          <w:color w:val="000000"/>
        </w:rPr>
      </w:pPr>
      <w:r w:rsidRPr="009037C0">
        <w:rPr>
          <w:rFonts w:cs="Times New Roman"/>
          <w:i/>
          <w:color w:val="000000"/>
        </w:rPr>
        <w:t>Чи буде задоволений позов? Аргументуйте свою відповідь.</w:t>
      </w:r>
    </w:p>
    <w:p w:rsidR="005B5543" w:rsidRPr="009037C0" w:rsidRDefault="005B5543" w:rsidP="005B5543">
      <w:pPr>
        <w:ind w:firstLine="709"/>
        <w:jc w:val="both"/>
        <w:rPr>
          <w:rFonts w:cs="Times New Roman"/>
          <w:b/>
        </w:rPr>
      </w:pPr>
    </w:p>
    <w:p w:rsidR="005B5543" w:rsidRPr="009037C0" w:rsidRDefault="005B5543" w:rsidP="005B5543">
      <w:pPr>
        <w:pStyle w:val="ab"/>
        <w:spacing w:before="0" w:beforeAutospacing="0" w:after="0" w:afterAutospacing="0"/>
        <w:ind w:firstLine="709"/>
        <w:jc w:val="both"/>
        <w:rPr>
          <w:color w:val="000000"/>
          <w:sz w:val="28"/>
          <w:szCs w:val="28"/>
          <w:lang w:val="uk-UA"/>
        </w:rPr>
      </w:pPr>
      <w:r w:rsidRPr="009037C0">
        <w:rPr>
          <w:b/>
          <w:color w:val="000000"/>
          <w:sz w:val="28"/>
          <w:szCs w:val="28"/>
          <w:lang w:val="uk-UA"/>
        </w:rPr>
        <w:t xml:space="preserve">9. </w:t>
      </w:r>
      <w:r w:rsidRPr="009037C0">
        <w:rPr>
          <w:color w:val="000000"/>
          <w:sz w:val="28"/>
          <w:szCs w:val="28"/>
          <w:lang w:val="uk-UA"/>
        </w:rPr>
        <w:t>У січні 2016 року Дорошенко пройшов тестування на загальні знання та знання законодавства на зайняття посади прокурора аналітично-статистичного відділу Спеціалізованої антикорупційної прокуратури у зв’язку із чим конкурсною комісією був допущений до співбесіди.</w:t>
      </w:r>
    </w:p>
    <w:p w:rsidR="005B5543" w:rsidRPr="009037C0" w:rsidRDefault="005B5543" w:rsidP="005B5543">
      <w:pPr>
        <w:pStyle w:val="ab"/>
        <w:spacing w:before="0" w:beforeAutospacing="0" w:after="0" w:afterAutospacing="0"/>
        <w:ind w:firstLine="709"/>
        <w:jc w:val="both"/>
        <w:rPr>
          <w:color w:val="000000"/>
          <w:sz w:val="28"/>
          <w:szCs w:val="28"/>
          <w:lang w:val="uk-UA"/>
        </w:rPr>
      </w:pPr>
      <w:r w:rsidRPr="009037C0">
        <w:rPr>
          <w:color w:val="000000"/>
          <w:sz w:val="28"/>
          <w:szCs w:val="28"/>
          <w:lang w:val="uk-UA"/>
        </w:rPr>
        <w:t>За результатами проведеної 17 лютого 2016 року співбесіди та отримавши більшість голосів «за» з числа присутніх на засіданні конкурсної комісії, за наявності 20 вакансій, та наявності на засіданні комісії більш ніж 2/3 членів комісії від загального складу комісії, Дорошенко не був рекомендований для призначення на посаду прокурора Спеціалізованої антикорупційної прокуратури.</w:t>
      </w:r>
    </w:p>
    <w:p w:rsidR="005B5543" w:rsidRPr="009037C0" w:rsidRDefault="005B5543" w:rsidP="005B5543">
      <w:pPr>
        <w:pStyle w:val="ab"/>
        <w:spacing w:before="0" w:beforeAutospacing="0" w:after="0" w:afterAutospacing="0"/>
        <w:ind w:firstLine="709"/>
        <w:jc w:val="both"/>
        <w:rPr>
          <w:color w:val="000000"/>
          <w:sz w:val="28"/>
          <w:szCs w:val="28"/>
          <w:lang w:val="uk-UA"/>
        </w:rPr>
      </w:pPr>
      <w:r w:rsidRPr="009037C0">
        <w:rPr>
          <w:color w:val="000000"/>
          <w:sz w:val="28"/>
          <w:szCs w:val="28"/>
          <w:lang w:val="uk-UA"/>
        </w:rPr>
        <w:t>Як йому стало відомо 12 березня 2016 року з публікацій у мережі Інтернет, ще 18 лютого 2016 року членом конкурсної комісії з проведення відкритого конкурсу з відбору кандидатів на зайняття посад прокурорів Спеціалізованої антикорупційної прокуратури Народним депутатом України  Федорченко, який з поважних причин не зміг особисто з’явитись на засідання конкурсної комісії 17 лютого 2016 року, в межах реалізації своїх прав та повноважень члена конкурсної комісії спрямовано заяву голові цієї комісії Власенко про врахування його голосу як члена конкурсної комісії щодо кожного кандидата. Зокрема Федорченко проголосував «за» надання рекомендації  Дорошенко щодо призначення його на посаду прокурора аналітично-статистичного відділу Спеціалізованої антикорупційної прокуратури та просив конкурсну комісію за результатами співбесіди на посаду прокурора аналітично-статистичного відділу Спеціалізованої антикорупційної прокуратури керівнику Спеціалізованої антикорупційної прокуратури рекомендувати також Дорошенко.</w:t>
      </w:r>
    </w:p>
    <w:p w:rsidR="005B5543" w:rsidRPr="009037C0" w:rsidRDefault="005B5543" w:rsidP="005B5543">
      <w:pPr>
        <w:pStyle w:val="ab"/>
        <w:spacing w:before="0" w:beforeAutospacing="0" w:after="0" w:afterAutospacing="0"/>
        <w:ind w:firstLine="709"/>
        <w:jc w:val="both"/>
        <w:rPr>
          <w:color w:val="000000"/>
          <w:sz w:val="28"/>
          <w:szCs w:val="28"/>
          <w:lang w:val="uk-UA"/>
        </w:rPr>
      </w:pPr>
      <w:r w:rsidRPr="009037C0">
        <w:rPr>
          <w:color w:val="000000"/>
          <w:sz w:val="28"/>
          <w:szCs w:val="28"/>
          <w:lang w:val="uk-UA"/>
        </w:rPr>
        <w:t>Конкурсною комісією з 17 лютого 2016 року засідань не проводилось та зазначена заява не розглянута й не задоволена.</w:t>
      </w:r>
    </w:p>
    <w:p w:rsidR="005B5543" w:rsidRPr="009037C0" w:rsidRDefault="005B5543" w:rsidP="005B5543">
      <w:pPr>
        <w:pStyle w:val="ab"/>
        <w:spacing w:before="0" w:beforeAutospacing="0" w:after="0" w:afterAutospacing="0"/>
        <w:ind w:firstLine="709"/>
        <w:jc w:val="both"/>
        <w:rPr>
          <w:color w:val="000000"/>
          <w:sz w:val="28"/>
          <w:szCs w:val="28"/>
          <w:lang w:val="uk-UA"/>
        </w:rPr>
      </w:pPr>
      <w:r w:rsidRPr="009037C0">
        <w:rPr>
          <w:color w:val="000000"/>
          <w:sz w:val="28"/>
          <w:szCs w:val="28"/>
          <w:lang w:val="uk-UA"/>
        </w:rPr>
        <w:t>Оскільки, Дорошенко не був рекомендований на посаду прокурора аналітично-статистичного відділу Спеціалізованої антикорупційної прокуратури він звернувся до суду за захистом своїх прав та охоронюваних законом інтересів.</w:t>
      </w:r>
    </w:p>
    <w:p w:rsidR="005B5543" w:rsidRPr="009037C0" w:rsidRDefault="005B5543" w:rsidP="005B5543">
      <w:pPr>
        <w:pStyle w:val="ab"/>
        <w:spacing w:before="0" w:beforeAutospacing="0" w:after="0" w:afterAutospacing="0"/>
        <w:ind w:firstLine="709"/>
        <w:jc w:val="both"/>
        <w:rPr>
          <w:i/>
          <w:sz w:val="28"/>
          <w:szCs w:val="28"/>
          <w:lang w:val="uk-UA"/>
        </w:rPr>
      </w:pPr>
      <w:r w:rsidRPr="009037C0">
        <w:rPr>
          <w:i/>
          <w:color w:val="000000"/>
          <w:sz w:val="28"/>
          <w:szCs w:val="28"/>
          <w:lang w:val="uk-UA"/>
        </w:rPr>
        <w:t>Чи були допущені помилки в роботі конкурсної комісії,  якщо так, то які? Чи встановлена мінімальна кількість членів конкурсної комісії, яка має бути присутньою на її засіданні, щоб засідання комісії було правомочним?</w:t>
      </w:r>
      <w:r w:rsidRPr="009037C0">
        <w:rPr>
          <w:i/>
          <w:sz w:val="28"/>
          <w:szCs w:val="28"/>
          <w:lang w:val="uk-UA"/>
        </w:rPr>
        <w:t>Який порядок проведення конкурсу? Яке рішення має прийняти комісія?</w:t>
      </w:r>
    </w:p>
    <w:p w:rsidR="005B5543" w:rsidRPr="009037C0" w:rsidRDefault="005B5543" w:rsidP="005B5543">
      <w:pPr>
        <w:ind w:firstLine="709"/>
        <w:jc w:val="both"/>
        <w:rPr>
          <w:rFonts w:cs="Times New Roman"/>
          <w:b/>
          <w:lang w:val="uk-UA"/>
        </w:rPr>
      </w:pPr>
    </w:p>
    <w:p w:rsidR="005B5543" w:rsidRPr="009037C0" w:rsidRDefault="005B5543" w:rsidP="005B5543">
      <w:pPr>
        <w:ind w:firstLine="709"/>
        <w:jc w:val="both"/>
        <w:rPr>
          <w:rFonts w:cs="Times New Roman"/>
        </w:rPr>
      </w:pPr>
      <w:r w:rsidRPr="009037C0">
        <w:rPr>
          <w:rFonts w:cs="Times New Roman"/>
          <w:b/>
          <w:lang w:val="uk-UA"/>
        </w:rPr>
        <w:t>10.</w:t>
      </w:r>
      <w:r w:rsidRPr="009037C0">
        <w:rPr>
          <w:rFonts w:cs="Times New Roman"/>
          <w:lang w:val="uk-UA"/>
        </w:rPr>
        <w:t xml:space="preserve"> Під час виконання своїх службових обов’язків загинув Костенко – Голова Національного агентства з питань запобігання корупції (НАЗК). </w:t>
      </w:r>
      <w:r w:rsidRPr="009037C0">
        <w:rPr>
          <w:rFonts w:cs="Times New Roman"/>
        </w:rPr>
        <w:t>Відповідно до Закону України «Про запобігання корупції» сім’ї загиблого повинні виплатити одноразову грошову допомогу та за ними зберігається право на забезпечення житлом. Сім’я Голови НАЗК грошової допомоги не отримала і їм відмовили у житлі. Сім’я померлого звернулася до суду з позовною заявою про забезпечення їх житлом та виплатити грошову допомогу у разі загибелі їх батька – Голови НАЗК.</w:t>
      </w:r>
    </w:p>
    <w:p w:rsidR="005B5543" w:rsidRPr="009037C0" w:rsidRDefault="005B5543" w:rsidP="005B5543">
      <w:pPr>
        <w:ind w:firstLine="709"/>
        <w:jc w:val="both"/>
        <w:rPr>
          <w:rFonts w:cs="Times New Roman"/>
          <w:i/>
          <w:iCs/>
        </w:rPr>
      </w:pPr>
      <w:r w:rsidRPr="009037C0">
        <w:rPr>
          <w:rFonts w:cs="Times New Roman"/>
          <w:i/>
          <w:iCs/>
        </w:rPr>
        <w:t>Який соціальний захист має Голова Національного агентства з питань запобігання корупції та його сім’я? Яку грошову допомогу у разі загибелі Голови НАЗК повинні виплатити сім’ї померлого? Яке рішення повинен ухвалити суд?</w:t>
      </w:r>
    </w:p>
    <w:p w:rsidR="005B5543" w:rsidRPr="009037C0" w:rsidRDefault="005B5543" w:rsidP="005B5543">
      <w:pPr>
        <w:jc w:val="both"/>
        <w:rPr>
          <w:rFonts w:cs="Times New Roman"/>
          <w:b/>
        </w:rPr>
      </w:pPr>
    </w:p>
    <w:p w:rsidR="005B5543" w:rsidRPr="009037C0" w:rsidRDefault="005B5543" w:rsidP="005B5543">
      <w:pPr>
        <w:jc w:val="center"/>
        <w:rPr>
          <w:rFonts w:cs="Times New Roman"/>
          <w:i/>
        </w:rPr>
      </w:pPr>
      <w:r w:rsidRPr="009037C0">
        <w:rPr>
          <w:rFonts w:cs="Times New Roman"/>
          <w:i/>
        </w:rPr>
        <w:t>Рекомендовані джерела</w:t>
      </w:r>
    </w:p>
    <w:p w:rsidR="005B5543" w:rsidRPr="009037C0" w:rsidRDefault="005B5543" w:rsidP="005B5543">
      <w:pPr>
        <w:jc w:val="center"/>
        <w:rPr>
          <w:rFonts w:cs="Times New Roman"/>
          <w:i/>
        </w:rPr>
      </w:pPr>
    </w:p>
    <w:p w:rsidR="005B5543" w:rsidRPr="009037C0" w:rsidRDefault="005B5543" w:rsidP="005B5543">
      <w:pPr>
        <w:ind w:firstLine="709"/>
        <w:jc w:val="both"/>
        <w:rPr>
          <w:rFonts w:cs="Times New Roman"/>
          <w:b/>
        </w:rPr>
      </w:pPr>
      <w:r w:rsidRPr="009037C0">
        <w:rPr>
          <w:rFonts w:cs="Times New Roman"/>
        </w:rPr>
        <w:t xml:space="preserve">Альошин В. В. Поняття соціального захисту співробітників правоохоронних органів. </w:t>
      </w:r>
      <w:r w:rsidRPr="009037C0">
        <w:rPr>
          <w:rFonts w:cs="Times New Roman"/>
          <w:i/>
        </w:rPr>
        <w:t>Юридичний вісник</w:t>
      </w:r>
      <w:r w:rsidRPr="009037C0">
        <w:rPr>
          <w:rFonts w:cs="Times New Roman"/>
        </w:rPr>
        <w:t>. 2021. № 2. С. 201</w:t>
      </w:r>
      <w:r w:rsidRPr="009037C0">
        <w:rPr>
          <w:rFonts w:cs="Times New Roman"/>
          <w:lang w:eastAsia="ar-SA"/>
        </w:rPr>
        <w:t>–</w:t>
      </w:r>
      <w:r w:rsidRPr="009037C0">
        <w:rPr>
          <w:rFonts w:cs="Times New Roman"/>
        </w:rPr>
        <w:t>210.</w:t>
      </w:r>
    </w:p>
    <w:p w:rsidR="005B5543" w:rsidRPr="009037C0" w:rsidRDefault="005B5543" w:rsidP="005B5543">
      <w:pPr>
        <w:ind w:firstLine="709"/>
        <w:jc w:val="both"/>
        <w:rPr>
          <w:rFonts w:cs="Times New Roman"/>
        </w:rPr>
      </w:pPr>
      <w:r w:rsidRPr="009037C0">
        <w:rPr>
          <w:rFonts w:cs="Times New Roman"/>
        </w:rPr>
        <w:t>Гречанюк Р. В., Зливко С. В. Особливості адміністративно-правового статусу керівника Національного антикорупційного бюро України</w:t>
      </w:r>
      <w:r w:rsidRPr="009037C0">
        <w:rPr>
          <w:rFonts w:cs="Times New Roman"/>
          <w:i/>
        </w:rPr>
        <w:t>. Юридичний бюлетень</w:t>
      </w:r>
      <w:r w:rsidRPr="009037C0">
        <w:rPr>
          <w:rFonts w:cs="Times New Roman"/>
        </w:rPr>
        <w:t>. 2019. №9. С. 139</w:t>
      </w:r>
      <w:r w:rsidRPr="009037C0">
        <w:rPr>
          <w:rFonts w:cs="Times New Roman"/>
          <w:lang w:eastAsia="ar-SA"/>
        </w:rPr>
        <w:t>–</w:t>
      </w:r>
      <w:r w:rsidRPr="009037C0">
        <w:rPr>
          <w:rFonts w:cs="Times New Roman"/>
        </w:rPr>
        <w:t>146.</w:t>
      </w:r>
    </w:p>
    <w:p w:rsidR="005B5543" w:rsidRPr="009037C0" w:rsidRDefault="005B5543" w:rsidP="005B5543">
      <w:pPr>
        <w:ind w:firstLine="709"/>
        <w:jc w:val="both"/>
        <w:rPr>
          <w:rFonts w:cs="Times New Roman"/>
        </w:rPr>
      </w:pPr>
      <w:r w:rsidRPr="009037C0">
        <w:rPr>
          <w:rFonts w:cs="Times New Roman"/>
        </w:rPr>
        <w:t xml:space="preserve">Демків Д. Проблемні аспекти кадрового забезпечення спеціалізованої антикорупційної прокуратури. </w:t>
      </w:r>
      <w:r w:rsidRPr="009037C0">
        <w:rPr>
          <w:rFonts w:cs="Times New Roman"/>
          <w:i/>
        </w:rPr>
        <w:t xml:space="preserve">Актуальні проблеми правознавства. </w:t>
      </w:r>
      <w:r w:rsidRPr="009037C0">
        <w:rPr>
          <w:rFonts w:cs="Times New Roman"/>
        </w:rPr>
        <w:t>2017. № 3(11). С. 56</w:t>
      </w:r>
      <w:r w:rsidRPr="009037C0">
        <w:rPr>
          <w:rFonts w:cs="Times New Roman"/>
          <w:lang w:eastAsia="ar-SA"/>
        </w:rPr>
        <w:t>–</w:t>
      </w:r>
      <w:r w:rsidRPr="009037C0">
        <w:rPr>
          <w:rFonts w:cs="Times New Roman"/>
        </w:rPr>
        <w:t>59.</w:t>
      </w:r>
    </w:p>
    <w:p w:rsidR="005B5543" w:rsidRPr="009037C0" w:rsidRDefault="005B5543" w:rsidP="005B5543">
      <w:pPr>
        <w:ind w:firstLine="709"/>
        <w:jc w:val="both"/>
        <w:rPr>
          <w:rFonts w:cs="Times New Roman"/>
          <w:b/>
        </w:rPr>
      </w:pPr>
      <w:r w:rsidRPr="009037C0">
        <w:rPr>
          <w:rFonts w:cs="Times New Roman"/>
        </w:rPr>
        <w:t xml:space="preserve">Ковальов С. В. Статус працівників антикорупційних органів України: правовий статус. </w:t>
      </w:r>
      <w:r w:rsidRPr="009037C0">
        <w:rPr>
          <w:rFonts w:cs="Times New Roman"/>
          <w:i/>
        </w:rPr>
        <w:t>Вчені записки ТНУ імені В. І. Вернадського. Серія: Юридичні науки.</w:t>
      </w:r>
      <w:r w:rsidRPr="009037C0">
        <w:rPr>
          <w:rFonts w:cs="Times New Roman"/>
        </w:rPr>
        <w:t xml:space="preserve"> 2019. Том 30 (69). №2. С. 79</w:t>
      </w:r>
      <w:r w:rsidRPr="009037C0">
        <w:rPr>
          <w:rFonts w:cs="Times New Roman"/>
          <w:lang w:eastAsia="ar-SA"/>
        </w:rPr>
        <w:t>–</w:t>
      </w:r>
      <w:r w:rsidRPr="009037C0">
        <w:rPr>
          <w:rFonts w:cs="Times New Roman"/>
        </w:rPr>
        <w:t>84.</w:t>
      </w:r>
    </w:p>
    <w:p w:rsidR="005B5543" w:rsidRPr="009037C0" w:rsidRDefault="005B5543" w:rsidP="005B5543">
      <w:pPr>
        <w:ind w:firstLine="709"/>
        <w:jc w:val="both"/>
        <w:rPr>
          <w:rFonts w:cs="Times New Roman"/>
        </w:rPr>
      </w:pPr>
      <w:r w:rsidRPr="009037C0">
        <w:rPr>
          <w:rFonts w:cs="Times New Roman"/>
        </w:rPr>
        <w:t xml:space="preserve">Кушпіт В. П. Гарантії діяльності та відповідальність детектива Національного антикорупційного бюро України. </w:t>
      </w:r>
      <w:r w:rsidRPr="009037C0">
        <w:rPr>
          <w:rFonts w:cs="Times New Roman"/>
          <w:i/>
        </w:rPr>
        <w:t xml:space="preserve">Юридична практика. </w:t>
      </w:r>
      <w:r w:rsidRPr="009037C0">
        <w:rPr>
          <w:rFonts w:cs="Times New Roman"/>
        </w:rPr>
        <w:t>2021. №1. С. 92</w:t>
      </w:r>
      <w:r w:rsidRPr="009037C0">
        <w:rPr>
          <w:rFonts w:cs="Times New Roman"/>
          <w:lang w:eastAsia="ar-SA"/>
        </w:rPr>
        <w:t>–</w:t>
      </w:r>
      <w:r w:rsidRPr="009037C0">
        <w:rPr>
          <w:rFonts w:cs="Times New Roman"/>
        </w:rPr>
        <w:t>100.</w:t>
      </w:r>
    </w:p>
    <w:p w:rsidR="005B5543" w:rsidRPr="009037C0" w:rsidRDefault="005B5543" w:rsidP="005B5543">
      <w:pPr>
        <w:ind w:firstLine="709"/>
        <w:jc w:val="both"/>
        <w:rPr>
          <w:rFonts w:cs="Times New Roman"/>
        </w:rPr>
      </w:pPr>
      <w:r w:rsidRPr="009037C0">
        <w:rPr>
          <w:rFonts w:cs="Times New Roman"/>
        </w:rPr>
        <w:t xml:space="preserve">Піскунова О. Б. Проблеми забезпечення прав і гарантій працівників уповноважених підрозділів (уповноважених осіб) з питань запобігання та виявлення корупції. </w:t>
      </w:r>
      <w:r w:rsidRPr="009037C0">
        <w:rPr>
          <w:rFonts w:cs="Times New Roman"/>
          <w:i/>
        </w:rPr>
        <w:t xml:space="preserve">Протидія корупції: правове регулювання і практичний досвід </w:t>
      </w:r>
      <w:r w:rsidRPr="009037C0">
        <w:rPr>
          <w:rFonts w:cs="Times New Roman"/>
        </w:rPr>
        <w:t>: матеріали Міжнар. наук.-практ. конф. (Харків, 3 груд. 2021 р.). Харків : Харків. нац. ун-т внутр. справ, Наук. парк «Наука та безпека», 2021. С. 127–128.</w:t>
      </w:r>
    </w:p>
    <w:p w:rsidR="005B5543" w:rsidRPr="009037C0" w:rsidRDefault="005B5543" w:rsidP="005B5543">
      <w:pPr>
        <w:ind w:firstLine="709"/>
        <w:jc w:val="both"/>
        <w:rPr>
          <w:rFonts w:cs="Times New Roman"/>
        </w:rPr>
      </w:pPr>
      <w:r w:rsidRPr="009037C0">
        <w:rPr>
          <w:rFonts w:cs="Times New Roman"/>
        </w:rPr>
        <w:t xml:space="preserve">Скомаров О. Історичні аспекти діяльності правоохоронних органів з протидії корупції. </w:t>
      </w:r>
      <w:r w:rsidRPr="009037C0">
        <w:rPr>
          <w:rFonts w:cs="Times New Roman"/>
          <w:i/>
        </w:rPr>
        <w:t>Вісник Національної академії прокуратури України</w:t>
      </w:r>
      <w:r w:rsidRPr="009037C0">
        <w:rPr>
          <w:rFonts w:cs="Times New Roman"/>
        </w:rPr>
        <w:t>. 2015. №2. С.116</w:t>
      </w:r>
      <w:r w:rsidRPr="009037C0">
        <w:rPr>
          <w:rFonts w:cs="Times New Roman"/>
          <w:lang w:eastAsia="ar-SA"/>
        </w:rPr>
        <w:t>–</w:t>
      </w:r>
      <w:r w:rsidRPr="009037C0">
        <w:rPr>
          <w:rFonts w:cs="Times New Roman"/>
        </w:rPr>
        <w:t>122.</w:t>
      </w:r>
    </w:p>
    <w:p w:rsidR="005B5543" w:rsidRPr="009037C0" w:rsidRDefault="005B5543" w:rsidP="005B5543">
      <w:pPr>
        <w:ind w:firstLine="709"/>
        <w:jc w:val="both"/>
        <w:rPr>
          <w:rFonts w:cs="Times New Roman"/>
        </w:rPr>
      </w:pPr>
      <w:r w:rsidRPr="009037C0">
        <w:rPr>
          <w:rFonts w:cs="Times New Roman"/>
        </w:rPr>
        <w:t>Смолярова М. Л. Правовий та соціальний захист працівників правоохоронних органів : навчальний посібник. Запоріжжя : Національний університет «Запорізька політехніка», 2019. 111 с.</w:t>
      </w:r>
    </w:p>
    <w:p w:rsidR="005B5543" w:rsidRPr="009037C0" w:rsidRDefault="005B5543" w:rsidP="005B5543">
      <w:pPr>
        <w:ind w:firstLine="709"/>
        <w:jc w:val="both"/>
        <w:rPr>
          <w:rFonts w:cs="Times New Roman"/>
          <w:b/>
        </w:rPr>
      </w:pPr>
      <w:r w:rsidRPr="009037C0">
        <w:rPr>
          <w:rFonts w:cs="Times New Roman"/>
        </w:rPr>
        <w:t xml:space="preserve">Сприндис С. І. Поняття соціального захисту працівників правоохоронних органів. </w:t>
      </w:r>
      <w:r w:rsidRPr="009037C0">
        <w:rPr>
          <w:rFonts w:cs="Times New Roman"/>
          <w:i/>
        </w:rPr>
        <w:t xml:space="preserve">Збірник наукових праць Харківського педагогічного університету імені Г. С. Сковороди. Серія: Право. </w:t>
      </w:r>
      <w:r w:rsidRPr="009037C0">
        <w:rPr>
          <w:rFonts w:cs="Times New Roman"/>
        </w:rPr>
        <w:t>2021. Випуск 34. С. 66</w:t>
      </w:r>
      <w:r w:rsidRPr="009037C0">
        <w:rPr>
          <w:rFonts w:cs="Times New Roman"/>
          <w:lang w:eastAsia="ar-SA"/>
        </w:rPr>
        <w:t>–</w:t>
      </w:r>
      <w:r w:rsidRPr="009037C0">
        <w:rPr>
          <w:rFonts w:cs="Times New Roman"/>
        </w:rPr>
        <w:t>71.</w:t>
      </w:r>
    </w:p>
    <w:p w:rsidR="005B5543" w:rsidRPr="009037C0" w:rsidRDefault="005B5543" w:rsidP="005B5543">
      <w:pPr>
        <w:ind w:firstLine="709"/>
        <w:jc w:val="both"/>
        <w:rPr>
          <w:rFonts w:cs="Times New Roman"/>
        </w:rPr>
      </w:pPr>
      <w:r w:rsidRPr="009037C0">
        <w:rPr>
          <w:rFonts w:cs="Times New Roman"/>
        </w:rPr>
        <w:t xml:space="preserve">Хайдарова І. О. Правовий статус осіб, що займають адміністративні посади у Вищому антикорупційному суді. </w:t>
      </w:r>
      <w:r w:rsidRPr="009037C0">
        <w:rPr>
          <w:rFonts w:cs="Times New Roman"/>
          <w:i/>
        </w:rPr>
        <w:t>Науковий вісник Дніпропетровського державного університету внутрішніх справ</w:t>
      </w:r>
      <w:r w:rsidRPr="009037C0">
        <w:rPr>
          <w:rFonts w:cs="Times New Roman"/>
        </w:rPr>
        <w:t>. 2019. № 1. С. 94</w:t>
      </w:r>
      <w:r w:rsidRPr="009037C0">
        <w:rPr>
          <w:rFonts w:cs="Times New Roman"/>
          <w:lang w:eastAsia="ar-SA"/>
        </w:rPr>
        <w:t>–</w:t>
      </w:r>
      <w:r w:rsidRPr="009037C0">
        <w:rPr>
          <w:rFonts w:cs="Times New Roman"/>
        </w:rPr>
        <w:t>101.</w:t>
      </w:r>
    </w:p>
    <w:p w:rsidR="005B5543" w:rsidRPr="009037C0" w:rsidRDefault="005B5543" w:rsidP="005B5543">
      <w:pPr>
        <w:ind w:firstLine="709"/>
        <w:jc w:val="both"/>
        <w:rPr>
          <w:rFonts w:cs="Times New Roman"/>
        </w:rPr>
      </w:pPr>
      <w:r w:rsidRPr="009037C0">
        <w:rPr>
          <w:rFonts w:cs="Times New Roman"/>
        </w:rPr>
        <w:t xml:space="preserve">Хомин О. Й., Бутрин О. І. Правова основа соціального захисту працівників правоохоронних органів України. </w:t>
      </w:r>
      <w:r w:rsidRPr="009037C0">
        <w:rPr>
          <w:rFonts w:cs="Times New Roman"/>
          <w:i/>
        </w:rPr>
        <w:t xml:space="preserve">Науковий вісник Львівського державного університету внутрішніх справ. </w:t>
      </w:r>
      <w:r w:rsidRPr="009037C0">
        <w:rPr>
          <w:rFonts w:cs="Times New Roman"/>
        </w:rPr>
        <w:t>2016. № 2. С. 132</w:t>
      </w:r>
      <w:r w:rsidRPr="009037C0">
        <w:rPr>
          <w:rFonts w:cs="Times New Roman"/>
          <w:lang w:eastAsia="ar-SA"/>
        </w:rPr>
        <w:t>–</w:t>
      </w:r>
      <w:r w:rsidRPr="009037C0">
        <w:rPr>
          <w:rFonts w:cs="Times New Roman"/>
        </w:rPr>
        <w:t>140.</w:t>
      </w:r>
    </w:p>
    <w:p w:rsidR="005B5543" w:rsidRPr="009037C0" w:rsidRDefault="005B5543" w:rsidP="005B5543">
      <w:pPr>
        <w:ind w:firstLine="709"/>
        <w:jc w:val="both"/>
        <w:rPr>
          <w:rFonts w:cs="Times New Roman"/>
        </w:rPr>
      </w:pPr>
      <w:r w:rsidRPr="009037C0">
        <w:rPr>
          <w:rFonts w:cs="Times New Roman"/>
        </w:rPr>
        <w:t xml:space="preserve">Черкунов О. В. Ґенезис правового регулювання трудової діяльності працівників правоохоронних органів. </w:t>
      </w:r>
      <w:r w:rsidRPr="009037C0">
        <w:rPr>
          <w:rFonts w:cs="Times New Roman"/>
          <w:i/>
        </w:rPr>
        <w:t xml:space="preserve">Актуальні проблеми права: теорія і практика. </w:t>
      </w:r>
      <w:r w:rsidRPr="009037C0">
        <w:rPr>
          <w:rFonts w:cs="Times New Roman"/>
        </w:rPr>
        <w:t>2016. №32. С. 203</w:t>
      </w:r>
      <w:r w:rsidRPr="009037C0">
        <w:rPr>
          <w:rFonts w:cs="Times New Roman"/>
          <w:lang w:eastAsia="ar-SA"/>
        </w:rPr>
        <w:t>–</w:t>
      </w:r>
      <w:r w:rsidRPr="009037C0">
        <w:rPr>
          <w:rFonts w:cs="Times New Roman"/>
        </w:rPr>
        <w:t>215.</w:t>
      </w:r>
    </w:p>
    <w:p w:rsidR="00DA5DA9" w:rsidRPr="009037C0" w:rsidRDefault="00DA5DA9" w:rsidP="00112DF3">
      <w:pPr>
        <w:pStyle w:val="normal"/>
        <w:pBdr>
          <w:top w:val="nil"/>
          <w:left w:val="nil"/>
          <w:bottom w:val="nil"/>
          <w:right w:val="nil"/>
          <w:between w:val="nil"/>
        </w:pBdr>
        <w:jc w:val="both"/>
        <w:rPr>
          <w:b/>
          <w:sz w:val="28"/>
          <w:szCs w:val="28"/>
        </w:rPr>
      </w:pPr>
    </w:p>
    <w:p w:rsidR="005B5543" w:rsidRPr="009037C0" w:rsidRDefault="005B5543" w:rsidP="00112DF3">
      <w:pPr>
        <w:pStyle w:val="normal"/>
        <w:pBdr>
          <w:top w:val="nil"/>
          <w:left w:val="nil"/>
          <w:bottom w:val="nil"/>
          <w:right w:val="nil"/>
          <w:between w:val="nil"/>
        </w:pBdr>
        <w:jc w:val="both"/>
        <w:rPr>
          <w:b/>
          <w:sz w:val="28"/>
          <w:szCs w:val="28"/>
        </w:rPr>
      </w:pPr>
    </w:p>
    <w:p w:rsidR="00FD5010" w:rsidRPr="009037C0" w:rsidRDefault="00FD5010" w:rsidP="00FD5010">
      <w:pPr>
        <w:jc w:val="center"/>
        <w:rPr>
          <w:rFonts w:cs="Times New Roman"/>
          <w:b/>
          <w:lang w:val="uk-UA"/>
        </w:rPr>
      </w:pPr>
      <w:r w:rsidRPr="009037C0">
        <w:rPr>
          <w:rFonts w:cs="Times New Roman"/>
          <w:b/>
          <w:lang w:val="uk-UA"/>
        </w:rPr>
        <w:t>Тема 7. Соціальний захист працівників суду</w:t>
      </w:r>
    </w:p>
    <w:p w:rsidR="00FD5010" w:rsidRPr="009037C0" w:rsidRDefault="00FD5010" w:rsidP="00FD5010">
      <w:pPr>
        <w:jc w:val="center"/>
        <w:rPr>
          <w:rFonts w:cs="Times New Roman"/>
          <w:b/>
          <w:lang w:val="uk-UA"/>
        </w:rPr>
      </w:pPr>
    </w:p>
    <w:p w:rsidR="00FD5010" w:rsidRPr="009037C0" w:rsidRDefault="00FD5010" w:rsidP="00FD5010">
      <w:pPr>
        <w:jc w:val="center"/>
        <w:rPr>
          <w:rFonts w:cs="Times New Roman"/>
          <w:i/>
          <w:lang w:val="uk-UA"/>
        </w:rPr>
      </w:pPr>
      <w:r w:rsidRPr="009037C0">
        <w:rPr>
          <w:rFonts w:cs="Times New Roman"/>
          <w:i/>
          <w:lang w:val="uk-UA"/>
        </w:rPr>
        <w:t>Питання для обговорення</w:t>
      </w:r>
    </w:p>
    <w:p w:rsidR="00FD5010" w:rsidRPr="009037C0" w:rsidRDefault="00FD5010" w:rsidP="00FD5010">
      <w:pPr>
        <w:jc w:val="center"/>
        <w:rPr>
          <w:rFonts w:cs="Times New Roman"/>
          <w:lang w:val="uk-UA"/>
        </w:rPr>
      </w:pPr>
    </w:p>
    <w:p w:rsidR="00FD5010" w:rsidRPr="009037C0" w:rsidRDefault="00FD5010" w:rsidP="00FD5010">
      <w:pPr>
        <w:pStyle w:val="a7"/>
        <w:numPr>
          <w:ilvl w:val="0"/>
          <w:numId w:val="13"/>
        </w:numPr>
        <w:tabs>
          <w:tab w:val="left" w:pos="1134"/>
        </w:tabs>
        <w:ind w:left="0" w:firstLine="709"/>
        <w:jc w:val="both"/>
        <w:rPr>
          <w:sz w:val="28"/>
          <w:szCs w:val="28"/>
        </w:rPr>
      </w:pPr>
      <w:r w:rsidRPr="009037C0">
        <w:rPr>
          <w:sz w:val="28"/>
          <w:szCs w:val="28"/>
        </w:rPr>
        <w:t>Основні засади державної політики у сфері соціального захисту працівників суду.</w:t>
      </w:r>
    </w:p>
    <w:p w:rsidR="00FD5010" w:rsidRPr="009037C0" w:rsidRDefault="00FD5010" w:rsidP="00FD5010">
      <w:pPr>
        <w:pStyle w:val="a7"/>
        <w:numPr>
          <w:ilvl w:val="0"/>
          <w:numId w:val="13"/>
        </w:numPr>
        <w:tabs>
          <w:tab w:val="left" w:pos="1134"/>
        </w:tabs>
        <w:ind w:left="0" w:firstLine="709"/>
        <w:jc w:val="both"/>
        <w:rPr>
          <w:sz w:val="28"/>
          <w:szCs w:val="28"/>
        </w:rPr>
      </w:pPr>
      <w:r w:rsidRPr="009037C0">
        <w:rPr>
          <w:sz w:val="28"/>
          <w:szCs w:val="28"/>
        </w:rPr>
        <w:t>Суддівська винагорода.</w:t>
      </w:r>
    </w:p>
    <w:p w:rsidR="00FD5010" w:rsidRPr="009037C0" w:rsidRDefault="00FD5010" w:rsidP="00FD5010">
      <w:pPr>
        <w:pStyle w:val="a7"/>
        <w:numPr>
          <w:ilvl w:val="0"/>
          <w:numId w:val="13"/>
        </w:numPr>
        <w:tabs>
          <w:tab w:val="left" w:pos="1134"/>
        </w:tabs>
        <w:ind w:left="0" w:firstLine="709"/>
        <w:jc w:val="both"/>
        <w:rPr>
          <w:sz w:val="28"/>
          <w:szCs w:val="28"/>
        </w:rPr>
      </w:pPr>
      <w:r w:rsidRPr="009037C0">
        <w:rPr>
          <w:sz w:val="28"/>
          <w:szCs w:val="28"/>
        </w:rPr>
        <w:t xml:space="preserve">Правове регулювання часу відпочинку суддів. </w:t>
      </w:r>
    </w:p>
    <w:p w:rsidR="00FD5010" w:rsidRPr="009037C0" w:rsidRDefault="00FD5010" w:rsidP="00FD5010">
      <w:pPr>
        <w:pStyle w:val="a7"/>
        <w:numPr>
          <w:ilvl w:val="0"/>
          <w:numId w:val="13"/>
        </w:numPr>
        <w:tabs>
          <w:tab w:val="left" w:pos="1134"/>
        </w:tabs>
        <w:ind w:left="0" w:firstLine="709"/>
        <w:jc w:val="both"/>
        <w:rPr>
          <w:sz w:val="28"/>
          <w:szCs w:val="28"/>
        </w:rPr>
      </w:pPr>
      <w:r w:rsidRPr="009037C0">
        <w:rPr>
          <w:sz w:val="28"/>
          <w:szCs w:val="28"/>
        </w:rPr>
        <w:t>Забезпечення житлових умов судді та потреб судді, пов’язаних з його діяльністю.</w:t>
      </w:r>
    </w:p>
    <w:p w:rsidR="00FD5010" w:rsidRPr="009037C0" w:rsidRDefault="00FD5010" w:rsidP="00FD5010">
      <w:pPr>
        <w:pStyle w:val="a7"/>
        <w:numPr>
          <w:ilvl w:val="0"/>
          <w:numId w:val="13"/>
        </w:numPr>
        <w:tabs>
          <w:tab w:val="left" w:pos="1134"/>
        </w:tabs>
        <w:ind w:left="0" w:firstLine="709"/>
        <w:jc w:val="both"/>
        <w:rPr>
          <w:sz w:val="28"/>
          <w:szCs w:val="28"/>
        </w:rPr>
      </w:pPr>
      <w:r w:rsidRPr="009037C0">
        <w:rPr>
          <w:sz w:val="28"/>
          <w:szCs w:val="28"/>
        </w:rPr>
        <w:t>Пенсія або щомісячне довічне грошове утримання судді у відставці.</w:t>
      </w:r>
    </w:p>
    <w:p w:rsidR="00FD5010" w:rsidRPr="009037C0" w:rsidRDefault="00FD5010" w:rsidP="00FD5010">
      <w:pPr>
        <w:jc w:val="center"/>
        <w:rPr>
          <w:rFonts w:cs="Times New Roman"/>
          <w:i/>
          <w:lang w:val="uk-UA"/>
        </w:rPr>
      </w:pPr>
      <w:r w:rsidRPr="009037C0">
        <w:rPr>
          <w:rFonts w:cs="Times New Roman"/>
          <w:i/>
          <w:lang w:val="uk-UA"/>
        </w:rPr>
        <w:t>Завдання</w:t>
      </w:r>
    </w:p>
    <w:p w:rsidR="00FD5010" w:rsidRPr="009037C0" w:rsidRDefault="00FD5010" w:rsidP="00FD5010">
      <w:pPr>
        <w:jc w:val="center"/>
        <w:rPr>
          <w:rFonts w:cs="Times New Roman"/>
          <w:i/>
          <w:lang w:val="uk-UA"/>
        </w:rPr>
      </w:pPr>
    </w:p>
    <w:p w:rsidR="00FD5010" w:rsidRPr="009037C0" w:rsidRDefault="00FD5010" w:rsidP="00FD5010">
      <w:pPr>
        <w:ind w:firstLine="709"/>
        <w:jc w:val="both"/>
        <w:rPr>
          <w:rFonts w:cs="Times New Roman"/>
          <w:lang w:val="uk-UA"/>
        </w:rPr>
      </w:pPr>
      <w:r w:rsidRPr="009037C0">
        <w:rPr>
          <w:rFonts w:cs="Times New Roman"/>
          <w:b/>
          <w:lang w:val="uk-UA"/>
        </w:rPr>
        <w:t xml:space="preserve">1. </w:t>
      </w:r>
      <w:r w:rsidRPr="009037C0">
        <w:rPr>
          <w:rFonts w:cs="Times New Roman"/>
          <w:lang w:val="uk-UA"/>
        </w:rPr>
        <w:t>Указом Президента України «Про призначення суддів Вищого антикорупційного суду» Кушніра було призначено на посаду судді Вищого антикорупційного суду. Наказом виконуючого обов’язки голови ВАКС Кушніра зараховано до штату ВАКС на посаду судді й визнано таким, що приступив до виконання обов’язків судді з посадовим окладом згідно штатного розпису. Починаючи з 01 січня 2020 року по 17квітня 2020 року Кушніру нарахована та виплачена Вищим антикорупційним судом суддівська винагорода відповідно до статті 135 Закону України «Про судоустрій і статус суддів» в розмірі посадового окладу 50 розмірів прожиткового мінімуму для працездатних осіб станом на 1 січня 2020 року із застосуванням регіонального коефіцієнта 1,25 та доплати за стаж роботи на посаді судді в розмірі 20% посадового окладу. Однак, починаючи з 18 квітня 2020 року по 28 серпня 2020 року, Вищим антикорупційним судом нараховувалась та виплачувалась позивачу суддівська винагорода лише в розмірі 10 розмірів мінімальної заробітної плати станом на 1 січня 2020 року відповідно до статті 29 Закону України «Про внесення змін до Закону України «Про Державний бюджет України на 2020 рік».</w:t>
      </w:r>
    </w:p>
    <w:p w:rsidR="00FD5010" w:rsidRPr="009037C0" w:rsidRDefault="00FD5010" w:rsidP="00FD5010">
      <w:pPr>
        <w:ind w:firstLine="709"/>
        <w:jc w:val="both"/>
        <w:rPr>
          <w:rFonts w:cs="Times New Roman"/>
          <w:lang w:val="uk-UA"/>
        </w:rPr>
      </w:pPr>
      <w:r w:rsidRPr="009037C0">
        <w:rPr>
          <w:rFonts w:cs="Times New Roman"/>
          <w:lang w:val="uk-UA"/>
        </w:rPr>
        <w:t>Кушнір не погоджуючись з таким рішенням, звернувся до суду з адміністративним позовом в якому просить зобов’язати Вищий Антикорупційний суд нарахувати та виплатити йому заробітну плату за період з 18 квітня 2020 року по 28 серпня 2020 року без застосування неконституційного обмеження, встановленого ст. 29 Закону України Закону України «Про внесення змін до Закону України «Про Державний бюджет на 2020 рік». Вищий антикорупційний суд заперечував проти позову, посилаючись на те, що в спірний період діяли положення Закону зазначеного вище, а отже виплати нараховані правомірно. Суд відмовив у задоволені позову та зазначив, що з 18 квітня 2020 року до 28 серпня 2020 року Кушніру було обмежено виплату суддівської винагороди, а саме розміром, що не перевищує десять прожиткових мінімумів, на підставі статті 29 Закону України від 14 листопада 2019 року «Про Державний бюджет України на 2020 рік», враховуючи зміни, внесені Законом № 553-ІХ, отже є правомірним нарахування та виплата з 18 квітня 2020 року по 28 серпня 2020 року, Вищим антикорупційним судом суддівська винагорода в розмірі 10 розмірів мінімальної заробітної плати станом на 1 січня 2020 року.</w:t>
      </w:r>
    </w:p>
    <w:p w:rsidR="00FD5010" w:rsidRPr="009037C0" w:rsidRDefault="00FD5010" w:rsidP="00FD5010">
      <w:pPr>
        <w:ind w:firstLine="709"/>
        <w:jc w:val="both"/>
        <w:rPr>
          <w:rFonts w:cs="Times New Roman"/>
          <w:i/>
          <w:lang w:val="uk-UA"/>
        </w:rPr>
      </w:pPr>
      <w:r w:rsidRPr="009037C0">
        <w:rPr>
          <w:rFonts w:cs="Times New Roman"/>
          <w:i/>
          <w:lang w:val="uk-UA"/>
        </w:rPr>
        <w:t>Чи правомірне рішення суду? Надайте юридичну оцінку даній ситуації.</w:t>
      </w:r>
    </w:p>
    <w:p w:rsidR="00FD5010" w:rsidRPr="009037C0" w:rsidRDefault="00FD5010" w:rsidP="00FD5010">
      <w:pPr>
        <w:ind w:firstLine="709"/>
        <w:jc w:val="both"/>
        <w:rPr>
          <w:rFonts w:cs="Times New Roman"/>
          <w:b/>
          <w:lang w:val="uk-UA"/>
        </w:rPr>
      </w:pPr>
    </w:p>
    <w:p w:rsidR="00FD5010" w:rsidRPr="009037C0" w:rsidRDefault="00FD5010" w:rsidP="00FD5010">
      <w:pPr>
        <w:ind w:firstLine="709"/>
        <w:jc w:val="both"/>
        <w:rPr>
          <w:rFonts w:cs="Times New Roman"/>
          <w:lang w:val="uk-UA"/>
        </w:rPr>
      </w:pPr>
      <w:r w:rsidRPr="009037C0">
        <w:rPr>
          <w:rFonts w:cs="Times New Roman"/>
          <w:b/>
          <w:lang w:val="uk-UA"/>
        </w:rPr>
        <w:t xml:space="preserve">2. </w:t>
      </w:r>
      <w:r w:rsidRPr="009037C0">
        <w:rPr>
          <w:rFonts w:cs="Times New Roman"/>
          <w:lang w:val="uk-UA"/>
        </w:rPr>
        <w:t xml:space="preserve">Указом Президента України «Про призначення суддів Вищого антикорупційного суду» Самохіна було призначено на посаду судді Вищого антикорупційного суду. Наказом виконуючого обов’язки голови ВАКС Самохіна зараховано до штату ВАКС на посаду судді й визнано таким, що приступив до виконання обов’язків судді з посадовим окладом згідно штатного розпису. Відповідно до наказу голови ВАКС у період з 06 червня 2019 року по 16 червня 2019 року Самохін перебував у додаткових оплачуваних відпустках у зв’язку із підготовкою та складанням вступних іспитів до аспірантури Одеського державного університету внутрішніх справ, складання заліків та іспитів. За цей період Вищим антикорупційним судом нараховано та виплачено Самохіну суддівську винагороду без включення до суддівської винагороди доплати за вислугу років в розмірі 20% та регіонального коефіцієнту 1,25. З таким рішенням Самохін не погодився та звернувся до суду з позовом, в якому просить зобов’язати Вищий Антикорупційний суд нарахувати та виплатити йому відповідно до ст. 130 Конституції України та ст. 135 Закону України «Про судоустрій та статус суддів» суддівську винагороду з урахуванням доплати за вислугу років та регіонального коефіцієнту. Вищий антикорупційний суд заперечив проти позову, посилаючись на те, що у цей період позивач не здійснював правосуддя, тому вимога в частині включення до суддівської винагороди доплати за вислугу років в розмірі 20% та регіонального коефіцієнту 1,25 в цей період є неправомірною. </w:t>
      </w:r>
    </w:p>
    <w:p w:rsidR="00FD5010" w:rsidRPr="009037C0" w:rsidRDefault="00FD5010" w:rsidP="00FD5010">
      <w:pPr>
        <w:ind w:firstLine="709"/>
        <w:jc w:val="both"/>
        <w:rPr>
          <w:rFonts w:cs="Times New Roman"/>
          <w:i/>
          <w:lang w:val="uk-UA"/>
        </w:rPr>
      </w:pPr>
      <w:r w:rsidRPr="009037C0">
        <w:rPr>
          <w:rFonts w:cs="Times New Roman"/>
          <w:i/>
          <w:lang w:val="uk-UA"/>
        </w:rPr>
        <w:t>Яке рішення повинен прийняти суд?</w:t>
      </w:r>
    </w:p>
    <w:p w:rsidR="00FD5010" w:rsidRPr="009037C0" w:rsidRDefault="00FD5010" w:rsidP="00FD5010">
      <w:pPr>
        <w:jc w:val="both"/>
        <w:rPr>
          <w:rFonts w:cs="Times New Roman"/>
          <w:lang w:val="uk-UA"/>
        </w:rPr>
      </w:pPr>
    </w:p>
    <w:p w:rsidR="00FD5010" w:rsidRPr="009037C0" w:rsidRDefault="00FD5010" w:rsidP="00FD5010">
      <w:pPr>
        <w:ind w:firstLine="708"/>
        <w:jc w:val="both"/>
        <w:rPr>
          <w:rFonts w:cs="Times New Roman"/>
          <w:lang w:val="uk-UA"/>
        </w:rPr>
      </w:pPr>
      <w:r w:rsidRPr="009037C0">
        <w:rPr>
          <w:rFonts w:cs="Times New Roman"/>
          <w:b/>
          <w:lang w:val="uk-UA"/>
        </w:rPr>
        <w:t>3.</w:t>
      </w:r>
      <w:r w:rsidRPr="009037C0">
        <w:rPr>
          <w:rFonts w:cs="Times New Roman"/>
          <w:lang w:val="uk-UA"/>
        </w:rPr>
        <w:t xml:space="preserve"> Суддя Харківського районного суду Харківської області К. звернувся до територіального управління Державної судової адміністрації в Харківській області із заявою про забезпечення його особистої безпеки, зокрема, про надання йому особистої охорони й встановлення сигналізації в його квартирі. У своєму зверненні суддя К. вказав, що підставою для вжиття заходів забезпечення його безпеки є погрози, які він отримує протягом останніх двох тижнів по телефону та е-мейлу. На думку К., вказані неправомірні дії пов’язані із розглядом резонансної кримінальної справи по обвинуваченню Х. у вчиненні злочину, передбаченого ч. 2 ст. 286 КК України. По цій справі Х. у нетверезому стані, керуючи власним автомобілем, збив на пішохідному переході 15-річну дівчину, яка загинула на місці події від отриманих травм. Х. втік з місця події, намагався сховатися від слідства, перешкоджав процесу розслідування цієї справи. Ці події привернули увагу місцевої громади, зокрема, хід справи висвітлювався журналістами на шпальтах місцевих газет, в Інтернеті та соціальних мережах. Суддя К. при розгляді цієї справи теж потрапив під прицільну увагу представників ЗМІ, які активно коментували хід судового розгляду та всі події, пов’язані з ним. Окрім того, на адресу судді стали надходити погрози від високопоставлених осіб Харківської державної обласної адміністрації, а також від невідомих. У зв’язку з цим суддя К. дав інтерв’ю газеті «Слобожанщина», в якому попросив журналістів дати йому спокій та запевнив їх, що по справі щодо обвинувачення Х. зібрано достатньо доказів його винуватості, а отже, він понесе покарання по всій суворості закону.</w:t>
      </w:r>
    </w:p>
    <w:p w:rsidR="00FD5010" w:rsidRPr="009037C0" w:rsidRDefault="00FD5010" w:rsidP="00FD5010">
      <w:pPr>
        <w:ind w:firstLine="708"/>
        <w:jc w:val="both"/>
        <w:rPr>
          <w:rFonts w:cs="Times New Roman"/>
          <w:i/>
          <w:lang w:val="uk-UA"/>
        </w:rPr>
      </w:pPr>
      <w:r w:rsidRPr="009037C0">
        <w:rPr>
          <w:rFonts w:cs="Times New Roman"/>
          <w:i/>
          <w:lang w:val="uk-UA"/>
        </w:rPr>
        <w:t>Оцініть ситуацію з точки зору чинного законодавства. Чи правильно вчинив суддя К.? Які заходи забезпечення безпеки суддів передбачені у чинному законодавстві? Хто вправі ухвалювати рішення про застосування цих заходів безпеки? Чи мають право журналісти оцінювати дії суддів та органів досудового розслідування до винесення остаточного рішення по кримінальному провадженню?</w:t>
      </w:r>
    </w:p>
    <w:p w:rsidR="00FD5010" w:rsidRPr="009037C0" w:rsidRDefault="00FD5010" w:rsidP="00FD5010">
      <w:pPr>
        <w:ind w:firstLine="708"/>
        <w:jc w:val="both"/>
        <w:rPr>
          <w:rFonts w:cs="Times New Roman"/>
          <w:i/>
          <w:lang w:val="uk-UA"/>
        </w:rPr>
      </w:pPr>
    </w:p>
    <w:p w:rsidR="00FD5010" w:rsidRPr="009037C0" w:rsidRDefault="00FD5010" w:rsidP="00FD5010">
      <w:pPr>
        <w:ind w:firstLine="708"/>
        <w:jc w:val="both"/>
        <w:rPr>
          <w:rFonts w:cs="Times New Roman"/>
          <w:i/>
          <w:lang w:val="uk-UA"/>
        </w:rPr>
      </w:pPr>
      <w:r w:rsidRPr="009037C0">
        <w:rPr>
          <w:rFonts w:cs="Times New Roman"/>
          <w:b/>
          <w:lang w:val="uk-UA"/>
        </w:rPr>
        <w:t>4.</w:t>
      </w:r>
      <w:r w:rsidRPr="009037C0">
        <w:rPr>
          <w:rFonts w:cs="Times New Roman"/>
          <w:lang w:val="uk-UA"/>
        </w:rPr>
        <w:t xml:space="preserve"> До Вищої ради правосуддя надійшло подання від Дисциплінарної палати про необхідність звільнення судді П., оскільки було встановлено наявність обґрунтованого сумніву щодо відповідності кандидата критерію доброчесності через вчинення певних діянь.</w:t>
      </w:r>
    </w:p>
    <w:p w:rsidR="00FD5010" w:rsidRPr="009037C0" w:rsidRDefault="00FD5010" w:rsidP="00FD5010">
      <w:pPr>
        <w:ind w:firstLine="708"/>
        <w:jc w:val="both"/>
        <w:rPr>
          <w:rFonts w:cs="Times New Roman"/>
          <w:i/>
          <w:lang w:val="uk-UA"/>
        </w:rPr>
      </w:pPr>
      <w:r w:rsidRPr="009037C0">
        <w:rPr>
          <w:rFonts w:cs="Times New Roman"/>
          <w:i/>
          <w:lang w:val="uk-UA"/>
        </w:rPr>
        <w:t>Яке з діянь є підставою для звільнення судді?</w:t>
      </w:r>
    </w:p>
    <w:p w:rsidR="00FD5010" w:rsidRPr="009037C0" w:rsidRDefault="00FD5010" w:rsidP="00FD5010">
      <w:pPr>
        <w:jc w:val="center"/>
        <w:rPr>
          <w:rFonts w:cs="Times New Roman"/>
          <w:i/>
          <w:lang w:val="uk-UA"/>
        </w:rPr>
      </w:pPr>
    </w:p>
    <w:p w:rsidR="00FD5010" w:rsidRPr="009037C0" w:rsidRDefault="00FD5010" w:rsidP="00FD5010">
      <w:pPr>
        <w:jc w:val="center"/>
        <w:rPr>
          <w:rFonts w:cs="Times New Roman"/>
          <w:i/>
          <w:lang w:val="uk-UA"/>
        </w:rPr>
      </w:pPr>
      <w:r w:rsidRPr="009037C0">
        <w:rPr>
          <w:rFonts w:cs="Times New Roman"/>
          <w:i/>
          <w:lang w:val="uk-UA"/>
        </w:rPr>
        <w:t>Рекомендовані джерела</w:t>
      </w:r>
    </w:p>
    <w:p w:rsidR="00FD5010" w:rsidRPr="009037C0" w:rsidRDefault="00FD5010" w:rsidP="00FD5010">
      <w:pPr>
        <w:jc w:val="center"/>
        <w:rPr>
          <w:rFonts w:cs="Times New Roman"/>
          <w:i/>
          <w:lang w:val="uk-UA"/>
        </w:rPr>
      </w:pPr>
    </w:p>
    <w:p w:rsidR="00FD5010" w:rsidRPr="009037C0" w:rsidRDefault="00FD5010" w:rsidP="00FD5010">
      <w:pPr>
        <w:ind w:firstLine="708"/>
        <w:jc w:val="both"/>
        <w:rPr>
          <w:rFonts w:cs="Times New Roman"/>
          <w:lang w:val="uk-UA"/>
        </w:rPr>
      </w:pPr>
      <w:r w:rsidRPr="009037C0">
        <w:rPr>
          <w:rFonts w:cs="Times New Roman"/>
          <w:lang w:val="uk-UA"/>
        </w:rPr>
        <w:t xml:space="preserve">Журавель В. О. Переваги соціального захисту працівників судової системи України. </w:t>
      </w:r>
      <w:r w:rsidRPr="009037C0">
        <w:rPr>
          <w:rFonts w:cs="Times New Roman"/>
          <w:i/>
          <w:lang w:val="uk-UA"/>
        </w:rPr>
        <w:t>Соціальне право</w:t>
      </w:r>
      <w:r w:rsidRPr="009037C0">
        <w:rPr>
          <w:rFonts w:cs="Times New Roman"/>
          <w:lang w:val="uk-UA"/>
        </w:rPr>
        <w:t>. 2020. № 3. С. 54–59.</w:t>
      </w:r>
    </w:p>
    <w:p w:rsidR="00FD5010" w:rsidRPr="009037C0" w:rsidRDefault="00FD5010" w:rsidP="00FD5010">
      <w:pPr>
        <w:ind w:firstLine="709"/>
        <w:jc w:val="both"/>
        <w:rPr>
          <w:rFonts w:cs="Times New Roman"/>
          <w:lang w:val="uk-UA"/>
        </w:rPr>
      </w:pPr>
      <w:r w:rsidRPr="009037C0">
        <w:rPr>
          <w:rFonts w:cs="Times New Roman"/>
          <w:lang w:val="uk-UA"/>
        </w:rPr>
        <w:t xml:space="preserve">Зіноватна І.В. Правова природа пенсій за вислугу років. </w:t>
      </w:r>
      <w:r w:rsidRPr="009037C0">
        <w:rPr>
          <w:rFonts w:cs="Times New Roman"/>
          <w:i/>
          <w:lang w:val="uk-UA"/>
        </w:rPr>
        <w:t>Юридичний науковий електронний журнал.</w:t>
      </w:r>
      <w:r w:rsidRPr="009037C0">
        <w:rPr>
          <w:rFonts w:cs="Times New Roman"/>
          <w:lang w:val="uk-UA"/>
        </w:rPr>
        <w:t xml:space="preserve"> 2022. № 6. С. 181–184.</w:t>
      </w:r>
    </w:p>
    <w:p w:rsidR="00FD5010" w:rsidRPr="009037C0" w:rsidRDefault="00FD5010" w:rsidP="00FD5010">
      <w:pPr>
        <w:ind w:firstLine="708"/>
        <w:jc w:val="both"/>
        <w:rPr>
          <w:rFonts w:cs="Times New Roman"/>
          <w:lang w:val="uk-UA"/>
        </w:rPr>
      </w:pPr>
      <w:r w:rsidRPr="009037C0">
        <w:rPr>
          <w:rFonts w:cs="Times New Roman"/>
          <w:lang w:val="uk-UA"/>
        </w:rPr>
        <w:t xml:space="preserve">Зуб Г. А. Соціальний захист суддів: міжнародно-правові стандарти. </w:t>
      </w:r>
      <w:r w:rsidRPr="009037C0">
        <w:rPr>
          <w:rFonts w:cs="Times New Roman"/>
          <w:i/>
          <w:lang w:val="uk-UA"/>
        </w:rPr>
        <w:t>Держава та регіони. Серія: Право</w:t>
      </w:r>
      <w:r w:rsidRPr="009037C0">
        <w:rPr>
          <w:rFonts w:cs="Times New Roman"/>
          <w:lang w:val="uk-UA"/>
        </w:rPr>
        <w:t>. 2019. № 3 (65). С. 116–122.</w:t>
      </w:r>
    </w:p>
    <w:p w:rsidR="00FD5010" w:rsidRPr="009037C0" w:rsidRDefault="00FD5010" w:rsidP="00FD5010">
      <w:pPr>
        <w:ind w:firstLine="708"/>
        <w:jc w:val="both"/>
        <w:rPr>
          <w:rFonts w:cs="Times New Roman"/>
          <w:lang w:val="uk-UA"/>
        </w:rPr>
      </w:pPr>
      <w:r w:rsidRPr="009037C0">
        <w:rPr>
          <w:rFonts w:cs="Times New Roman"/>
          <w:lang w:val="uk-UA"/>
        </w:rPr>
        <w:t xml:space="preserve">Іншин М. І. Забезпечення соціальних прав суддів як передумова їх соціальної безпеки. </w:t>
      </w:r>
      <w:r w:rsidRPr="009037C0">
        <w:rPr>
          <w:rFonts w:cs="Times New Roman"/>
          <w:i/>
          <w:lang w:val="uk-UA"/>
        </w:rPr>
        <w:t>Юридична наука</w:t>
      </w:r>
      <w:r w:rsidRPr="009037C0">
        <w:rPr>
          <w:rFonts w:cs="Times New Roman"/>
          <w:lang w:val="uk-UA"/>
        </w:rPr>
        <w:t>. 2020. № 2 (104). С. 535–543.</w:t>
      </w:r>
    </w:p>
    <w:p w:rsidR="00FD5010" w:rsidRPr="009037C0" w:rsidRDefault="00FD5010" w:rsidP="00FD5010">
      <w:pPr>
        <w:ind w:firstLine="708"/>
        <w:jc w:val="both"/>
        <w:rPr>
          <w:rFonts w:cs="Times New Roman"/>
          <w:lang w:val="uk-UA"/>
        </w:rPr>
      </w:pPr>
      <w:r w:rsidRPr="009037C0">
        <w:rPr>
          <w:rFonts w:cs="Times New Roman"/>
          <w:lang w:val="uk-UA"/>
        </w:rPr>
        <w:t>Карпушова О. В. Проблеми правового регулювання праці суддів в умовах євроінтеграції України: дис…д-ра юрид. наук: 12.00.05. Київ, 2020. 466 с.</w:t>
      </w:r>
    </w:p>
    <w:p w:rsidR="00FD5010" w:rsidRPr="009037C0" w:rsidRDefault="00FD5010" w:rsidP="00FD5010">
      <w:pPr>
        <w:ind w:firstLine="709"/>
        <w:jc w:val="both"/>
        <w:rPr>
          <w:rFonts w:cs="Times New Roman"/>
          <w:lang w:val="uk-UA"/>
        </w:rPr>
      </w:pPr>
      <w:r w:rsidRPr="009037C0">
        <w:rPr>
          <w:rFonts w:cs="Times New Roman"/>
          <w:lang w:val="uk-UA"/>
        </w:rPr>
        <w:t xml:space="preserve">Осетинський А. Й. Окремі аспекти соціального захисту судді в сучасних умовах. </w:t>
      </w:r>
      <w:r w:rsidRPr="009037C0">
        <w:rPr>
          <w:rFonts w:cs="Times New Roman"/>
          <w:i/>
          <w:lang w:val="uk-UA"/>
        </w:rPr>
        <w:t>Вісник господарського судочинства.</w:t>
      </w:r>
      <w:r w:rsidRPr="009037C0">
        <w:rPr>
          <w:rFonts w:cs="Times New Roman"/>
          <w:lang w:val="uk-UA"/>
        </w:rPr>
        <w:t xml:space="preserve"> 2011. № 5. С. 61–73.</w:t>
      </w:r>
    </w:p>
    <w:p w:rsidR="00FD5010" w:rsidRPr="009037C0" w:rsidRDefault="00FD5010" w:rsidP="00FD5010">
      <w:pPr>
        <w:ind w:firstLine="709"/>
        <w:jc w:val="both"/>
        <w:rPr>
          <w:rFonts w:cs="Times New Roman"/>
          <w:lang w:val="uk-UA"/>
        </w:rPr>
      </w:pPr>
      <w:r w:rsidRPr="009037C0">
        <w:rPr>
          <w:rFonts w:cs="Times New Roman"/>
          <w:lang w:val="uk-UA"/>
        </w:rPr>
        <w:t>Пенсійне забезпечення: підручник / за ред. О.М. Ярошенка. 2-ге вид., переробл. і допов. Харків: Право, 2017. 308 с.</w:t>
      </w:r>
    </w:p>
    <w:p w:rsidR="00FD5010" w:rsidRPr="009037C0" w:rsidRDefault="00FD5010" w:rsidP="00FD5010">
      <w:pPr>
        <w:ind w:firstLine="709"/>
        <w:jc w:val="both"/>
        <w:rPr>
          <w:rFonts w:cs="Times New Roman"/>
          <w:lang w:val="uk-UA"/>
        </w:rPr>
      </w:pPr>
      <w:r w:rsidRPr="009037C0">
        <w:rPr>
          <w:rFonts w:cs="Times New Roman"/>
          <w:lang w:val="uk-UA"/>
        </w:rPr>
        <w:t>Скоробагатько А. В Єдність та диференціація правового регулювання пенсійного забезпечення в Україні: монографія. К.: «Освіта України», 2019. 576 с.</w:t>
      </w:r>
    </w:p>
    <w:p w:rsidR="00FD5010" w:rsidRPr="009037C0" w:rsidRDefault="00FD5010" w:rsidP="00FD5010">
      <w:pPr>
        <w:jc w:val="both"/>
        <w:rPr>
          <w:rFonts w:cs="Times New Roman"/>
          <w:lang w:val="uk-UA"/>
        </w:rPr>
      </w:pPr>
    </w:p>
    <w:p w:rsidR="00FD5010" w:rsidRPr="009037C0" w:rsidRDefault="00FD5010" w:rsidP="00FD5010">
      <w:pPr>
        <w:jc w:val="both"/>
        <w:rPr>
          <w:rFonts w:cs="Times New Roman"/>
          <w:lang w:val="uk-UA"/>
        </w:rPr>
      </w:pPr>
    </w:p>
    <w:p w:rsidR="00386ECD" w:rsidRPr="009037C0" w:rsidRDefault="00386ECD" w:rsidP="00386ECD">
      <w:pPr>
        <w:jc w:val="center"/>
        <w:rPr>
          <w:rFonts w:cs="Times New Roman"/>
          <w:b/>
          <w:lang w:val="uk-UA"/>
        </w:rPr>
      </w:pPr>
      <w:r w:rsidRPr="009037C0">
        <w:rPr>
          <w:rFonts w:cs="Times New Roman"/>
          <w:b/>
          <w:lang w:val="uk-UA"/>
        </w:rPr>
        <w:t>Тема 8. Соціальний захист ветеранів війни: учасників бойових дій, осіб з інвалідністю внаслідок війни та учасників війни</w:t>
      </w:r>
    </w:p>
    <w:p w:rsidR="00386ECD" w:rsidRPr="009037C0" w:rsidRDefault="00386ECD" w:rsidP="00386ECD">
      <w:pPr>
        <w:jc w:val="both"/>
        <w:rPr>
          <w:rFonts w:cs="Times New Roman"/>
          <w:lang w:val="uk-UA"/>
        </w:rPr>
      </w:pPr>
    </w:p>
    <w:p w:rsidR="00386ECD" w:rsidRPr="009037C0" w:rsidRDefault="00386ECD" w:rsidP="00386ECD">
      <w:pPr>
        <w:jc w:val="center"/>
        <w:rPr>
          <w:rFonts w:cs="Times New Roman"/>
          <w:i/>
          <w:lang w:val="uk-UA"/>
        </w:rPr>
      </w:pPr>
      <w:r w:rsidRPr="009037C0">
        <w:rPr>
          <w:rFonts w:cs="Times New Roman"/>
          <w:i/>
          <w:lang w:val="uk-UA"/>
        </w:rPr>
        <w:t>Питання для обговорення</w:t>
      </w:r>
    </w:p>
    <w:p w:rsidR="00386ECD" w:rsidRPr="009037C0" w:rsidRDefault="00386ECD" w:rsidP="00386ECD">
      <w:pPr>
        <w:jc w:val="both"/>
        <w:rPr>
          <w:rFonts w:cs="Times New Roman"/>
          <w:lang w:val="uk-UA"/>
        </w:rPr>
      </w:pPr>
    </w:p>
    <w:p w:rsidR="00386ECD" w:rsidRPr="009037C0" w:rsidRDefault="00386ECD" w:rsidP="00386ECD">
      <w:pPr>
        <w:pStyle w:val="a7"/>
        <w:numPr>
          <w:ilvl w:val="0"/>
          <w:numId w:val="14"/>
        </w:numPr>
        <w:tabs>
          <w:tab w:val="left" w:pos="1134"/>
        </w:tabs>
        <w:ind w:left="0" w:firstLine="709"/>
        <w:jc w:val="both"/>
        <w:rPr>
          <w:sz w:val="28"/>
          <w:szCs w:val="28"/>
        </w:rPr>
      </w:pPr>
      <w:r w:rsidRPr="009037C0">
        <w:rPr>
          <w:sz w:val="28"/>
          <w:szCs w:val="28"/>
        </w:rPr>
        <w:t>Порядок та умови отримання статусу учасника бойових дій, особи з інвалідністю внаслідок війни та учасника війни.</w:t>
      </w:r>
    </w:p>
    <w:p w:rsidR="00386ECD" w:rsidRPr="009037C0" w:rsidRDefault="00386ECD" w:rsidP="00386ECD">
      <w:pPr>
        <w:pStyle w:val="a7"/>
        <w:numPr>
          <w:ilvl w:val="0"/>
          <w:numId w:val="14"/>
        </w:numPr>
        <w:tabs>
          <w:tab w:val="left" w:pos="1134"/>
        </w:tabs>
        <w:ind w:left="0" w:firstLine="709"/>
        <w:jc w:val="both"/>
        <w:rPr>
          <w:sz w:val="28"/>
          <w:szCs w:val="28"/>
        </w:rPr>
      </w:pPr>
      <w:r w:rsidRPr="009037C0">
        <w:rPr>
          <w:sz w:val="28"/>
          <w:szCs w:val="28"/>
        </w:rPr>
        <w:t>Види пільг, гарантій і компенсацій учасникам бойових дій, особам з інвалідністю внаслідок війни та учасникам війни.</w:t>
      </w:r>
    </w:p>
    <w:p w:rsidR="00386ECD" w:rsidRPr="009037C0" w:rsidRDefault="00386ECD" w:rsidP="00386ECD">
      <w:pPr>
        <w:pStyle w:val="a7"/>
        <w:numPr>
          <w:ilvl w:val="0"/>
          <w:numId w:val="14"/>
        </w:numPr>
        <w:tabs>
          <w:tab w:val="left" w:pos="1134"/>
        </w:tabs>
        <w:ind w:left="0" w:firstLine="709"/>
        <w:jc w:val="both"/>
        <w:rPr>
          <w:sz w:val="28"/>
          <w:szCs w:val="28"/>
        </w:rPr>
      </w:pPr>
      <w:r w:rsidRPr="009037C0">
        <w:rPr>
          <w:sz w:val="28"/>
          <w:szCs w:val="28"/>
        </w:rPr>
        <w:t>Підстави та порядок надання пільг, допомог та компенсацій.</w:t>
      </w:r>
    </w:p>
    <w:p w:rsidR="00386ECD" w:rsidRPr="009037C0" w:rsidRDefault="00386ECD" w:rsidP="00386ECD">
      <w:pPr>
        <w:pStyle w:val="a7"/>
        <w:numPr>
          <w:ilvl w:val="0"/>
          <w:numId w:val="14"/>
        </w:numPr>
        <w:tabs>
          <w:tab w:val="left" w:pos="1134"/>
        </w:tabs>
        <w:ind w:left="0" w:firstLine="709"/>
        <w:jc w:val="both"/>
        <w:rPr>
          <w:sz w:val="28"/>
          <w:szCs w:val="28"/>
        </w:rPr>
      </w:pPr>
      <w:r w:rsidRPr="009037C0">
        <w:rPr>
          <w:sz w:val="28"/>
          <w:szCs w:val="28"/>
        </w:rPr>
        <w:t>Гарантії, пільги та допомоги учасникам АТО.</w:t>
      </w:r>
    </w:p>
    <w:p w:rsidR="00386ECD" w:rsidRPr="009037C0" w:rsidRDefault="00386ECD" w:rsidP="00386ECD">
      <w:pPr>
        <w:pStyle w:val="a7"/>
        <w:numPr>
          <w:ilvl w:val="0"/>
          <w:numId w:val="14"/>
        </w:numPr>
        <w:tabs>
          <w:tab w:val="left" w:pos="1134"/>
        </w:tabs>
        <w:ind w:left="0" w:firstLine="709"/>
        <w:jc w:val="both"/>
        <w:rPr>
          <w:sz w:val="28"/>
          <w:szCs w:val="28"/>
        </w:rPr>
      </w:pPr>
      <w:r w:rsidRPr="009037C0">
        <w:rPr>
          <w:sz w:val="28"/>
          <w:szCs w:val="28"/>
        </w:rPr>
        <w:t>Порядок оформлення пільг та допомоги учасникам АТО.</w:t>
      </w:r>
    </w:p>
    <w:p w:rsidR="00386ECD" w:rsidRPr="009037C0" w:rsidRDefault="00386ECD" w:rsidP="00386ECD">
      <w:pPr>
        <w:pStyle w:val="a7"/>
        <w:numPr>
          <w:ilvl w:val="0"/>
          <w:numId w:val="14"/>
        </w:numPr>
        <w:tabs>
          <w:tab w:val="left" w:pos="1134"/>
        </w:tabs>
        <w:ind w:left="0" w:firstLine="709"/>
        <w:jc w:val="both"/>
        <w:rPr>
          <w:sz w:val="28"/>
          <w:szCs w:val="28"/>
        </w:rPr>
      </w:pPr>
      <w:r w:rsidRPr="009037C0">
        <w:rPr>
          <w:sz w:val="28"/>
          <w:szCs w:val="28"/>
        </w:rPr>
        <w:t>Пільги сім’ям учасників бойових дій, які загинули.</w:t>
      </w:r>
    </w:p>
    <w:p w:rsidR="00386ECD" w:rsidRPr="009037C0" w:rsidRDefault="00386ECD" w:rsidP="00386ECD">
      <w:pPr>
        <w:jc w:val="both"/>
        <w:rPr>
          <w:rFonts w:cs="Times New Roman"/>
          <w:lang w:val="uk-UA"/>
        </w:rPr>
      </w:pPr>
    </w:p>
    <w:p w:rsidR="00386ECD" w:rsidRPr="009037C0" w:rsidRDefault="00386ECD" w:rsidP="00386ECD">
      <w:pPr>
        <w:jc w:val="center"/>
        <w:rPr>
          <w:rFonts w:cs="Times New Roman"/>
          <w:i/>
          <w:lang w:val="uk-UA"/>
        </w:rPr>
      </w:pPr>
      <w:r w:rsidRPr="009037C0">
        <w:rPr>
          <w:rFonts w:cs="Times New Roman"/>
          <w:i/>
          <w:lang w:val="uk-UA"/>
        </w:rPr>
        <w:t>Завдання</w:t>
      </w:r>
    </w:p>
    <w:p w:rsidR="00386ECD" w:rsidRPr="009037C0" w:rsidRDefault="00386ECD" w:rsidP="00386ECD">
      <w:pPr>
        <w:jc w:val="both"/>
        <w:rPr>
          <w:rFonts w:cs="Times New Roman"/>
          <w:lang w:val="uk-UA"/>
        </w:rPr>
      </w:pPr>
    </w:p>
    <w:p w:rsidR="00386ECD" w:rsidRPr="009037C0" w:rsidRDefault="00386ECD" w:rsidP="00386ECD">
      <w:pPr>
        <w:ind w:firstLine="709"/>
        <w:jc w:val="both"/>
        <w:rPr>
          <w:rFonts w:cs="Times New Roman"/>
          <w:lang w:val="uk-UA"/>
        </w:rPr>
      </w:pPr>
      <w:r w:rsidRPr="009037C0">
        <w:rPr>
          <w:rFonts w:cs="Times New Roman"/>
          <w:b/>
          <w:lang w:val="uk-UA"/>
        </w:rPr>
        <w:t xml:space="preserve"> 1.</w:t>
      </w:r>
      <w:r w:rsidRPr="009037C0">
        <w:rPr>
          <w:rFonts w:cs="Times New Roman"/>
          <w:lang w:val="uk-UA"/>
        </w:rPr>
        <w:t xml:space="preserve"> Молодший сержант Сташко у період з квітня 2015 по серпень 2015 року брав безпосередню участь в антитерористичній операції, забезпеченні її проведення і захисті незалежності, суверенітету та територіальної цілісності України в районі проведення антитерористичної операції на території Донецької області, що підтверджується відповідною довідкою. Під час проходження військової служби військовослужбовець Сташко загинув. Його мати звернулась до обласного військового комісаріату із заявою про видачу посвідчення члена сім’ї загиблого (померлого) військовослужбовця. Листом від 18 серпня 2016 р. їй було відмовлено у наданні статусу члена сім’ї загиблого (померлого) військовослужбовця та повідомлено, що документи щодо видачі посвідчення члена сім’ї загиблого (померлого) військовослужбовця повертаються без реалізації. З тексту зазначеного листа вбачається, що підставою для відмови, стало те, що Сташко загинув внаслідок пострілу з вогнепальної зброї, намір не визначено, при цьому концентрація етилового спирту, яка була виявлена в його крові та сечі, при житті могла б відповідати алкогольному сп’янінню середнього ступеню.</w:t>
      </w:r>
    </w:p>
    <w:p w:rsidR="00386ECD" w:rsidRPr="009037C0" w:rsidRDefault="00386ECD" w:rsidP="00386ECD">
      <w:pPr>
        <w:ind w:firstLine="709"/>
        <w:jc w:val="both"/>
        <w:rPr>
          <w:rFonts w:cs="Times New Roman"/>
          <w:i/>
          <w:lang w:val="uk-UA"/>
        </w:rPr>
      </w:pPr>
      <w:r w:rsidRPr="009037C0">
        <w:rPr>
          <w:rFonts w:cs="Times New Roman"/>
          <w:i/>
          <w:lang w:val="uk-UA"/>
        </w:rPr>
        <w:t>Чи законні дії ОВК щодо відмови у наданні статусу члена сім’ї загиблого (померлого) військовослужбовця? Який порядок видачі відповідного посвідчення?</w:t>
      </w:r>
    </w:p>
    <w:p w:rsidR="00386ECD" w:rsidRPr="009037C0" w:rsidRDefault="00386ECD" w:rsidP="00386ECD">
      <w:pPr>
        <w:ind w:firstLine="709"/>
        <w:jc w:val="both"/>
        <w:rPr>
          <w:rFonts w:cs="Times New Roman"/>
          <w:lang w:val="uk-UA"/>
        </w:rPr>
      </w:pPr>
    </w:p>
    <w:p w:rsidR="00386ECD" w:rsidRPr="009037C0" w:rsidRDefault="00386ECD" w:rsidP="00386ECD">
      <w:pPr>
        <w:ind w:firstLine="709"/>
        <w:jc w:val="both"/>
        <w:rPr>
          <w:rFonts w:cs="Times New Roman"/>
          <w:lang w:val="uk-UA"/>
        </w:rPr>
      </w:pPr>
      <w:r w:rsidRPr="009037C0">
        <w:rPr>
          <w:rFonts w:cs="Times New Roman"/>
          <w:b/>
          <w:lang w:val="uk-UA"/>
        </w:rPr>
        <w:t>2.</w:t>
      </w:r>
      <w:r w:rsidRPr="009037C0">
        <w:rPr>
          <w:rFonts w:cs="Times New Roman"/>
          <w:lang w:val="uk-UA"/>
        </w:rPr>
        <w:t xml:space="preserve"> Іванов з квітня 2013 року є військовослужбовцем Збройних Сил України, за контрактом. З травня 2014 року бере участь в антитерористичній операції на Сході країни. Вважає, що це є підставою для розповсюдження на нього пільг. передбачених ст. 12 Закону України «Про статус ветеранів війни, гарантії їх соціального захисту», до якого були внесені зміни Законом України від 06.05.2014 року «Про внесення змін до статті 6 Закону України «Про статус ветеранів війни, гарантії їх соціального захисту». Іванов вважає, що з набранням чинності Закону України «Про статус ветеранів війни, гарантії їх соціального захисту», а саме, з 23.05.2014 року, йому та членам його родини – матері та сестрам, які проживають разом з ним, повинні нараховуватися пільги по оплаті житла та комунальних послуг в розмірі 75 % знижки, у зв’язку з чим 30.10.2014 року його мати подала до Управління праці та соціального захисту населення відповідну заяву. Управління не включило до Єдиного державного автоматизованого реєстру осіб, які мають право на пільги, інформацію відносно нього, як учасника бойових дій та членів його сім’ї, як членів сім’ї учасника бойових дій, на підставі заяви матері від 30.10.2014 року та довідки учасника антитерористичної операції. В свою чергу, Управління зазначило, що статус учасника бойових дій Іванов отримав 10 квітня 2015 року, проте з заявою про призначення пільг по сплаті житлово-комунальних послуг він звернувся лише 06 травня 2015 року і саме з цієї дати лише відносно нього нараховані пільги.</w:t>
      </w:r>
    </w:p>
    <w:p w:rsidR="00386ECD" w:rsidRPr="009037C0" w:rsidRDefault="00386ECD" w:rsidP="00386ECD">
      <w:pPr>
        <w:ind w:firstLine="709"/>
        <w:jc w:val="both"/>
        <w:rPr>
          <w:rFonts w:cs="Times New Roman"/>
          <w:i/>
          <w:lang w:val="uk-UA"/>
        </w:rPr>
      </w:pPr>
      <w:r w:rsidRPr="009037C0">
        <w:rPr>
          <w:rFonts w:cs="Times New Roman"/>
          <w:i/>
          <w:lang w:val="uk-UA"/>
        </w:rPr>
        <w:t>З якої дати на Іванова поширюються положення Закону України «Про статус ветеранів війни, гарантії їх соціального захисту» та має бути призначена пільга? Чи відносяться мати та неповнолітні сестри до членів сім’ї Іванова та чи наявні у них права на отримання пільг, встановлених Законом України «Про статус ветеранів війни, гарантії їх соціального захисту», а також періоду, з якого ці пільги мають бути призначені?</w:t>
      </w:r>
    </w:p>
    <w:p w:rsidR="00386ECD" w:rsidRPr="009037C0" w:rsidRDefault="00386ECD" w:rsidP="00386ECD">
      <w:pPr>
        <w:ind w:firstLine="709"/>
        <w:jc w:val="both"/>
        <w:rPr>
          <w:rFonts w:cs="Times New Roman"/>
          <w:lang w:val="uk-UA"/>
        </w:rPr>
      </w:pPr>
    </w:p>
    <w:p w:rsidR="00386ECD" w:rsidRPr="009037C0" w:rsidRDefault="00386ECD" w:rsidP="00386ECD">
      <w:pPr>
        <w:ind w:firstLine="709"/>
        <w:jc w:val="both"/>
        <w:rPr>
          <w:rFonts w:cs="Times New Roman"/>
          <w:lang w:val="uk-UA"/>
        </w:rPr>
      </w:pPr>
      <w:r w:rsidRPr="009037C0">
        <w:rPr>
          <w:rFonts w:cs="Times New Roman"/>
          <w:b/>
          <w:lang w:val="uk-UA"/>
        </w:rPr>
        <w:t>3.</w:t>
      </w:r>
      <w:r w:rsidRPr="009037C0">
        <w:rPr>
          <w:rFonts w:cs="Times New Roman"/>
          <w:lang w:val="uk-UA"/>
        </w:rPr>
        <w:t xml:space="preserve"> 21.04.2017 року ліквідаційною комісією ГУ МВС України у Луганській області відносно Лаврова до Комісії МВС України з питань розгляду матеріалів про визнання учасниками бойових дій, учасниками війни направлені наступні матеріали для надання статусу учасника бойових дій: довідка про безпосередню участь Лаврова в Антитерористичній операції, забезпеченні її проведення і захисті незалежності, суверенітету та територіальної цілісності України у період з 13.02.2015 по 07.05.2015 р.; згода на збирання та обробку персональних даних; копія паспорта Лаврова; копія його ідентифікаційного коду; витяги з наказів Першого заступника керівника Антитерористичного Центру при Службі безпеки України (по стройовій частині) про перебування у складі сил та засобів, які залучаються та беруть участь в Антитерористичній операції на території Донецької та Луганської областей, забезпеченні її проведення, з метою виконання службових завдань. Рішенням Комісії МВС України з питань розгляду матеріалів про визнання учасниками бойових дій, учасниками війни від 10 липня 2017 р. Лаврову замість статусу учасника бойових дій був наданий статус учасника війни. </w:t>
      </w:r>
    </w:p>
    <w:p w:rsidR="00386ECD" w:rsidRPr="009037C0" w:rsidRDefault="00386ECD" w:rsidP="00386ECD">
      <w:pPr>
        <w:ind w:firstLine="709"/>
        <w:jc w:val="both"/>
        <w:rPr>
          <w:rFonts w:cs="Times New Roman"/>
          <w:lang w:val="uk-UA"/>
        </w:rPr>
      </w:pPr>
      <w:r w:rsidRPr="009037C0">
        <w:rPr>
          <w:rFonts w:cs="Times New Roman"/>
          <w:lang w:val="uk-UA"/>
        </w:rPr>
        <w:t>Адвокат Лаврова звернувся до Департаменту персоналу, організації освітньої та наукової діяльності МВС України із адвокатським запитом щодо встановлення обставин надання Лаврову статусу учасника війни. Так, відповідно до листа Департаменту персоналу, організації освітньої та наукової діяльності МВС України повідомлено про те, що за результатами вивчення надісланих документів встановлено, що Лавров у період з 13.02.2015 по 07.05.2015 перебував в районах проведення АТО. Проте наказів про безпосереднє залучення до проведення антитерористичної операції або інших офіційних документів, що містять достатні докази про безпосередню участь особи у виконанні завдань антитерористичної операції у районах її проведення на розгляд Комісії МВС не надано. А тому, рішення про надання статусу учасника бойових дій або відмову у наданні такого статусу Лаврову Комісією МВС не приймалось.</w:t>
      </w:r>
    </w:p>
    <w:p w:rsidR="00386ECD" w:rsidRPr="009037C0" w:rsidRDefault="00386ECD" w:rsidP="00386ECD">
      <w:pPr>
        <w:ind w:firstLine="709"/>
        <w:jc w:val="both"/>
        <w:rPr>
          <w:rFonts w:cs="Times New Roman"/>
          <w:i/>
          <w:lang w:val="uk-UA"/>
        </w:rPr>
      </w:pPr>
      <w:r w:rsidRPr="009037C0">
        <w:rPr>
          <w:rFonts w:cs="Times New Roman"/>
          <w:i/>
          <w:lang w:val="uk-UA"/>
        </w:rPr>
        <w:t>Проаналізуйте викладену ситуацію. До якого висновку повинен прийти суд?</w:t>
      </w:r>
    </w:p>
    <w:p w:rsidR="00386ECD" w:rsidRPr="009037C0" w:rsidRDefault="00386ECD" w:rsidP="00386ECD">
      <w:pPr>
        <w:ind w:firstLine="709"/>
        <w:jc w:val="both"/>
        <w:rPr>
          <w:rFonts w:cs="Times New Roman"/>
          <w:lang w:val="uk-UA"/>
        </w:rPr>
      </w:pPr>
    </w:p>
    <w:p w:rsidR="00386ECD" w:rsidRPr="009037C0" w:rsidRDefault="00386ECD" w:rsidP="00386ECD">
      <w:pPr>
        <w:ind w:firstLine="709"/>
        <w:jc w:val="both"/>
        <w:rPr>
          <w:rFonts w:cs="Times New Roman"/>
          <w:lang w:val="uk-UA"/>
        </w:rPr>
      </w:pPr>
      <w:r w:rsidRPr="009037C0">
        <w:rPr>
          <w:rFonts w:cs="Times New Roman"/>
          <w:b/>
          <w:lang w:val="uk-UA"/>
        </w:rPr>
        <w:t>4.</w:t>
      </w:r>
      <w:r w:rsidRPr="009037C0">
        <w:rPr>
          <w:rFonts w:cs="Times New Roman"/>
          <w:lang w:val="uk-UA"/>
        </w:rPr>
        <w:t xml:space="preserve"> Згідно з актом обстеження побутових умов проживання Чумака від 09 грудня 2015 року, комісією в складі депутатів сільської ради та сусідів обстежено побутові умови проживання учасника антитерористичній операції, інваліда ІІ групи, та встановлено наступне: будинок належить його матері, в зв’язку з конфліктною ситуацією з матір’ю, Чумак проживає в кімнаті 6 кв.м., в будинку є світло, газ, але немає водопроводу, каналізації, зручності відсутні. Комісія прийшла до висновку, що позивач потребує поліпшення житлових умов. Рішенням від 23 вересня 2015 року виконавчого комітету Савонківської сільської ради Сильківського району «Про взяття на квартирний облік», вирішено взяти Чумака, інваліда ІІ групи АТО, який проживає з мамою, на квартирний облік при виконкомі Савонківської сільської ради. Згідно листа голови Сильківської районної державної адміністрації від 18.01.2016, на адвокатський запит повідомлено, що рішенням комісії з розгляду питань про виплату грошової компенсації за належні для отримання жилі приміщення членам сімей загиблих військовослужбовців, які безпосередньо брали участь в антитерористичній операції, а також інвалідам 1-2 групи з числа військовослужбовців, які брали участь у зазначеній операції та потребують поліпшення житлових умов у Сильківському районі, Чумаку було відмовлено у зв’язку з тим, що він перебуває на квартирному обліку за місцем проживання із порушенням норм ст. ст. 34, 47 Житлового Кодексу Української РСР, а тому для прийняття рішення про призначення грошової компенсації немає законних підстав.</w:t>
      </w:r>
    </w:p>
    <w:p w:rsidR="00386ECD" w:rsidRPr="009037C0" w:rsidRDefault="00386ECD" w:rsidP="00386ECD">
      <w:pPr>
        <w:ind w:firstLine="709"/>
        <w:jc w:val="both"/>
        <w:rPr>
          <w:rFonts w:cs="Times New Roman"/>
          <w:i/>
          <w:lang w:val="uk-UA"/>
        </w:rPr>
      </w:pPr>
      <w:r w:rsidRPr="009037C0">
        <w:rPr>
          <w:rFonts w:cs="Times New Roman"/>
          <w:i/>
          <w:lang w:val="uk-UA"/>
        </w:rPr>
        <w:t>Якими нормативно-правовими актами регулюються правовідносини, що виникли між Чумаком та Сильківською районною державною адміністрацією? Чи правомірні дії РДА щодо відмови Чумаку в отриманні грошової компенсації за належні для отримання жилі приміщення?</w:t>
      </w:r>
    </w:p>
    <w:p w:rsidR="00386ECD" w:rsidRPr="009037C0" w:rsidRDefault="00386ECD" w:rsidP="00386ECD">
      <w:pPr>
        <w:jc w:val="both"/>
        <w:rPr>
          <w:rFonts w:cs="Times New Roman"/>
          <w:lang w:val="uk-UA"/>
        </w:rPr>
      </w:pPr>
    </w:p>
    <w:p w:rsidR="00386ECD" w:rsidRPr="009037C0" w:rsidRDefault="00386ECD" w:rsidP="00386ECD">
      <w:pPr>
        <w:jc w:val="center"/>
        <w:rPr>
          <w:rFonts w:cs="Times New Roman"/>
          <w:i/>
          <w:lang w:val="uk-UA"/>
        </w:rPr>
      </w:pPr>
      <w:r w:rsidRPr="009037C0">
        <w:rPr>
          <w:rFonts w:cs="Times New Roman"/>
          <w:i/>
          <w:lang w:val="uk-UA"/>
        </w:rPr>
        <w:t>Рекомендовані джерела</w:t>
      </w:r>
    </w:p>
    <w:p w:rsidR="00386ECD" w:rsidRPr="009037C0" w:rsidRDefault="00386ECD" w:rsidP="00386ECD">
      <w:pPr>
        <w:jc w:val="center"/>
        <w:rPr>
          <w:rFonts w:cs="Times New Roman"/>
          <w:i/>
          <w:lang w:val="uk-UA"/>
        </w:rPr>
      </w:pPr>
    </w:p>
    <w:p w:rsidR="00386ECD" w:rsidRPr="009037C0" w:rsidRDefault="0041118D" w:rsidP="00386ECD">
      <w:pPr>
        <w:ind w:firstLine="709"/>
        <w:jc w:val="both"/>
        <w:rPr>
          <w:rFonts w:cs="Times New Roman"/>
          <w:lang w:val="uk-UA"/>
        </w:rPr>
      </w:pPr>
      <w:hyperlink r:id="rId136" w:history="1">
        <w:r w:rsidR="00386ECD" w:rsidRPr="009037C0">
          <w:rPr>
            <w:rFonts w:cs="Times New Roman"/>
          </w:rPr>
          <w:t>Бейкун А. </w:t>
        </w:r>
      </w:hyperlink>
      <w:r w:rsidR="00386ECD" w:rsidRPr="009037C0">
        <w:rPr>
          <w:rFonts w:cs="Times New Roman"/>
        </w:rPr>
        <w:t xml:space="preserve">Соціальний захист військовослужбовців: нормативно-правове забезпечення та сутність. </w:t>
      </w:r>
      <w:r w:rsidR="00386ECD" w:rsidRPr="009037C0">
        <w:rPr>
          <w:rFonts w:cs="Times New Roman"/>
          <w:i/>
        </w:rPr>
        <w:t>Підприємництво, госп-во і право</w:t>
      </w:r>
      <w:r w:rsidR="00386ECD" w:rsidRPr="009037C0">
        <w:rPr>
          <w:rFonts w:cs="Times New Roman"/>
        </w:rPr>
        <w:t>. 2021. №</w:t>
      </w:r>
      <w:r w:rsidR="00386ECD" w:rsidRPr="009037C0">
        <w:rPr>
          <w:rFonts w:cs="Times New Roman"/>
          <w:lang w:val="uk-UA"/>
        </w:rPr>
        <w:t> </w:t>
      </w:r>
      <w:r w:rsidR="00386ECD" w:rsidRPr="009037C0">
        <w:rPr>
          <w:rFonts w:cs="Times New Roman"/>
        </w:rPr>
        <w:t>6. С. 90–94.</w:t>
      </w:r>
    </w:p>
    <w:p w:rsidR="00386ECD" w:rsidRPr="009037C0" w:rsidRDefault="00386ECD" w:rsidP="00386ECD">
      <w:pPr>
        <w:ind w:firstLine="709"/>
        <w:jc w:val="both"/>
        <w:rPr>
          <w:rFonts w:cs="Times New Roman"/>
          <w:lang w:val="uk-UA"/>
        </w:rPr>
      </w:pPr>
      <w:r w:rsidRPr="009037C0">
        <w:rPr>
          <w:rFonts w:cs="Times New Roman"/>
          <w:lang w:val="uk-UA"/>
        </w:rPr>
        <w:t>Довідник з питань соціального захисту військовослужбовців та членів їх сімей, ветеранів Великої Вітчизняної війни, військової служби і військових пенсіонерів та інших громадян похилого віку в Україні / Під ред. генерал-полковника В.І. Собкова. Київ, 2006. 540 с.</w:t>
      </w:r>
    </w:p>
    <w:p w:rsidR="00386ECD" w:rsidRPr="009037C0" w:rsidRDefault="00386ECD" w:rsidP="00386ECD">
      <w:pPr>
        <w:ind w:firstLine="709"/>
        <w:jc w:val="both"/>
        <w:rPr>
          <w:rFonts w:cs="Times New Roman"/>
          <w:lang w:val="uk-UA"/>
        </w:rPr>
      </w:pPr>
      <w:r w:rsidRPr="009037C0">
        <w:rPr>
          <w:rFonts w:cs="Times New Roman"/>
          <w:lang w:val="uk-UA"/>
        </w:rPr>
        <w:t xml:space="preserve">Основні права військовослужбовців: довідник. </w:t>
      </w:r>
      <w:r w:rsidRPr="009037C0">
        <w:rPr>
          <w:rStyle w:val="rvts44"/>
          <w:rFonts w:cs="Times New Roman"/>
          <w:shd w:val="clear" w:color="auto" w:fill="FFFFFF"/>
          <w:lang w:val="uk-UA"/>
        </w:rPr>
        <w:t xml:space="preserve">URL: </w:t>
      </w:r>
      <w:r w:rsidRPr="009037C0">
        <w:rPr>
          <w:rFonts w:cs="Times New Roman"/>
          <w:lang w:val="uk-UA"/>
        </w:rPr>
        <w:t>https://www.mil.gov.ua/content/social_adaptation/osnovni_prava_vs_2020.pdf.</w:t>
      </w:r>
    </w:p>
    <w:p w:rsidR="00386ECD" w:rsidRPr="009037C0" w:rsidRDefault="00386ECD" w:rsidP="00386ECD">
      <w:pPr>
        <w:ind w:firstLine="709"/>
        <w:jc w:val="both"/>
        <w:rPr>
          <w:rFonts w:cs="Times New Roman"/>
          <w:lang w:val="uk-UA"/>
        </w:rPr>
      </w:pPr>
      <w:r w:rsidRPr="009037C0">
        <w:rPr>
          <w:rFonts w:cs="Times New Roman"/>
          <w:lang w:eastAsia="ar-SA"/>
        </w:rPr>
        <w:t>Соціальне та пенсійне забезпечення військовослужбовців і працівникі</w:t>
      </w:r>
      <w:r w:rsidRPr="009037C0">
        <w:rPr>
          <w:rFonts w:cs="Times New Roman"/>
        </w:rPr>
        <w:t>в правоохоронних органів. Київ: Атіка</w:t>
      </w:r>
      <w:r w:rsidRPr="009037C0">
        <w:rPr>
          <w:rFonts w:cs="Times New Roman"/>
          <w:lang w:val="uk-UA"/>
        </w:rPr>
        <w:t>,</w:t>
      </w:r>
      <w:r w:rsidRPr="009037C0">
        <w:rPr>
          <w:rFonts w:cs="Times New Roman"/>
        </w:rPr>
        <w:t xml:space="preserve"> 2004.</w:t>
      </w:r>
      <w:r w:rsidRPr="009037C0">
        <w:rPr>
          <w:rFonts w:cs="Times New Roman"/>
          <w:lang w:eastAsia="ar-SA"/>
        </w:rPr>
        <w:t xml:space="preserve"> 164 с.</w:t>
      </w:r>
    </w:p>
    <w:p w:rsidR="00386ECD" w:rsidRPr="009037C0" w:rsidRDefault="0041118D" w:rsidP="00386ECD">
      <w:pPr>
        <w:ind w:firstLine="709"/>
        <w:jc w:val="both"/>
        <w:rPr>
          <w:rFonts w:cs="Times New Roman"/>
          <w:lang w:val="uk-UA"/>
        </w:rPr>
      </w:pPr>
      <w:hyperlink r:id="rId137" w:history="1">
        <w:r w:rsidR="00386ECD" w:rsidRPr="009037C0">
          <w:rPr>
            <w:rFonts w:cs="Times New Roman"/>
          </w:rPr>
          <w:t>Шамрай В. О.</w:t>
        </w:r>
      </w:hyperlink>
      <w:r w:rsidR="00386ECD" w:rsidRPr="009037C0">
        <w:rPr>
          <w:rFonts w:cs="Times New Roman"/>
        </w:rPr>
        <w:t xml:space="preserve"> Повноваження органів державної влади у сфері соціального забезпечення військовослужбовців. </w:t>
      </w:r>
      <w:r w:rsidR="00386ECD" w:rsidRPr="009037C0">
        <w:rPr>
          <w:rFonts w:cs="Times New Roman"/>
          <w:i/>
        </w:rPr>
        <w:t>Вісник Академії праці і соціальних відносин Федерації профспілок України</w:t>
      </w:r>
      <w:r w:rsidR="00386ECD" w:rsidRPr="009037C0">
        <w:rPr>
          <w:rFonts w:cs="Times New Roman"/>
        </w:rPr>
        <w:t>. 2011. № 1(57). С. 66–72.</w:t>
      </w:r>
    </w:p>
    <w:p w:rsidR="00386ECD" w:rsidRPr="009037C0" w:rsidRDefault="00386ECD" w:rsidP="00386ECD">
      <w:pPr>
        <w:ind w:firstLine="709"/>
        <w:jc w:val="both"/>
        <w:rPr>
          <w:rFonts w:cs="Times New Roman"/>
          <w:lang w:val="uk-UA"/>
        </w:rPr>
      </w:pPr>
      <w:r w:rsidRPr="009037C0">
        <w:rPr>
          <w:rFonts w:cs="Times New Roman"/>
          <w:lang w:val="uk-UA"/>
        </w:rPr>
        <w:t xml:space="preserve">Шестерняк Р. В. Соціальний і правовий захист учасників АТО. </w:t>
      </w:r>
      <w:r w:rsidRPr="009037C0">
        <w:rPr>
          <w:rFonts w:cs="Times New Roman"/>
          <w:i/>
          <w:lang w:val="uk-UA"/>
        </w:rPr>
        <w:t>Правове забезпечення оперативно-службової діяльності: актуальні проблеми та шляхи їх вирішення</w:t>
      </w:r>
      <w:r w:rsidRPr="009037C0">
        <w:rPr>
          <w:rFonts w:cs="Times New Roman"/>
          <w:lang w:val="uk-UA"/>
        </w:rPr>
        <w:t>. Харків: Право, 2016. Вип. 7. С. 67–70.</w:t>
      </w:r>
    </w:p>
    <w:p w:rsidR="00386ECD" w:rsidRPr="009037C0" w:rsidRDefault="00386ECD" w:rsidP="00386ECD">
      <w:pPr>
        <w:ind w:firstLine="709"/>
        <w:jc w:val="both"/>
        <w:rPr>
          <w:rFonts w:cs="Times New Roman"/>
          <w:lang w:val="uk-UA"/>
        </w:rPr>
      </w:pPr>
      <w:r w:rsidRPr="009037C0">
        <w:rPr>
          <w:rFonts w:cs="Times New Roman"/>
          <w:lang w:val="uk-UA"/>
        </w:rPr>
        <w:t xml:space="preserve">Юшко А. М., Чижов Д. А. Перспективи розвитку законодавства про соціальний захист учасників АТО/ООС. </w:t>
      </w:r>
      <w:r w:rsidRPr="009037C0">
        <w:rPr>
          <w:rFonts w:cs="Times New Roman"/>
          <w:i/>
          <w:lang w:val="uk-UA"/>
        </w:rPr>
        <w:t>Право та інноваційне суспільство</w:t>
      </w:r>
      <w:r w:rsidRPr="009037C0">
        <w:rPr>
          <w:rFonts w:cs="Times New Roman"/>
          <w:lang w:val="uk-UA"/>
        </w:rPr>
        <w:t>. 2019. № 2 (13). URL: http://apir.org.ua/wp-content/uploads/2019/12/Yushko_Chyzhov13.pdf.</w:t>
      </w:r>
    </w:p>
    <w:p w:rsidR="00386ECD" w:rsidRPr="009037C0" w:rsidRDefault="00386ECD" w:rsidP="00386ECD">
      <w:pPr>
        <w:tabs>
          <w:tab w:val="num" w:pos="851"/>
          <w:tab w:val="left" w:pos="1134"/>
        </w:tabs>
        <w:ind w:firstLine="709"/>
        <w:jc w:val="both"/>
        <w:rPr>
          <w:rFonts w:cs="Times New Roman"/>
          <w:lang w:val="uk-UA"/>
        </w:rPr>
      </w:pPr>
      <w:r w:rsidRPr="009037C0">
        <w:rPr>
          <w:rFonts w:cs="Times New Roman"/>
          <w:lang w:val="uk-UA"/>
        </w:rPr>
        <w:t>Яковлєва Г.О. Соціальна підтримка як вид соціального забезпечення в Україні.</w:t>
      </w:r>
      <w:r w:rsidRPr="009037C0">
        <w:rPr>
          <w:rFonts w:cs="Times New Roman"/>
          <w:snapToGrid w:val="0"/>
          <w:lang w:val="uk-UA"/>
        </w:rPr>
        <w:t xml:space="preserve"> </w:t>
      </w:r>
      <w:r w:rsidRPr="009037C0">
        <w:rPr>
          <w:rFonts w:cs="Times New Roman"/>
          <w:i/>
          <w:lang w:val="uk-UA"/>
        </w:rPr>
        <w:t>Visegrad journal on human rights.</w:t>
      </w:r>
      <w:r w:rsidRPr="009037C0">
        <w:rPr>
          <w:rFonts w:cs="Times New Roman"/>
          <w:lang w:val="uk-UA"/>
        </w:rPr>
        <w:t xml:space="preserve"> 2016. № 6/1. С. 191–196.</w:t>
      </w:r>
    </w:p>
    <w:p w:rsidR="005B5543" w:rsidRPr="009037C0" w:rsidRDefault="005B5543" w:rsidP="00112DF3">
      <w:pPr>
        <w:pStyle w:val="normal"/>
        <w:pBdr>
          <w:top w:val="nil"/>
          <w:left w:val="nil"/>
          <w:bottom w:val="nil"/>
          <w:right w:val="nil"/>
          <w:between w:val="nil"/>
        </w:pBdr>
        <w:jc w:val="both"/>
        <w:rPr>
          <w:b/>
          <w:sz w:val="28"/>
          <w:szCs w:val="28"/>
        </w:rPr>
      </w:pPr>
    </w:p>
    <w:p w:rsidR="00386ECD" w:rsidRPr="009037C0" w:rsidRDefault="00386ECD" w:rsidP="00112DF3">
      <w:pPr>
        <w:pStyle w:val="normal"/>
        <w:pBdr>
          <w:top w:val="nil"/>
          <w:left w:val="nil"/>
          <w:bottom w:val="nil"/>
          <w:right w:val="nil"/>
          <w:between w:val="nil"/>
        </w:pBdr>
        <w:jc w:val="both"/>
        <w:rPr>
          <w:b/>
          <w:sz w:val="28"/>
          <w:szCs w:val="28"/>
        </w:rPr>
      </w:pPr>
    </w:p>
    <w:p w:rsidR="009C10EB" w:rsidRPr="009037C0" w:rsidRDefault="009C10EB">
      <w:pPr>
        <w:rPr>
          <w:rFonts w:eastAsia="Times New Roman" w:cs="Times New Roman"/>
          <w:b/>
          <w:lang w:val="uk-UA" w:eastAsia="ru-RU"/>
        </w:rPr>
      </w:pPr>
      <w:r w:rsidRPr="0057396B">
        <w:rPr>
          <w:rFonts w:cs="Times New Roman"/>
          <w:b/>
          <w:lang w:val="uk-UA"/>
        </w:rPr>
        <w:br w:type="page"/>
      </w:r>
    </w:p>
    <w:p w:rsidR="009C10EB" w:rsidRPr="009037C0" w:rsidRDefault="009C10EB" w:rsidP="009C10EB">
      <w:pPr>
        <w:pStyle w:val="normal"/>
        <w:pageBreakBefore/>
        <w:pBdr>
          <w:top w:val="nil"/>
          <w:left w:val="nil"/>
          <w:bottom w:val="nil"/>
          <w:right w:val="nil"/>
          <w:between w:val="nil"/>
        </w:pBdr>
        <w:jc w:val="center"/>
        <w:rPr>
          <w:color w:val="000000"/>
          <w:sz w:val="28"/>
          <w:szCs w:val="28"/>
        </w:rPr>
      </w:pPr>
      <w:r w:rsidRPr="009037C0">
        <w:rPr>
          <w:rFonts w:eastAsia="Times"/>
          <w:b/>
          <w:color w:val="000000"/>
          <w:sz w:val="28"/>
          <w:szCs w:val="28"/>
        </w:rPr>
        <w:t>ПОТОЧНИЙ КОНТРОЛЬ ЗНАНЬ СТУДЕНТІВ</w:t>
      </w:r>
    </w:p>
    <w:p w:rsidR="009C10EB" w:rsidRPr="009037C0" w:rsidRDefault="009C10EB" w:rsidP="009C10EB">
      <w:pPr>
        <w:pStyle w:val="normal"/>
        <w:pBdr>
          <w:top w:val="nil"/>
          <w:left w:val="nil"/>
          <w:bottom w:val="nil"/>
          <w:right w:val="nil"/>
          <w:between w:val="nil"/>
        </w:pBdr>
        <w:jc w:val="center"/>
        <w:rPr>
          <w:rFonts w:eastAsia="Times"/>
          <w:b/>
          <w:color w:val="000000"/>
          <w:sz w:val="28"/>
          <w:szCs w:val="28"/>
        </w:rPr>
      </w:pPr>
      <w:r w:rsidRPr="009037C0">
        <w:rPr>
          <w:rFonts w:eastAsia="Times"/>
          <w:b/>
          <w:color w:val="000000"/>
          <w:sz w:val="28"/>
          <w:szCs w:val="28"/>
        </w:rPr>
        <w:t>Опис навчальної дисципліни «</w:t>
      </w:r>
      <w:r w:rsidRPr="009037C0">
        <w:rPr>
          <w:b/>
          <w:sz w:val="28"/>
          <w:szCs w:val="28"/>
        </w:rPr>
        <w:t>Соціальний захист працівників правоохоронних органів</w:t>
      </w:r>
      <w:r w:rsidRPr="009037C0">
        <w:rPr>
          <w:rFonts w:eastAsia="Times"/>
          <w:b/>
          <w:color w:val="000000"/>
          <w:sz w:val="28"/>
          <w:szCs w:val="28"/>
        </w:rPr>
        <w:t>»</w:t>
      </w:r>
    </w:p>
    <w:p w:rsidR="00386ECD" w:rsidRPr="009037C0" w:rsidRDefault="00386ECD" w:rsidP="00112DF3">
      <w:pPr>
        <w:pStyle w:val="normal"/>
        <w:pBdr>
          <w:top w:val="nil"/>
          <w:left w:val="nil"/>
          <w:bottom w:val="nil"/>
          <w:right w:val="nil"/>
          <w:between w:val="nil"/>
        </w:pBdr>
        <w:jc w:val="both"/>
        <w:rPr>
          <w:b/>
          <w:sz w:val="28"/>
          <w:szCs w:val="28"/>
        </w:rPr>
      </w:pPr>
    </w:p>
    <w:p w:rsidR="009C10EB" w:rsidRPr="009037C0" w:rsidRDefault="009C10EB" w:rsidP="00112DF3">
      <w:pPr>
        <w:pStyle w:val="normal"/>
        <w:pBdr>
          <w:top w:val="nil"/>
          <w:left w:val="nil"/>
          <w:bottom w:val="nil"/>
          <w:right w:val="nil"/>
          <w:between w:val="nil"/>
        </w:pBdr>
        <w:jc w:val="both"/>
        <w:rPr>
          <w:b/>
          <w:sz w:val="28"/>
          <w:szCs w:val="28"/>
        </w:rPr>
      </w:pPr>
    </w:p>
    <w:p w:rsidR="009C10EB" w:rsidRPr="009037C0" w:rsidRDefault="009C10EB" w:rsidP="00112DF3">
      <w:pPr>
        <w:pStyle w:val="normal"/>
        <w:pBdr>
          <w:top w:val="nil"/>
          <w:left w:val="nil"/>
          <w:bottom w:val="nil"/>
          <w:right w:val="nil"/>
          <w:between w:val="nil"/>
        </w:pBdr>
        <w:jc w:val="both"/>
        <w:rPr>
          <w:b/>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7"/>
        <w:gridCol w:w="2783"/>
        <w:gridCol w:w="3544"/>
      </w:tblGrid>
      <w:tr w:rsidR="009C10EB" w:rsidRPr="007759CF" w:rsidTr="00E5240B">
        <w:trPr>
          <w:trHeight w:val="1114"/>
        </w:trPr>
        <w:tc>
          <w:tcPr>
            <w:tcW w:w="2887" w:type="dxa"/>
            <w:tcBorders>
              <w:top w:val="single" w:sz="4" w:space="0" w:color="auto"/>
              <w:left w:val="single" w:sz="4" w:space="0" w:color="auto"/>
              <w:bottom w:val="single" w:sz="4" w:space="0" w:color="auto"/>
              <w:right w:val="single" w:sz="4" w:space="0" w:color="auto"/>
            </w:tcBorders>
            <w:vAlign w:val="center"/>
          </w:tcPr>
          <w:p w:rsidR="009C10EB" w:rsidRPr="007759CF" w:rsidRDefault="009C10EB" w:rsidP="00E5240B">
            <w:pPr>
              <w:widowControl w:val="0"/>
              <w:jc w:val="center"/>
              <w:rPr>
                <w:rFonts w:cs="Times New Roman"/>
                <w:b/>
                <w:sz w:val="26"/>
                <w:szCs w:val="26"/>
                <w:lang w:val="uk-UA"/>
              </w:rPr>
            </w:pPr>
            <w:r w:rsidRPr="007759CF">
              <w:rPr>
                <w:rFonts w:cs="Times New Roman"/>
                <w:b/>
                <w:sz w:val="26"/>
                <w:szCs w:val="26"/>
                <w:lang w:val="uk-UA"/>
              </w:rPr>
              <w:t xml:space="preserve">Курс </w:t>
            </w:r>
          </w:p>
        </w:tc>
        <w:tc>
          <w:tcPr>
            <w:tcW w:w="2783" w:type="dxa"/>
            <w:tcBorders>
              <w:top w:val="single" w:sz="4" w:space="0" w:color="auto"/>
              <w:left w:val="single" w:sz="4" w:space="0" w:color="auto"/>
              <w:bottom w:val="single" w:sz="4" w:space="0" w:color="auto"/>
              <w:right w:val="single" w:sz="4" w:space="0" w:color="auto"/>
            </w:tcBorders>
            <w:vAlign w:val="center"/>
          </w:tcPr>
          <w:p w:rsidR="009C10EB" w:rsidRPr="007759CF" w:rsidRDefault="009C10EB" w:rsidP="00E5240B">
            <w:pPr>
              <w:widowControl w:val="0"/>
              <w:jc w:val="center"/>
              <w:rPr>
                <w:rFonts w:cs="Times New Roman"/>
                <w:b/>
                <w:sz w:val="26"/>
                <w:szCs w:val="26"/>
                <w:lang w:val="uk-UA"/>
              </w:rPr>
            </w:pPr>
            <w:r w:rsidRPr="007759CF">
              <w:rPr>
                <w:rFonts w:cs="Times New Roman"/>
                <w:b/>
                <w:sz w:val="26"/>
                <w:szCs w:val="26"/>
                <w:lang w:val="uk-UA"/>
              </w:rPr>
              <w:t>Рівень освіти, галузь знань, спеціальність, спеціалізація</w:t>
            </w:r>
          </w:p>
        </w:tc>
        <w:tc>
          <w:tcPr>
            <w:tcW w:w="3544" w:type="dxa"/>
            <w:tcBorders>
              <w:top w:val="single" w:sz="4" w:space="0" w:color="auto"/>
              <w:left w:val="single" w:sz="4" w:space="0" w:color="auto"/>
              <w:right w:val="single" w:sz="4" w:space="0" w:color="auto"/>
            </w:tcBorders>
            <w:vAlign w:val="center"/>
          </w:tcPr>
          <w:p w:rsidR="009C10EB" w:rsidRPr="007759CF" w:rsidRDefault="009C10EB" w:rsidP="00E5240B">
            <w:pPr>
              <w:jc w:val="center"/>
              <w:rPr>
                <w:rFonts w:cs="Times New Roman"/>
                <w:b/>
                <w:sz w:val="26"/>
                <w:szCs w:val="26"/>
                <w:lang w:val="uk-UA"/>
              </w:rPr>
            </w:pPr>
            <w:r w:rsidRPr="007759CF">
              <w:rPr>
                <w:rFonts w:cs="Times New Roman"/>
                <w:b/>
                <w:sz w:val="26"/>
                <w:szCs w:val="26"/>
                <w:lang w:val="uk-UA"/>
              </w:rPr>
              <w:t xml:space="preserve">Дидактична структура </w:t>
            </w:r>
          </w:p>
          <w:p w:rsidR="009C10EB" w:rsidRPr="007759CF" w:rsidRDefault="009C10EB" w:rsidP="00E5240B">
            <w:pPr>
              <w:widowControl w:val="0"/>
              <w:jc w:val="center"/>
              <w:rPr>
                <w:rFonts w:cs="Times New Roman"/>
                <w:b/>
                <w:sz w:val="26"/>
                <w:szCs w:val="26"/>
                <w:lang w:val="uk-UA"/>
              </w:rPr>
            </w:pPr>
            <w:r w:rsidRPr="007759CF">
              <w:rPr>
                <w:rFonts w:cs="Times New Roman"/>
                <w:b/>
                <w:sz w:val="26"/>
                <w:szCs w:val="26"/>
                <w:lang w:val="uk-UA"/>
              </w:rPr>
              <w:t>та кількість годин</w:t>
            </w:r>
          </w:p>
        </w:tc>
      </w:tr>
      <w:tr w:rsidR="009C10EB" w:rsidRPr="007759CF" w:rsidTr="00E5240B">
        <w:trPr>
          <w:trHeight w:val="5354"/>
        </w:trPr>
        <w:tc>
          <w:tcPr>
            <w:tcW w:w="2887" w:type="dxa"/>
            <w:tcBorders>
              <w:top w:val="single" w:sz="4" w:space="0" w:color="auto"/>
              <w:left w:val="single" w:sz="4" w:space="0" w:color="auto"/>
              <w:right w:val="single" w:sz="4" w:space="0" w:color="auto"/>
            </w:tcBorders>
          </w:tcPr>
          <w:p w:rsidR="009C10EB" w:rsidRPr="007759CF" w:rsidRDefault="009C10EB" w:rsidP="00E5240B">
            <w:pPr>
              <w:widowControl w:val="0"/>
              <w:rPr>
                <w:rFonts w:cs="Times New Roman"/>
                <w:sz w:val="26"/>
                <w:szCs w:val="26"/>
                <w:lang w:val="uk-UA"/>
              </w:rPr>
            </w:pPr>
          </w:p>
          <w:p w:rsidR="009C10EB" w:rsidRPr="007759CF" w:rsidRDefault="009C10EB" w:rsidP="00E5240B">
            <w:pPr>
              <w:widowControl w:val="0"/>
              <w:jc w:val="center"/>
              <w:rPr>
                <w:rFonts w:cs="Times New Roman"/>
                <w:sz w:val="26"/>
                <w:szCs w:val="26"/>
                <w:lang w:val="uk-UA"/>
              </w:rPr>
            </w:pPr>
          </w:p>
          <w:p w:rsidR="009C10EB" w:rsidRPr="007759CF" w:rsidRDefault="009C10EB" w:rsidP="00E5240B">
            <w:pPr>
              <w:widowControl w:val="0"/>
              <w:jc w:val="center"/>
              <w:rPr>
                <w:rFonts w:cs="Times New Roman"/>
                <w:sz w:val="26"/>
                <w:szCs w:val="26"/>
                <w:lang w:val="uk-UA"/>
              </w:rPr>
            </w:pPr>
            <w:r w:rsidRPr="007759CF">
              <w:rPr>
                <w:rFonts w:cs="Times New Roman"/>
                <w:sz w:val="26"/>
                <w:szCs w:val="26"/>
                <w:lang w:val="uk-UA"/>
              </w:rPr>
              <w:t>Кількість кредитів ЄКТС – 4,0</w:t>
            </w:r>
          </w:p>
          <w:p w:rsidR="009C10EB" w:rsidRPr="007759CF" w:rsidRDefault="009C10EB" w:rsidP="00E5240B">
            <w:pPr>
              <w:widowControl w:val="0"/>
              <w:jc w:val="center"/>
              <w:rPr>
                <w:rFonts w:cs="Times New Roman"/>
                <w:sz w:val="26"/>
                <w:szCs w:val="26"/>
                <w:lang w:val="uk-UA"/>
              </w:rPr>
            </w:pPr>
          </w:p>
          <w:p w:rsidR="009C10EB" w:rsidRPr="007759CF" w:rsidRDefault="009C10EB" w:rsidP="00E5240B">
            <w:pPr>
              <w:widowControl w:val="0"/>
              <w:jc w:val="center"/>
              <w:rPr>
                <w:rFonts w:cs="Times New Roman"/>
                <w:sz w:val="26"/>
                <w:szCs w:val="26"/>
                <w:lang w:val="uk-UA"/>
              </w:rPr>
            </w:pPr>
          </w:p>
          <w:p w:rsidR="009C10EB" w:rsidRPr="007759CF" w:rsidRDefault="009C10EB" w:rsidP="00E5240B">
            <w:pPr>
              <w:widowControl w:val="0"/>
              <w:jc w:val="center"/>
              <w:rPr>
                <w:rFonts w:cs="Times New Roman"/>
                <w:sz w:val="26"/>
                <w:szCs w:val="26"/>
                <w:lang w:val="uk-UA"/>
              </w:rPr>
            </w:pPr>
            <w:r w:rsidRPr="007759CF">
              <w:rPr>
                <w:rFonts w:cs="Times New Roman"/>
                <w:sz w:val="26"/>
                <w:szCs w:val="26"/>
                <w:lang w:val="uk-UA"/>
              </w:rPr>
              <w:t>Кількість модулів – 2</w:t>
            </w:r>
          </w:p>
          <w:p w:rsidR="009C10EB" w:rsidRPr="007759CF" w:rsidRDefault="009C10EB" w:rsidP="00E5240B">
            <w:pPr>
              <w:widowControl w:val="0"/>
              <w:jc w:val="center"/>
              <w:rPr>
                <w:rFonts w:cs="Times New Roman"/>
                <w:sz w:val="26"/>
                <w:szCs w:val="26"/>
                <w:lang w:val="uk-UA"/>
              </w:rPr>
            </w:pPr>
          </w:p>
          <w:p w:rsidR="009C10EB" w:rsidRPr="007759CF" w:rsidRDefault="009C10EB" w:rsidP="00E5240B">
            <w:pPr>
              <w:widowControl w:val="0"/>
              <w:jc w:val="center"/>
              <w:rPr>
                <w:rFonts w:cs="Times New Roman"/>
                <w:sz w:val="26"/>
                <w:szCs w:val="26"/>
                <w:lang w:val="uk-UA"/>
              </w:rPr>
            </w:pPr>
          </w:p>
          <w:p w:rsidR="009C10EB" w:rsidRPr="007759CF" w:rsidRDefault="009C10EB" w:rsidP="00E5240B">
            <w:pPr>
              <w:widowControl w:val="0"/>
              <w:jc w:val="center"/>
              <w:rPr>
                <w:rFonts w:cs="Times New Roman"/>
                <w:sz w:val="26"/>
                <w:szCs w:val="26"/>
                <w:lang w:val="uk-UA"/>
              </w:rPr>
            </w:pPr>
            <w:r w:rsidRPr="007759CF">
              <w:rPr>
                <w:rFonts w:cs="Times New Roman"/>
                <w:sz w:val="26"/>
                <w:szCs w:val="26"/>
                <w:lang w:val="uk-UA"/>
              </w:rPr>
              <w:t>Загальна кількість годин – 120</w:t>
            </w:r>
          </w:p>
          <w:p w:rsidR="009C10EB" w:rsidRPr="007759CF" w:rsidRDefault="009C10EB" w:rsidP="00E5240B">
            <w:pPr>
              <w:widowControl w:val="0"/>
              <w:jc w:val="center"/>
              <w:rPr>
                <w:rFonts w:cs="Times New Roman"/>
                <w:sz w:val="26"/>
                <w:szCs w:val="26"/>
                <w:lang w:val="uk-UA"/>
              </w:rPr>
            </w:pPr>
          </w:p>
          <w:p w:rsidR="009C10EB" w:rsidRPr="007759CF" w:rsidRDefault="009C10EB" w:rsidP="00E5240B">
            <w:pPr>
              <w:widowControl w:val="0"/>
              <w:jc w:val="center"/>
              <w:rPr>
                <w:rFonts w:cs="Times New Roman"/>
                <w:sz w:val="26"/>
                <w:szCs w:val="26"/>
                <w:lang w:val="uk-UA"/>
              </w:rPr>
            </w:pPr>
          </w:p>
          <w:p w:rsidR="009C10EB" w:rsidRPr="007759CF" w:rsidRDefault="009C10EB" w:rsidP="00E5240B">
            <w:pPr>
              <w:widowControl w:val="0"/>
              <w:jc w:val="center"/>
              <w:rPr>
                <w:rFonts w:cs="Times New Roman"/>
                <w:sz w:val="26"/>
                <w:szCs w:val="26"/>
                <w:lang w:val="uk-UA"/>
              </w:rPr>
            </w:pPr>
            <w:r w:rsidRPr="007759CF">
              <w:rPr>
                <w:rFonts w:cs="Times New Roman"/>
                <w:sz w:val="26"/>
                <w:szCs w:val="26"/>
                <w:lang w:val="uk-UA"/>
              </w:rPr>
              <w:t>Тижневих годин:</w:t>
            </w:r>
          </w:p>
          <w:p w:rsidR="009C10EB" w:rsidRPr="007759CF" w:rsidRDefault="009C10EB" w:rsidP="00E5240B">
            <w:pPr>
              <w:widowControl w:val="0"/>
              <w:jc w:val="center"/>
              <w:rPr>
                <w:rFonts w:cs="Times New Roman"/>
                <w:sz w:val="26"/>
                <w:szCs w:val="26"/>
                <w:lang w:val="uk-UA"/>
              </w:rPr>
            </w:pPr>
            <w:r w:rsidRPr="007759CF">
              <w:rPr>
                <w:rFonts w:cs="Times New Roman"/>
                <w:sz w:val="26"/>
                <w:szCs w:val="26"/>
                <w:lang w:val="uk-UA"/>
              </w:rPr>
              <w:t>аудиторних – 2-4,</w:t>
            </w:r>
          </w:p>
          <w:p w:rsidR="009C10EB" w:rsidRPr="007759CF" w:rsidRDefault="009C10EB" w:rsidP="00E5240B">
            <w:pPr>
              <w:widowControl w:val="0"/>
              <w:jc w:val="center"/>
              <w:rPr>
                <w:rFonts w:cs="Times New Roman"/>
                <w:sz w:val="26"/>
                <w:szCs w:val="26"/>
                <w:lang w:val="uk-UA"/>
              </w:rPr>
            </w:pPr>
            <w:r w:rsidRPr="007759CF">
              <w:rPr>
                <w:rFonts w:cs="Times New Roman"/>
                <w:sz w:val="26"/>
                <w:szCs w:val="26"/>
                <w:lang w:val="uk-UA"/>
              </w:rPr>
              <w:t>самостійної роботи студента – 4-6</w:t>
            </w:r>
          </w:p>
        </w:tc>
        <w:tc>
          <w:tcPr>
            <w:tcW w:w="2783" w:type="dxa"/>
            <w:tcBorders>
              <w:top w:val="single" w:sz="4" w:space="0" w:color="auto"/>
              <w:left w:val="single" w:sz="4" w:space="0" w:color="auto"/>
              <w:bottom w:val="single" w:sz="4" w:space="0" w:color="auto"/>
              <w:right w:val="single" w:sz="4" w:space="0" w:color="auto"/>
            </w:tcBorders>
          </w:tcPr>
          <w:p w:rsidR="009C10EB" w:rsidRPr="007759CF" w:rsidRDefault="009C10EB" w:rsidP="00E5240B">
            <w:pPr>
              <w:widowControl w:val="0"/>
              <w:spacing w:line="276" w:lineRule="auto"/>
              <w:rPr>
                <w:rFonts w:cs="Times New Roman"/>
                <w:sz w:val="26"/>
                <w:szCs w:val="26"/>
                <w:lang w:val="uk-UA"/>
              </w:rPr>
            </w:pPr>
          </w:p>
          <w:p w:rsidR="009C10EB" w:rsidRPr="007759CF" w:rsidRDefault="009C10EB" w:rsidP="00E5240B">
            <w:pPr>
              <w:widowControl w:val="0"/>
              <w:spacing w:line="276" w:lineRule="auto"/>
              <w:jc w:val="center"/>
              <w:rPr>
                <w:rFonts w:cs="Times New Roman"/>
                <w:sz w:val="26"/>
                <w:szCs w:val="26"/>
                <w:lang w:val="uk-UA"/>
              </w:rPr>
            </w:pPr>
          </w:p>
          <w:p w:rsidR="009C10EB" w:rsidRPr="007759CF" w:rsidRDefault="009C10EB" w:rsidP="00E5240B">
            <w:pPr>
              <w:widowControl w:val="0"/>
              <w:spacing w:line="276" w:lineRule="auto"/>
              <w:jc w:val="center"/>
              <w:rPr>
                <w:rFonts w:cs="Times New Roman"/>
                <w:sz w:val="26"/>
                <w:szCs w:val="26"/>
                <w:lang w:val="uk-UA"/>
              </w:rPr>
            </w:pPr>
            <w:r w:rsidRPr="007759CF">
              <w:rPr>
                <w:rFonts w:cs="Times New Roman"/>
                <w:sz w:val="26"/>
                <w:szCs w:val="26"/>
                <w:lang w:val="uk-UA"/>
              </w:rPr>
              <w:t>Рівень освіти –</w:t>
            </w:r>
          </w:p>
          <w:p w:rsidR="009C10EB" w:rsidRPr="007759CF" w:rsidRDefault="009C10EB" w:rsidP="00E5240B">
            <w:pPr>
              <w:widowControl w:val="0"/>
              <w:spacing w:line="276" w:lineRule="auto"/>
              <w:jc w:val="center"/>
              <w:rPr>
                <w:rFonts w:cs="Times New Roman"/>
                <w:sz w:val="26"/>
                <w:szCs w:val="26"/>
                <w:lang w:val="uk-UA"/>
              </w:rPr>
            </w:pPr>
            <w:r w:rsidRPr="007759CF">
              <w:rPr>
                <w:rFonts w:cs="Times New Roman"/>
                <w:sz w:val="26"/>
                <w:szCs w:val="26"/>
                <w:lang w:val="uk-UA"/>
              </w:rPr>
              <w:t>другий (магістерський)</w:t>
            </w:r>
          </w:p>
          <w:p w:rsidR="009C10EB" w:rsidRPr="007759CF" w:rsidRDefault="009C10EB" w:rsidP="00E5240B">
            <w:pPr>
              <w:widowControl w:val="0"/>
              <w:spacing w:line="276" w:lineRule="auto"/>
              <w:jc w:val="center"/>
              <w:rPr>
                <w:rFonts w:cs="Times New Roman"/>
                <w:sz w:val="26"/>
                <w:szCs w:val="26"/>
                <w:lang w:val="uk-UA"/>
              </w:rPr>
            </w:pPr>
          </w:p>
          <w:p w:rsidR="009C10EB" w:rsidRPr="007759CF" w:rsidRDefault="009C10EB" w:rsidP="00E5240B">
            <w:pPr>
              <w:widowControl w:val="0"/>
              <w:spacing w:line="276" w:lineRule="auto"/>
              <w:jc w:val="center"/>
              <w:rPr>
                <w:rFonts w:cs="Times New Roman"/>
                <w:sz w:val="26"/>
                <w:szCs w:val="26"/>
                <w:lang w:val="uk-UA"/>
              </w:rPr>
            </w:pPr>
            <w:r w:rsidRPr="007759CF">
              <w:rPr>
                <w:rFonts w:cs="Times New Roman"/>
                <w:sz w:val="26"/>
                <w:szCs w:val="26"/>
                <w:lang w:val="uk-UA"/>
              </w:rPr>
              <w:t xml:space="preserve">Галузь знань – </w:t>
            </w:r>
          </w:p>
          <w:p w:rsidR="009C10EB" w:rsidRPr="007759CF" w:rsidRDefault="009C10EB" w:rsidP="00E5240B">
            <w:pPr>
              <w:widowControl w:val="0"/>
              <w:spacing w:line="276" w:lineRule="auto"/>
              <w:jc w:val="center"/>
              <w:rPr>
                <w:rFonts w:cs="Times New Roman"/>
                <w:sz w:val="26"/>
                <w:szCs w:val="26"/>
                <w:lang w:val="uk-UA"/>
              </w:rPr>
            </w:pPr>
            <w:r w:rsidRPr="007759CF">
              <w:rPr>
                <w:rFonts w:cs="Times New Roman"/>
                <w:sz w:val="26"/>
                <w:szCs w:val="26"/>
                <w:lang w:val="uk-UA"/>
              </w:rPr>
              <w:t>08 «Право»</w:t>
            </w:r>
          </w:p>
          <w:p w:rsidR="009C10EB" w:rsidRPr="007759CF" w:rsidRDefault="009C10EB" w:rsidP="00E5240B">
            <w:pPr>
              <w:widowControl w:val="0"/>
              <w:spacing w:line="276" w:lineRule="auto"/>
              <w:jc w:val="center"/>
              <w:rPr>
                <w:rFonts w:cs="Times New Roman"/>
                <w:sz w:val="26"/>
                <w:szCs w:val="26"/>
                <w:lang w:val="uk-UA"/>
              </w:rPr>
            </w:pPr>
          </w:p>
          <w:p w:rsidR="009C10EB" w:rsidRPr="007759CF" w:rsidRDefault="009C10EB" w:rsidP="00E5240B">
            <w:pPr>
              <w:widowControl w:val="0"/>
              <w:spacing w:line="276" w:lineRule="auto"/>
              <w:jc w:val="center"/>
              <w:rPr>
                <w:rFonts w:cs="Times New Roman"/>
                <w:sz w:val="26"/>
                <w:szCs w:val="26"/>
                <w:lang w:val="uk-UA"/>
              </w:rPr>
            </w:pPr>
            <w:r w:rsidRPr="007759CF">
              <w:rPr>
                <w:rFonts w:cs="Times New Roman"/>
                <w:sz w:val="26"/>
                <w:szCs w:val="26"/>
                <w:lang w:val="uk-UA"/>
              </w:rPr>
              <w:t>Спеціальність –</w:t>
            </w:r>
          </w:p>
          <w:p w:rsidR="009C10EB" w:rsidRPr="007759CF" w:rsidRDefault="009C10EB" w:rsidP="00E5240B">
            <w:pPr>
              <w:widowControl w:val="0"/>
              <w:spacing w:line="276" w:lineRule="auto"/>
              <w:jc w:val="center"/>
              <w:rPr>
                <w:rFonts w:cs="Times New Roman"/>
                <w:sz w:val="26"/>
                <w:szCs w:val="26"/>
                <w:lang w:val="uk-UA"/>
              </w:rPr>
            </w:pPr>
            <w:r w:rsidRPr="007759CF">
              <w:rPr>
                <w:rFonts w:cs="Times New Roman"/>
                <w:sz w:val="26"/>
                <w:szCs w:val="26"/>
                <w:lang w:val="uk-UA"/>
              </w:rPr>
              <w:t>081 «Право»</w:t>
            </w:r>
          </w:p>
          <w:p w:rsidR="009C10EB" w:rsidRPr="007759CF" w:rsidRDefault="009C10EB" w:rsidP="00E5240B">
            <w:pPr>
              <w:widowControl w:val="0"/>
              <w:spacing w:line="276" w:lineRule="auto"/>
              <w:jc w:val="center"/>
              <w:rPr>
                <w:rFonts w:cs="Times New Roman"/>
                <w:sz w:val="26"/>
                <w:szCs w:val="26"/>
                <w:lang w:val="uk-UA"/>
              </w:rPr>
            </w:pPr>
          </w:p>
          <w:p w:rsidR="009C10EB" w:rsidRPr="007759CF" w:rsidRDefault="009C10EB" w:rsidP="00E5240B">
            <w:pPr>
              <w:widowControl w:val="0"/>
              <w:spacing w:line="276" w:lineRule="auto"/>
              <w:jc w:val="both"/>
              <w:rPr>
                <w:rFonts w:cs="Times New Roman"/>
                <w:sz w:val="26"/>
                <w:szCs w:val="26"/>
                <w:highlight w:val="red"/>
                <w:lang w:val="uk-UA"/>
              </w:rPr>
            </w:pPr>
          </w:p>
        </w:tc>
        <w:tc>
          <w:tcPr>
            <w:tcW w:w="3544" w:type="dxa"/>
            <w:tcBorders>
              <w:top w:val="single" w:sz="4" w:space="0" w:color="auto"/>
              <w:left w:val="single" w:sz="4" w:space="0" w:color="auto"/>
              <w:right w:val="single" w:sz="4" w:space="0" w:color="auto"/>
            </w:tcBorders>
          </w:tcPr>
          <w:p w:rsidR="009037C0" w:rsidRPr="007759CF" w:rsidRDefault="009037C0" w:rsidP="00E5240B">
            <w:pPr>
              <w:widowControl w:val="0"/>
              <w:spacing w:line="276" w:lineRule="auto"/>
              <w:rPr>
                <w:rFonts w:cs="Times New Roman"/>
                <w:b/>
                <w:sz w:val="26"/>
                <w:szCs w:val="26"/>
                <w:lang w:val="uk-UA"/>
              </w:rPr>
            </w:pPr>
          </w:p>
          <w:p w:rsidR="009C10EB" w:rsidRPr="007759CF" w:rsidRDefault="009C10EB" w:rsidP="007759CF">
            <w:pPr>
              <w:widowControl w:val="0"/>
              <w:spacing w:line="276" w:lineRule="auto"/>
              <w:jc w:val="center"/>
              <w:rPr>
                <w:rFonts w:cs="Times New Roman"/>
                <w:b/>
                <w:sz w:val="26"/>
                <w:szCs w:val="26"/>
                <w:lang w:val="uk-UA"/>
              </w:rPr>
            </w:pPr>
            <w:r w:rsidRPr="007759CF">
              <w:rPr>
                <w:rFonts w:cs="Times New Roman"/>
                <w:b/>
                <w:sz w:val="26"/>
                <w:szCs w:val="26"/>
                <w:lang w:val="uk-UA"/>
              </w:rPr>
              <w:t>Вибіркова</w:t>
            </w:r>
          </w:p>
          <w:p w:rsidR="009037C0" w:rsidRPr="007759CF" w:rsidRDefault="009037C0" w:rsidP="00E5240B">
            <w:pPr>
              <w:widowControl w:val="0"/>
              <w:spacing w:line="276" w:lineRule="auto"/>
              <w:rPr>
                <w:rFonts w:cs="Times New Roman"/>
                <w:b/>
                <w:sz w:val="26"/>
                <w:szCs w:val="26"/>
                <w:lang w:val="uk-UA"/>
              </w:rPr>
            </w:pPr>
          </w:p>
          <w:p w:rsidR="009C10EB" w:rsidRPr="007759CF" w:rsidRDefault="009C10EB" w:rsidP="00E5240B">
            <w:pPr>
              <w:spacing w:line="276" w:lineRule="auto"/>
              <w:jc w:val="both"/>
              <w:rPr>
                <w:rFonts w:cs="Times New Roman"/>
                <w:sz w:val="26"/>
                <w:szCs w:val="26"/>
                <w:lang w:val="uk-UA"/>
              </w:rPr>
            </w:pPr>
            <w:r w:rsidRPr="007759CF">
              <w:rPr>
                <w:rFonts w:cs="Times New Roman"/>
                <w:sz w:val="26"/>
                <w:szCs w:val="26"/>
                <w:lang w:val="uk-UA"/>
              </w:rPr>
              <w:t xml:space="preserve">Лекції: </w:t>
            </w:r>
            <w:r w:rsidR="007759CF" w:rsidRPr="007759CF">
              <w:rPr>
                <w:rFonts w:cs="Times New Roman"/>
                <w:sz w:val="26"/>
                <w:szCs w:val="26"/>
                <w:lang w:val="uk-UA"/>
              </w:rPr>
              <w:t>20 годин</w:t>
            </w:r>
          </w:p>
          <w:p w:rsidR="009C10EB" w:rsidRPr="007759CF" w:rsidRDefault="009C10EB" w:rsidP="00E5240B">
            <w:pPr>
              <w:spacing w:line="276" w:lineRule="auto"/>
              <w:jc w:val="both"/>
              <w:rPr>
                <w:rFonts w:cs="Times New Roman"/>
                <w:sz w:val="26"/>
                <w:szCs w:val="26"/>
                <w:lang w:val="uk-UA"/>
              </w:rPr>
            </w:pPr>
            <w:r w:rsidRPr="007759CF">
              <w:rPr>
                <w:rFonts w:cs="Times New Roman"/>
                <w:sz w:val="26"/>
                <w:szCs w:val="26"/>
                <w:lang w:val="uk-UA"/>
              </w:rPr>
              <w:t xml:space="preserve">Практичні заняття: </w:t>
            </w:r>
            <w:r w:rsidR="007759CF" w:rsidRPr="007759CF">
              <w:rPr>
                <w:rFonts w:cs="Times New Roman"/>
                <w:sz w:val="26"/>
                <w:szCs w:val="26"/>
                <w:lang w:val="uk-UA"/>
              </w:rPr>
              <w:t>20 годин</w:t>
            </w:r>
          </w:p>
          <w:p w:rsidR="009C10EB" w:rsidRPr="007759CF" w:rsidRDefault="009C10EB" w:rsidP="00E5240B">
            <w:pPr>
              <w:spacing w:line="276" w:lineRule="auto"/>
              <w:jc w:val="both"/>
              <w:rPr>
                <w:rFonts w:cs="Times New Roman"/>
                <w:sz w:val="26"/>
                <w:szCs w:val="26"/>
                <w:lang w:val="uk-UA"/>
              </w:rPr>
            </w:pPr>
            <w:r w:rsidRPr="007759CF">
              <w:rPr>
                <w:rFonts w:cs="Times New Roman"/>
                <w:sz w:val="26"/>
                <w:szCs w:val="26"/>
                <w:lang w:val="uk-UA"/>
              </w:rPr>
              <w:t xml:space="preserve">Самостійна робота: </w:t>
            </w:r>
            <w:r w:rsidR="007759CF" w:rsidRPr="007759CF">
              <w:rPr>
                <w:rFonts w:cs="Times New Roman"/>
                <w:sz w:val="26"/>
                <w:szCs w:val="26"/>
                <w:lang w:val="uk-UA"/>
              </w:rPr>
              <w:t>80 годин</w:t>
            </w:r>
          </w:p>
          <w:p w:rsidR="009C10EB" w:rsidRPr="007759CF" w:rsidRDefault="009C10EB" w:rsidP="00E5240B">
            <w:pPr>
              <w:spacing w:line="276" w:lineRule="auto"/>
              <w:jc w:val="both"/>
              <w:rPr>
                <w:rFonts w:cs="Times New Roman"/>
                <w:b/>
                <w:sz w:val="26"/>
                <w:szCs w:val="26"/>
                <w:lang w:val="uk-UA"/>
              </w:rPr>
            </w:pPr>
          </w:p>
          <w:p w:rsidR="009C10EB" w:rsidRPr="007759CF" w:rsidRDefault="009C10EB" w:rsidP="00E5240B">
            <w:pPr>
              <w:spacing w:line="276" w:lineRule="auto"/>
              <w:jc w:val="both"/>
              <w:rPr>
                <w:rFonts w:cs="Times New Roman"/>
                <w:b/>
                <w:bCs/>
                <w:sz w:val="26"/>
                <w:szCs w:val="26"/>
                <w:lang w:val="uk-UA"/>
              </w:rPr>
            </w:pPr>
          </w:p>
          <w:p w:rsidR="009C10EB" w:rsidRPr="007759CF" w:rsidRDefault="009C10EB" w:rsidP="00E5240B">
            <w:pPr>
              <w:spacing w:line="276" w:lineRule="auto"/>
              <w:jc w:val="both"/>
              <w:rPr>
                <w:rFonts w:cs="Times New Roman"/>
                <w:b/>
                <w:bCs/>
                <w:sz w:val="26"/>
                <w:szCs w:val="26"/>
                <w:lang w:val="uk-UA"/>
              </w:rPr>
            </w:pPr>
            <w:r w:rsidRPr="007759CF">
              <w:rPr>
                <w:rFonts w:cs="Times New Roman"/>
                <w:b/>
                <w:bCs/>
                <w:sz w:val="26"/>
                <w:szCs w:val="26"/>
                <w:lang w:val="uk-UA"/>
              </w:rPr>
              <w:t xml:space="preserve">Види контролю: </w:t>
            </w:r>
          </w:p>
          <w:p w:rsidR="009C10EB" w:rsidRPr="007759CF" w:rsidRDefault="009C10EB" w:rsidP="00E5240B">
            <w:pPr>
              <w:spacing w:line="276" w:lineRule="auto"/>
              <w:jc w:val="both"/>
              <w:rPr>
                <w:rFonts w:cs="Times New Roman"/>
                <w:sz w:val="26"/>
                <w:szCs w:val="26"/>
                <w:lang w:val="uk-UA"/>
              </w:rPr>
            </w:pPr>
            <w:r w:rsidRPr="007759CF">
              <w:rPr>
                <w:rFonts w:cs="Times New Roman"/>
                <w:sz w:val="26"/>
                <w:szCs w:val="26"/>
                <w:lang w:val="uk-UA"/>
              </w:rPr>
              <w:t>поточний контроль;</w:t>
            </w:r>
          </w:p>
          <w:p w:rsidR="009C10EB" w:rsidRPr="007759CF" w:rsidRDefault="009C10EB" w:rsidP="00E5240B">
            <w:pPr>
              <w:widowControl w:val="0"/>
              <w:spacing w:line="276" w:lineRule="auto"/>
              <w:rPr>
                <w:rFonts w:cs="Times New Roman"/>
                <w:sz w:val="26"/>
                <w:szCs w:val="26"/>
                <w:lang w:val="uk-UA"/>
              </w:rPr>
            </w:pPr>
            <w:r w:rsidRPr="007759CF">
              <w:rPr>
                <w:rFonts w:cs="Times New Roman"/>
                <w:sz w:val="26"/>
                <w:szCs w:val="26"/>
                <w:lang w:val="uk-UA"/>
              </w:rPr>
              <w:t>підсумковий контроль знань (диференційований залік)</w:t>
            </w:r>
          </w:p>
        </w:tc>
      </w:tr>
    </w:tbl>
    <w:p w:rsidR="009C10EB" w:rsidRPr="009037C0" w:rsidRDefault="009C10EB" w:rsidP="00112DF3">
      <w:pPr>
        <w:pStyle w:val="normal"/>
        <w:pBdr>
          <w:top w:val="nil"/>
          <w:left w:val="nil"/>
          <w:bottom w:val="nil"/>
          <w:right w:val="nil"/>
          <w:between w:val="nil"/>
        </w:pBdr>
        <w:jc w:val="both"/>
        <w:rPr>
          <w:b/>
          <w:sz w:val="28"/>
          <w:szCs w:val="28"/>
          <w:lang w:val="ru-RU"/>
        </w:rPr>
      </w:pPr>
    </w:p>
    <w:p w:rsidR="009C10EB" w:rsidRPr="009037C0" w:rsidRDefault="009C10EB" w:rsidP="00112DF3">
      <w:pPr>
        <w:pStyle w:val="normal"/>
        <w:pBdr>
          <w:top w:val="nil"/>
          <w:left w:val="nil"/>
          <w:bottom w:val="nil"/>
          <w:right w:val="nil"/>
          <w:between w:val="nil"/>
        </w:pBdr>
        <w:jc w:val="both"/>
        <w:rPr>
          <w:b/>
          <w:sz w:val="28"/>
          <w:szCs w:val="28"/>
          <w:lang w:val="ru-RU"/>
        </w:rPr>
      </w:pPr>
    </w:p>
    <w:p w:rsidR="009037C0" w:rsidRPr="009037C0" w:rsidRDefault="009037C0">
      <w:pPr>
        <w:rPr>
          <w:rFonts w:eastAsia="Times New Roman" w:cs="Times New Roman"/>
          <w:b/>
          <w:lang w:eastAsia="ru-RU"/>
        </w:rPr>
      </w:pPr>
      <w:r w:rsidRPr="009037C0">
        <w:rPr>
          <w:rFonts w:cs="Times New Roman"/>
          <w:b/>
        </w:rPr>
        <w:br w:type="page"/>
      </w:r>
    </w:p>
    <w:p w:rsidR="009037C0" w:rsidRPr="009037C0" w:rsidRDefault="009037C0" w:rsidP="009037C0">
      <w:pPr>
        <w:pStyle w:val="normal"/>
        <w:pageBreakBefore/>
        <w:pBdr>
          <w:top w:val="nil"/>
          <w:left w:val="nil"/>
          <w:bottom w:val="nil"/>
          <w:right w:val="nil"/>
          <w:between w:val="nil"/>
        </w:pBdr>
        <w:jc w:val="center"/>
        <w:rPr>
          <w:color w:val="000000"/>
          <w:sz w:val="28"/>
          <w:szCs w:val="28"/>
        </w:rPr>
      </w:pPr>
      <w:r w:rsidRPr="009037C0">
        <w:rPr>
          <w:rFonts w:eastAsia="Times"/>
          <w:b/>
          <w:color w:val="000000"/>
          <w:sz w:val="28"/>
          <w:szCs w:val="28"/>
        </w:rPr>
        <w:t>КРИТЕРІЇ ОЦІНЮВАННЯ ЗНАНЬ І УМІНЬ СТУДЕНТІВ</w:t>
      </w:r>
    </w:p>
    <w:p w:rsidR="009C10EB" w:rsidRPr="009037C0" w:rsidRDefault="009C10EB" w:rsidP="00112DF3">
      <w:pPr>
        <w:pStyle w:val="normal"/>
        <w:pBdr>
          <w:top w:val="nil"/>
          <w:left w:val="nil"/>
          <w:bottom w:val="nil"/>
          <w:right w:val="nil"/>
          <w:between w:val="nil"/>
        </w:pBdr>
        <w:jc w:val="both"/>
        <w:rPr>
          <w:b/>
          <w:sz w:val="28"/>
          <w:szCs w:val="28"/>
        </w:rPr>
      </w:pPr>
    </w:p>
    <w:p w:rsidR="009037C0" w:rsidRPr="009037C0" w:rsidRDefault="009037C0" w:rsidP="00112DF3">
      <w:pPr>
        <w:pStyle w:val="normal"/>
        <w:pBdr>
          <w:top w:val="nil"/>
          <w:left w:val="nil"/>
          <w:bottom w:val="nil"/>
          <w:right w:val="nil"/>
          <w:between w:val="nil"/>
        </w:pBdr>
        <w:jc w:val="both"/>
        <w:rPr>
          <w:b/>
          <w:sz w:val="28"/>
          <w:szCs w:val="28"/>
        </w:rPr>
      </w:pPr>
    </w:p>
    <w:p w:rsidR="009037C0" w:rsidRPr="009037C0" w:rsidRDefault="009037C0" w:rsidP="009037C0">
      <w:pPr>
        <w:widowControl w:val="0"/>
        <w:ind w:firstLine="709"/>
        <w:jc w:val="both"/>
        <w:rPr>
          <w:rFonts w:cs="Times New Roman"/>
          <w:lang w:val="uk-UA"/>
        </w:rPr>
      </w:pPr>
      <w:r w:rsidRPr="009037C0">
        <w:rPr>
          <w:rFonts w:cs="Times New Roman"/>
          <w:lang w:val="uk-UA"/>
        </w:rPr>
        <w:t>Оцінювання результатів засвоєння навчальної дисципліни «Соціальний захист працівників правоохоронних органів» передбачає проведення поточного та підсумкового контролю і здійснюється на основі накопичувальної бально-рейтингової системи.</w:t>
      </w:r>
    </w:p>
    <w:p w:rsidR="009037C0" w:rsidRPr="009037C0" w:rsidRDefault="009037C0" w:rsidP="009037C0">
      <w:pPr>
        <w:widowControl w:val="0"/>
        <w:ind w:firstLine="709"/>
        <w:jc w:val="both"/>
        <w:rPr>
          <w:rFonts w:cs="Times New Roman"/>
        </w:rPr>
      </w:pPr>
      <w:r w:rsidRPr="009037C0">
        <w:rPr>
          <w:rFonts w:cs="Times New Roman"/>
          <w:i/>
        </w:rPr>
        <w:t>Поточний контроль</w:t>
      </w:r>
      <w:r w:rsidRPr="009037C0">
        <w:rPr>
          <w:rFonts w:cs="Times New Roman"/>
        </w:rPr>
        <w:t xml:space="preserve"> знань включає:</w:t>
      </w:r>
    </w:p>
    <w:p w:rsidR="009037C0" w:rsidRPr="009037C0" w:rsidRDefault="009037C0" w:rsidP="009037C0">
      <w:pPr>
        <w:pStyle w:val="a7"/>
        <w:widowControl w:val="0"/>
        <w:numPr>
          <w:ilvl w:val="0"/>
          <w:numId w:val="15"/>
        </w:numPr>
        <w:tabs>
          <w:tab w:val="left" w:pos="709"/>
        </w:tabs>
        <w:ind w:left="0" w:firstLine="426"/>
        <w:jc w:val="both"/>
        <w:rPr>
          <w:sz w:val="28"/>
          <w:szCs w:val="28"/>
        </w:rPr>
      </w:pPr>
      <w:r w:rsidRPr="009037C0">
        <w:rPr>
          <w:sz w:val="28"/>
          <w:szCs w:val="28"/>
        </w:rPr>
        <w:t xml:space="preserve">контроль якості засвоєння студентами програмного матеріалу навчальної дисципліни на </w:t>
      </w:r>
      <w:r w:rsidRPr="009037C0">
        <w:rPr>
          <w:i/>
          <w:sz w:val="28"/>
          <w:szCs w:val="28"/>
        </w:rPr>
        <w:t>практичних заняттях</w:t>
      </w:r>
      <w:r w:rsidRPr="009037C0">
        <w:rPr>
          <w:sz w:val="28"/>
          <w:szCs w:val="28"/>
        </w:rPr>
        <w:t xml:space="preserve"> із застосуванням таких засобів: усне, письмове або експрес-опитування, виконання тестових завдань, вирішення практичних завдань або задач, участь у розробці кейсу, підготовка презентації, есе, реферату тощо. Поточний контроль має на меті перевірку рівня підготовки студента у вивченні поточного матеріалу. У ході практичного заняття студент може отримати оцінку за чотирибальною шкалою (0, 3, 4, 5);</w:t>
      </w:r>
    </w:p>
    <w:p w:rsidR="009037C0" w:rsidRPr="009037C0" w:rsidRDefault="009037C0" w:rsidP="009037C0">
      <w:pPr>
        <w:pStyle w:val="a7"/>
        <w:widowControl w:val="0"/>
        <w:numPr>
          <w:ilvl w:val="0"/>
          <w:numId w:val="15"/>
        </w:numPr>
        <w:tabs>
          <w:tab w:val="left" w:pos="709"/>
        </w:tabs>
        <w:ind w:left="0" w:firstLine="426"/>
        <w:jc w:val="both"/>
        <w:rPr>
          <w:sz w:val="28"/>
          <w:szCs w:val="28"/>
        </w:rPr>
      </w:pPr>
      <w:r w:rsidRPr="009037C0">
        <w:rPr>
          <w:sz w:val="28"/>
          <w:szCs w:val="28"/>
        </w:rPr>
        <w:t>контроль якості засвоєння студентами програмного матеріалу навчальної дисципліни, що проводиться наприкінці модулів у формі колоквіумів. Максимальна кількість балів за колоквіум – 10.</w:t>
      </w:r>
    </w:p>
    <w:p w:rsidR="009037C0" w:rsidRPr="009037C0" w:rsidRDefault="009037C0" w:rsidP="009037C0">
      <w:pPr>
        <w:widowControl w:val="0"/>
        <w:ind w:firstLine="709"/>
        <w:jc w:val="both"/>
        <w:rPr>
          <w:rFonts w:cs="Times New Roman"/>
        </w:rPr>
      </w:pPr>
      <w:r w:rsidRPr="009037C0">
        <w:rPr>
          <w:rFonts w:cs="Times New Roman"/>
          <w:lang w:val="uk-UA"/>
        </w:rPr>
        <w:t xml:space="preserve">Обов’язковою формою самостійної роботи студентів є підготовка індивідуальної підсумкової письмової роботи. </w:t>
      </w:r>
      <w:r w:rsidRPr="009037C0">
        <w:rPr>
          <w:rFonts w:cs="Times New Roman"/>
        </w:rPr>
        <w:t>Максимальна кількість балів за результатами захисту індивідуальної підсумкової письмової роботи – 20 балів.</w:t>
      </w:r>
    </w:p>
    <w:p w:rsidR="009037C0" w:rsidRPr="009037C0" w:rsidRDefault="009037C0" w:rsidP="009037C0">
      <w:pPr>
        <w:widowControl w:val="0"/>
        <w:ind w:firstLine="709"/>
        <w:jc w:val="both"/>
        <w:rPr>
          <w:rFonts w:cs="Times New Roman"/>
        </w:rPr>
      </w:pPr>
      <w:r w:rsidRPr="009037C0">
        <w:rPr>
          <w:rFonts w:cs="Times New Roman"/>
        </w:rPr>
        <w:t xml:space="preserve">Формою </w:t>
      </w:r>
      <w:r w:rsidRPr="009037C0">
        <w:rPr>
          <w:rFonts w:cs="Times New Roman"/>
          <w:i/>
        </w:rPr>
        <w:t>підсумкового контролю</w:t>
      </w:r>
      <w:r w:rsidRPr="009037C0">
        <w:rPr>
          <w:rFonts w:cs="Times New Roman"/>
        </w:rPr>
        <w:t xml:space="preserve"> знань здобувачів вищої освіти з навчальної дисципліни є диференційований залік. Мінімальна кількість балів для отримання диференційованого заліку – 60 балів.</w:t>
      </w:r>
    </w:p>
    <w:p w:rsidR="009037C0" w:rsidRPr="009037C0" w:rsidRDefault="009037C0" w:rsidP="009037C0">
      <w:pPr>
        <w:widowControl w:val="0"/>
        <w:jc w:val="center"/>
        <w:rPr>
          <w:rFonts w:cs="Times New Roman"/>
        </w:rPr>
      </w:pPr>
    </w:p>
    <w:p w:rsidR="009037C0" w:rsidRPr="009037C0" w:rsidRDefault="009037C0" w:rsidP="009037C0">
      <w:pPr>
        <w:widowControl w:val="0"/>
        <w:jc w:val="center"/>
        <w:rPr>
          <w:rFonts w:cs="Times New Roman"/>
        </w:rPr>
      </w:pPr>
    </w:p>
    <w:p w:rsidR="009037C0" w:rsidRPr="007F509B" w:rsidRDefault="009037C0" w:rsidP="009037C0">
      <w:pPr>
        <w:jc w:val="center"/>
        <w:rPr>
          <w:rFonts w:cs="Times New Roman"/>
          <w:b/>
        </w:rPr>
      </w:pPr>
      <w:r w:rsidRPr="007F509B">
        <w:rPr>
          <w:rFonts w:cs="Times New Roman"/>
          <w:b/>
        </w:rPr>
        <w:t>Розподіл балів між формами організації освітнього процесу і видами контрольних заходів:</w:t>
      </w:r>
    </w:p>
    <w:p w:rsidR="009037C0" w:rsidRPr="009037C0" w:rsidRDefault="009037C0" w:rsidP="009037C0">
      <w:pPr>
        <w:spacing w:line="360" w:lineRule="auto"/>
        <w:ind w:firstLine="709"/>
        <w:jc w:val="center"/>
        <w:rPr>
          <w:rFonts w:cs="Times New Roman"/>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1305"/>
        <w:gridCol w:w="825"/>
        <w:gridCol w:w="1281"/>
        <w:gridCol w:w="1416"/>
        <w:gridCol w:w="3940"/>
      </w:tblGrid>
      <w:tr w:rsidR="009037C0" w:rsidRPr="009037C0" w:rsidTr="00E5240B">
        <w:trPr>
          <w:tblCellSpacing w:w="0" w:type="dxa"/>
        </w:trPr>
        <w:tc>
          <w:tcPr>
            <w:tcW w:w="5616" w:type="dxa"/>
            <w:gridSpan w:val="5"/>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Поточний контроль</w:t>
            </w:r>
          </w:p>
        </w:tc>
        <w:tc>
          <w:tcPr>
            <w:tcW w:w="3955" w:type="dxa"/>
            <w:vMerge w:val="restart"/>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Підсумкова оцінка знань</w:t>
            </w:r>
          </w:p>
          <w:p w:rsidR="009037C0" w:rsidRPr="009037C0" w:rsidRDefault="009037C0" w:rsidP="00E5240B">
            <w:pPr>
              <w:widowControl w:val="0"/>
              <w:jc w:val="center"/>
              <w:rPr>
                <w:rFonts w:cs="Times New Roman"/>
                <w:sz w:val="24"/>
                <w:szCs w:val="24"/>
              </w:rPr>
            </w:pPr>
            <w:r w:rsidRPr="009037C0">
              <w:rPr>
                <w:rFonts w:cs="Times New Roman"/>
                <w:sz w:val="24"/>
                <w:szCs w:val="24"/>
              </w:rPr>
              <w:t>(диференційований залік)</w:t>
            </w:r>
          </w:p>
        </w:tc>
      </w:tr>
      <w:tr w:rsidR="009037C0" w:rsidRPr="009037C0" w:rsidTr="00E5240B">
        <w:trPr>
          <w:tblCellSpacing w:w="0" w:type="dxa"/>
        </w:trPr>
        <w:tc>
          <w:tcPr>
            <w:tcW w:w="2131" w:type="dxa"/>
            <w:gridSpan w:val="2"/>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Модуль № 1</w:t>
            </w:r>
          </w:p>
        </w:tc>
        <w:tc>
          <w:tcPr>
            <w:tcW w:w="2088" w:type="dxa"/>
            <w:gridSpan w:val="2"/>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Модуль № 2</w:t>
            </w:r>
          </w:p>
        </w:tc>
        <w:tc>
          <w:tcPr>
            <w:tcW w:w="1396" w:type="dxa"/>
            <w:vMerge w:val="restart"/>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Самостійна робота студентів</w:t>
            </w:r>
          </w:p>
        </w:tc>
        <w:tc>
          <w:tcPr>
            <w:tcW w:w="0" w:type="auto"/>
            <w:vMerge/>
            <w:vAlign w:val="center"/>
            <w:hideMark/>
          </w:tcPr>
          <w:p w:rsidR="009037C0" w:rsidRPr="009037C0" w:rsidRDefault="009037C0" w:rsidP="00E5240B">
            <w:pPr>
              <w:jc w:val="center"/>
              <w:rPr>
                <w:rFonts w:cs="Times New Roman"/>
                <w:sz w:val="24"/>
                <w:szCs w:val="24"/>
              </w:rPr>
            </w:pPr>
          </w:p>
        </w:tc>
      </w:tr>
      <w:tr w:rsidR="009037C0" w:rsidRPr="009037C0" w:rsidTr="00E5240B">
        <w:trPr>
          <w:tblCellSpacing w:w="0" w:type="dxa"/>
        </w:trPr>
        <w:tc>
          <w:tcPr>
            <w:tcW w:w="827"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п/з</w:t>
            </w:r>
          </w:p>
        </w:tc>
        <w:tc>
          <w:tcPr>
            <w:tcW w:w="1305"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колоквіум</w:t>
            </w:r>
          </w:p>
        </w:tc>
        <w:tc>
          <w:tcPr>
            <w:tcW w:w="827"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п/з</w:t>
            </w:r>
          </w:p>
        </w:tc>
        <w:tc>
          <w:tcPr>
            <w:tcW w:w="1261"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колоквіум</w:t>
            </w:r>
          </w:p>
        </w:tc>
        <w:tc>
          <w:tcPr>
            <w:tcW w:w="0" w:type="auto"/>
            <w:vMerge/>
            <w:vAlign w:val="center"/>
            <w:hideMark/>
          </w:tcPr>
          <w:p w:rsidR="009037C0" w:rsidRPr="009037C0" w:rsidRDefault="009037C0" w:rsidP="00E5240B">
            <w:pPr>
              <w:jc w:val="center"/>
              <w:rPr>
                <w:rFonts w:cs="Times New Roman"/>
                <w:sz w:val="24"/>
                <w:szCs w:val="24"/>
              </w:rPr>
            </w:pPr>
          </w:p>
        </w:tc>
        <w:tc>
          <w:tcPr>
            <w:tcW w:w="0" w:type="auto"/>
            <w:vMerge/>
            <w:vAlign w:val="center"/>
            <w:hideMark/>
          </w:tcPr>
          <w:p w:rsidR="009037C0" w:rsidRPr="009037C0" w:rsidRDefault="009037C0" w:rsidP="00E5240B">
            <w:pPr>
              <w:jc w:val="center"/>
              <w:rPr>
                <w:rFonts w:cs="Times New Roman"/>
                <w:sz w:val="24"/>
                <w:szCs w:val="24"/>
              </w:rPr>
            </w:pPr>
          </w:p>
        </w:tc>
      </w:tr>
      <w:tr w:rsidR="009037C0" w:rsidRPr="009037C0" w:rsidTr="00E5240B">
        <w:trPr>
          <w:tblCellSpacing w:w="0" w:type="dxa"/>
        </w:trPr>
        <w:tc>
          <w:tcPr>
            <w:tcW w:w="827"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max 20</w:t>
            </w:r>
          </w:p>
        </w:tc>
        <w:tc>
          <w:tcPr>
            <w:tcW w:w="1305"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max 10</w:t>
            </w:r>
          </w:p>
        </w:tc>
        <w:tc>
          <w:tcPr>
            <w:tcW w:w="827"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max 40</w:t>
            </w:r>
          </w:p>
        </w:tc>
        <w:tc>
          <w:tcPr>
            <w:tcW w:w="1261"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max 10</w:t>
            </w:r>
          </w:p>
        </w:tc>
        <w:tc>
          <w:tcPr>
            <w:tcW w:w="1396"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max 20</w:t>
            </w:r>
          </w:p>
        </w:tc>
        <w:tc>
          <w:tcPr>
            <w:tcW w:w="3955" w:type="dxa"/>
            <w:vAlign w:val="center"/>
            <w:hideMark/>
          </w:tcPr>
          <w:p w:rsidR="009037C0" w:rsidRPr="009037C0" w:rsidRDefault="009037C0" w:rsidP="00E5240B">
            <w:pPr>
              <w:widowControl w:val="0"/>
              <w:jc w:val="center"/>
              <w:rPr>
                <w:rFonts w:cs="Times New Roman"/>
                <w:sz w:val="24"/>
                <w:szCs w:val="24"/>
              </w:rPr>
            </w:pPr>
            <w:r w:rsidRPr="009037C0">
              <w:rPr>
                <w:rFonts w:cs="Times New Roman"/>
                <w:sz w:val="24"/>
                <w:szCs w:val="24"/>
              </w:rPr>
              <w:t>max 100</w:t>
            </w:r>
          </w:p>
        </w:tc>
      </w:tr>
    </w:tbl>
    <w:p w:rsidR="009037C0" w:rsidRPr="009037C0" w:rsidRDefault="009037C0" w:rsidP="00112DF3">
      <w:pPr>
        <w:pStyle w:val="normal"/>
        <w:pBdr>
          <w:top w:val="nil"/>
          <w:left w:val="nil"/>
          <w:bottom w:val="nil"/>
          <w:right w:val="nil"/>
          <w:between w:val="nil"/>
        </w:pBdr>
        <w:jc w:val="both"/>
        <w:rPr>
          <w:b/>
          <w:sz w:val="28"/>
          <w:szCs w:val="28"/>
        </w:rPr>
      </w:pPr>
    </w:p>
    <w:p w:rsidR="009037C0" w:rsidRPr="009037C0" w:rsidRDefault="009037C0" w:rsidP="00112DF3">
      <w:pPr>
        <w:pStyle w:val="normal"/>
        <w:pBdr>
          <w:top w:val="nil"/>
          <w:left w:val="nil"/>
          <w:bottom w:val="nil"/>
          <w:right w:val="nil"/>
          <w:between w:val="nil"/>
        </w:pBdr>
        <w:jc w:val="both"/>
        <w:rPr>
          <w:b/>
          <w:sz w:val="28"/>
          <w:szCs w:val="28"/>
        </w:rPr>
      </w:pPr>
    </w:p>
    <w:p w:rsidR="009037C0" w:rsidRPr="009037C0" w:rsidRDefault="009037C0" w:rsidP="00112DF3">
      <w:pPr>
        <w:pStyle w:val="normal"/>
        <w:pBdr>
          <w:top w:val="nil"/>
          <w:left w:val="nil"/>
          <w:bottom w:val="nil"/>
          <w:right w:val="nil"/>
          <w:between w:val="nil"/>
        </w:pBdr>
        <w:jc w:val="both"/>
        <w:rPr>
          <w:b/>
          <w:sz w:val="28"/>
          <w:szCs w:val="28"/>
        </w:rPr>
      </w:pPr>
    </w:p>
    <w:p w:rsidR="009037C0" w:rsidRPr="009037C0" w:rsidRDefault="009037C0" w:rsidP="00112DF3">
      <w:pPr>
        <w:pStyle w:val="normal"/>
        <w:pBdr>
          <w:top w:val="nil"/>
          <w:left w:val="nil"/>
          <w:bottom w:val="nil"/>
          <w:right w:val="nil"/>
          <w:between w:val="nil"/>
        </w:pBdr>
        <w:jc w:val="both"/>
        <w:rPr>
          <w:b/>
          <w:sz w:val="28"/>
          <w:szCs w:val="28"/>
        </w:rPr>
      </w:pPr>
    </w:p>
    <w:p w:rsidR="009037C0" w:rsidRPr="009037C0" w:rsidRDefault="009037C0" w:rsidP="00112DF3">
      <w:pPr>
        <w:pStyle w:val="normal"/>
        <w:pBdr>
          <w:top w:val="nil"/>
          <w:left w:val="nil"/>
          <w:bottom w:val="nil"/>
          <w:right w:val="nil"/>
          <w:between w:val="nil"/>
        </w:pBdr>
        <w:jc w:val="both"/>
        <w:rPr>
          <w:b/>
          <w:sz w:val="28"/>
          <w:szCs w:val="28"/>
        </w:rPr>
      </w:pPr>
    </w:p>
    <w:p w:rsidR="009037C0" w:rsidRPr="009037C0" w:rsidRDefault="009037C0" w:rsidP="00112DF3">
      <w:pPr>
        <w:pStyle w:val="normal"/>
        <w:pBdr>
          <w:top w:val="nil"/>
          <w:left w:val="nil"/>
          <w:bottom w:val="nil"/>
          <w:right w:val="nil"/>
          <w:between w:val="nil"/>
        </w:pBdr>
        <w:jc w:val="both"/>
        <w:rPr>
          <w:b/>
          <w:sz w:val="28"/>
          <w:szCs w:val="28"/>
        </w:rPr>
      </w:pPr>
    </w:p>
    <w:p w:rsidR="009037C0" w:rsidRPr="009037C0" w:rsidRDefault="009037C0" w:rsidP="00112DF3">
      <w:pPr>
        <w:pStyle w:val="normal"/>
        <w:pBdr>
          <w:top w:val="nil"/>
          <w:left w:val="nil"/>
          <w:bottom w:val="nil"/>
          <w:right w:val="nil"/>
          <w:between w:val="nil"/>
        </w:pBdr>
        <w:jc w:val="both"/>
        <w:rPr>
          <w:b/>
          <w:sz w:val="28"/>
          <w:szCs w:val="28"/>
        </w:rPr>
      </w:pPr>
    </w:p>
    <w:p w:rsidR="009037C0" w:rsidRPr="009037C0" w:rsidRDefault="009037C0" w:rsidP="009037C0">
      <w:pPr>
        <w:spacing w:line="360" w:lineRule="auto"/>
        <w:jc w:val="center"/>
        <w:rPr>
          <w:rFonts w:cs="Times New Roman"/>
          <w:b/>
        </w:rPr>
      </w:pPr>
      <w:r w:rsidRPr="009037C0">
        <w:rPr>
          <w:rFonts w:cs="Times New Roman"/>
          <w:b/>
        </w:rPr>
        <w:t>Критерії оцінювання результатів навчання</w:t>
      </w:r>
    </w:p>
    <w:p w:rsidR="009037C0" w:rsidRPr="009037C0" w:rsidRDefault="009037C0" w:rsidP="009037C0">
      <w:pPr>
        <w:spacing w:line="360" w:lineRule="auto"/>
        <w:ind w:firstLine="709"/>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701"/>
        <w:gridCol w:w="5494"/>
      </w:tblGrid>
      <w:tr w:rsidR="009037C0" w:rsidRPr="009037C0" w:rsidTr="00E5240B">
        <w:tc>
          <w:tcPr>
            <w:tcW w:w="2376" w:type="dxa"/>
            <w:shd w:val="clear" w:color="auto" w:fill="auto"/>
            <w:vAlign w:val="center"/>
          </w:tcPr>
          <w:p w:rsidR="009037C0" w:rsidRPr="009037C0" w:rsidRDefault="009037C0" w:rsidP="00E5240B">
            <w:pPr>
              <w:spacing w:line="360" w:lineRule="auto"/>
              <w:jc w:val="center"/>
              <w:rPr>
                <w:rFonts w:cs="Times New Roman"/>
                <w:b/>
                <w:sz w:val="24"/>
                <w:szCs w:val="24"/>
              </w:rPr>
            </w:pPr>
            <w:bookmarkStart w:id="2" w:name="_Hlk89253267"/>
            <w:r w:rsidRPr="009037C0">
              <w:rPr>
                <w:rFonts w:cs="Times New Roman"/>
                <w:b/>
                <w:sz w:val="24"/>
                <w:szCs w:val="24"/>
              </w:rPr>
              <w:t>Вид контролю</w:t>
            </w:r>
          </w:p>
        </w:tc>
        <w:tc>
          <w:tcPr>
            <w:tcW w:w="1701" w:type="dxa"/>
            <w:shd w:val="clear" w:color="auto" w:fill="auto"/>
            <w:vAlign w:val="center"/>
          </w:tcPr>
          <w:p w:rsidR="009037C0" w:rsidRPr="009037C0" w:rsidRDefault="009037C0" w:rsidP="00E5240B">
            <w:pPr>
              <w:jc w:val="center"/>
              <w:rPr>
                <w:rFonts w:cs="Times New Roman"/>
                <w:b/>
                <w:sz w:val="24"/>
                <w:szCs w:val="24"/>
              </w:rPr>
            </w:pPr>
            <w:r w:rsidRPr="009037C0">
              <w:rPr>
                <w:rFonts w:cs="Times New Roman"/>
                <w:b/>
                <w:sz w:val="24"/>
                <w:szCs w:val="24"/>
              </w:rPr>
              <w:t>Кількість балів</w:t>
            </w:r>
          </w:p>
        </w:tc>
        <w:tc>
          <w:tcPr>
            <w:tcW w:w="5494" w:type="dxa"/>
            <w:shd w:val="clear" w:color="auto" w:fill="auto"/>
            <w:vAlign w:val="center"/>
          </w:tcPr>
          <w:p w:rsidR="009037C0" w:rsidRPr="009037C0" w:rsidRDefault="009037C0" w:rsidP="00E5240B">
            <w:pPr>
              <w:spacing w:line="360" w:lineRule="auto"/>
              <w:jc w:val="center"/>
              <w:rPr>
                <w:rFonts w:cs="Times New Roman"/>
                <w:b/>
                <w:sz w:val="24"/>
                <w:szCs w:val="24"/>
              </w:rPr>
            </w:pPr>
            <w:r w:rsidRPr="009037C0">
              <w:rPr>
                <w:rFonts w:cs="Times New Roman"/>
                <w:b/>
                <w:sz w:val="24"/>
                <w:szCs w:val="24"/>
              </w:rPr>
              <w:t>Критерії (за кожною з оцінок)</w:t>
            </w:r>
          </w:p>
        </w:tc>
      </w:tr>
      <w:tr w:rsidR="009037C0" w:rsidRPr="009037C0" w:rsidTr="00E5240B">
        <w:trPr>
          <w:trHeight w:val="363"/>
        </w:trPr>
        <w:tc>
          <w:tcPr>
            <w:tcW w:w="2376" w:type="dxa"/>
            <w:vMerge w:val="restart"/>
            <w:shd w:val="clear" w:color="auto" w:fill="auto"/>
            <w:vAlign w:val="center"/>
          </w:tcPr>
          <w:p w:rsidR="009037C0" w:rsidRPr="009037C0" w:rsidRDefault="009037C0" w:rsidP="00E5240B">
            <w:pPr>
              <w:jc w:val="center"/>
              <w:rPr>
                <w:rFonts w:cs="Times New Roman"/>
                <w:sz w:val="24"/>
                <w:szCs w:val="24"/>
              </w:rPr>
            </w:pPr>
            <w:r w:rsidRPr="009037C0">
              <w:rPr>
                <w:rFonts w:cs="Times New Roman"/>
                <w:sz w:val="24"/>
                <w:szCs w:val="24"/>
              </w:rPr>
              <w:t>Поточний контроль</w:t>
            </w:r>
          </w:p>
          <w:p w:rsidR="009037C0" w:rsidRPr="009037C0" w:rsidRDefault="009037C0" w:rsidP="00E5240B">
            <w:pPr>
              <w:jc w:val="center"/>
              <w:rPr>
                <w:rFonts w:cs="Times New Roman"/>
                <w:sz w:val="24"/>
                <w:szCs w:val="24"/>
              </w:rPr>
            </w:pPr>
            <w:r w:rsidRPr="009037C0">
              <w:rPr>
                <w:rFonts w:cs="Times New Roman"/>
                <w:sz w:val="24"/>
                <w:szCs w:val="24"/>
              </w:rPr>
              <w:t>на практичному занятті</w:t>
            </w: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Max 5</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sz w:val="24"/>
                <w:szCs w:val="24"/>
              </w:rPr>
              <w:t>Відмінне засвоєння навчального матеріалу з теми, можливі окремі несуттєві недоліки</w:t>
            </w:r>
          </w:p>
        </w:tc>
      </w:tr>
      <w:tr w:rsidR="009037C0" w:rsidRPr="009037C0" w:rsidTr="00E5240B">
        <w:trPr>
          <w:trHeight w:val="153"/>
        </w:trPr>
        <w:tc>
          <w:tcPr>
            <w:tcW w:w="2376" w:type="dxa"/>
            <w:vMerge/>
            <w:shd w:val="clear" w:color="auto" w:fill="auto"/>
            <w:vAlign w:val="center"/>
          </w:tcPr>
          <w:p w:rsidR="009037C0" w:rsidRPr="009037C0" w:rsidRDefault="009037C0" w:rsidP="00E5240B">
            <w:pPr>
              <w:jc w:val="center"/>
              <w:rPr>
                <w:rFonts w:cs="Times New Roman"/>
                <w:sz w:val="24"/>
                <w:szCs w:val="24"/>
              </w:rPr>
            </w:pP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4</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sz w:val="24"/>
                <w:szCs w:val="24"/>
              </w:rPr>
              <w:t>Добре засвоєння матеріалу з теми, але є окремі помилки</w:t>
            </w:r>
          </w:p>
        </w:tc>
      </w:tr>
      <w:tr w:rsidR="009037C0" w:rsidRPr="009037C0" w:rsidTr="00E5240B">
        <w:trPr>
          <w:trHeight w:val="153"/>
        </w:trPr>
        <w:tc>
          <w:tcPr>
            <w:tcW w:w="2376" w:type="dxa"/>
            <w:vMerge/>
            <w:shd w:val="clear" w:color="auto" w:fill="auto"/>
            <w:vAlign w:val="center"/>
          </w:tcPr>
          <w:p w:rsidR="009037C0" w:rsidRPr="009037C0" w:rsidRDefault="009037C0" w:rsidP="00E5240B">
            <w:pPr>
              <w:jc w:val="center"/>
              <w:rPr>
                <w:rFonts w:cs="Times New Roman"/>
                <w:sz w:val="24"/>
                <w:szCs w:val="24"/>
              </w:rPr>
            </w:pP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3</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sz w:val="24"/>
                <w:szCs w:val="24"/>
              </w:rPr>
              <w:t>Задовільний рівень засвоєння матеріалу, значна кількість помилок</w:t>
            </w:r>
          </w:p>
        </w:tc>
      </w:tr>
      <w:tr w:rsidR="009037C0" w:rsidRPr="009037C0" w:rsidTr="00E5240B">
        <w:trPr>
          <w:trHeight w:val="153"/>
        </w:trPr>
        <w:tc>
          <w:tcPr>
            <w:tcW w:w="2376" w:type="dxa"/>
            <w:vMerge/>
            <w:shd w:val="clear" w:color="auto" w:fill="auto"/>
            <w:vAlign w:val="center"/>
          </w:tcPr>
          <w:p w:rsidR="009037C0" w:rsidRPr="009037C0" w:rsidRDefault="009037C0" w:rsidP="00E5240B">
            <w:pPr>
              <w:jc w:val="center"/>
              <w:rPr>
                <w:rFonts w:cs="Times New Roman"/>
                <w:sz w:val="24"/>
                <w:szCs w:val="24"/>
              </w:rPr>
            </w:pP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Міn 0</w:t>
            </w:r>
          </w:p>
        </w:tc>
        <w:tc>
          <w:tcPr>
            <w:tcW w:w="5494" w:type="dxa"/>
            <w:shd w:val="clear" w:color="auto" w:fill="auto"/>
          </w:tcPr>
          <w:p w:rsidR="009037C0" w:rsidRPr="009037C0" w:rsidRDefault="009037C0" w:rsidP="00E5240B">
            <w:pPr>
              <w:spacing w:line="360" w:lineRule="auto"/>
              <w:jc w:val="both"/>
              <w:rPr>
                <w:rFonts w:cs="Times New Roman"/>
                <w:sz w:val="24"/>
                <w:szCs w:val="24"/>
              </w:rPr>
            </w:pPr>
            <w:r w:rsidRPr="009037C0">
              <w:rPr>
                <w:rFonts w:cs="Times New Roman"/>
                <w:sz w:val="24"/>
                <w:szCs w:val="24"/>
              </w:rPr>
              <w:t>Незадовільний рівень засвоєння матеріалу</w:t>
            </w:r>
          </w:p>
        </w:tc>
      </w:tr>
      <w:tr w:rsidR="009037C0" w:rsidRPr="009037C0" w:rsidTr="00E5240B">
        <w:trPr>
          <w:trHeight w:val="160"/>
        </w:trPr>
        <w:tc>
          <w:tcPr>
            <w:tcW w:w="2376" w:type="dxa"/>
            <w:vMerge w:val="restart"/>
            <w:shd w:val="clear" w:color="auto" w:fill="auto"/>
            <w:vAlign w:val="center"/>
          </w:tcPr>
          <w:p w:rsidR="009037C0" w:rsidRPr="009037C0" w:rsidRDefault="009037C0" w:rsidP="00E5240B">
            <w:pPr>
              <w:jc w:val="center"/>
              <w:rPr>
                <w:rFonts w:cs="Times New Roman"/>
                <w:sz w:val="24"/>
                <w:szCs w:val="24"/>
              </w:rPr>
            </w:pPr>
            <w:r w:rsidRPr="009037C0">
              <w:rPr>
                <w:rFonts w:cs="Times New Roman"/>
                <w:sz w:val="24"/>
                <w:szCs w:val="24"/>
              </w:rPr>
              <w:t>Колоквіум</w:t>
            </w:r>
          </w:p>
        </w:tc>
        <w:tc>
          <w:tcPr>
            <w:tcW w:w="1701" w:type="dxa"/>
            <w:shd w:val="clear" w:color="auto" w:fill="auto"/>
          </w:tcPr>
          <w:p w:rsidR="009037C0" w:rsidRPr="009037C0" w:rsidRDefault="009037C0" w:rsidP="00E5240B">
            <w:pPr>
              <w:jc w:val="center"/>
              <w:rPr>
                <w:rFonts w:cs="Times New Roman"/>
                <w:sz w:val="24"/>
                <w:szCs w:val="24"/>
              </w:rPr>
            </w:pPr>
            <w:r w:rsidRPr="009037C0">
              <w:rPr>
                <w:rFonts w:cs="Times New Roman"/>
                <w:sz w:val="24"/>
                <w:szCs w:val="24"/>
              </w:rPr>
              <w:t>Мах 10</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bCs/>
                <w:kern w:val="32"/>
                <w:sz w:val="24"/>
                <w:szCs w:val="24"/>
              </w:rPr>
              <w:t>Результати опрацювання матеріалу високі, можлива незначна кількість несуттєвих помилок</w:t>
            </w:r>
          </w:p>
        </w:tc>
      </w:tr>
      <w:tr w:rsidR="009037C0" w:rsidRPr="009037C0" w:rsidTr="00E5240B">
        <w:trPr>
          <w:trHeight w:val="160"/>
        </w:trPr>
        <w:tc>
          <w:tcPr>
            <w:tcW w:w="2376" w:type="dxa"/>
            <w:vMerge/>
            <w:shd w:val="clear" w:color="auto" w:fill="auto"/>
            <w:vAlign w:val="center"/>
          </w:tcPr>
          <w:p w:rsidR="009037C0" w:rsidRPr="009037C0" w:rsidRDefault="009037C0" w:rsidP="00E5240B">
            <w:pPr>
              <w:jc w:val="center"/>
              <w:rPr>
                <w:rFonts w:cs="Times New Roman"/>
                <w:sz w:val="24"/>
                <w:szCs w:val="24"/>
              </w:rPr>
            </w:pPr>
          </w:p>
        </w:tc>
        <w:tc>
          <w:tcPr>
            <w:tcW w:w="1701" w:type="dxa"/>
            <w:shd w:val="clear" w:color="auto" w:fill="auto"/>
          </w:tcPr>
          <w:p w:rsidR="009037C0" w:rsidRPr="009037C0" w:rsidRDefault="009037C0" w:rsidP="00E5240B">
            <w:pPr>
              <w:jc w:val="center"/>
              <w:rPr>
                <w:rFonts w:cs="Times New Roman"/>
                <w:sz w:val="24"/>
                <w:szCs w:val="24"/>
              </w:rPr>
            </w:pPr>
            <w:r w:rsidRPr="009037C0">
              <w:rPr>
                <w:rFonts w:cs="Times New Roman"/>
                <w:sz w:val="24"/>
                <w:szCs w:val="24"/>
              </w:rPr>
              <w:t>7</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bCs/>
                <w:kern w:val="32"/>
                <w:sz w:val="24"/>
                <w:szCs w:val="24"/>
              </w:rPr>
              <w:t>Добре засвоєння матеріалу з тем, але є окремі помилки</w:t>
            </w:r>
          </w:p>
        </w:tc>
      </w:tr>
      <w:tr w:rsidR="009037C0" w:rsidRPr="009037C0" w:rsidTr="00E5240B">
        <w:trPr>
          <w:trHeight w:val="160"/>
        </w:trPr>
        <w:tc>
          <w:tcPr>
            <w:tcW w:w="2376" w:type="dxa"/>
            <w:vMerge/>
            <w:shd w:val="clear" w:color="auto" w:fill="auto"/>
            <w:vAlign w:val="center"/>
          </w:tcPr>
          <w:p w:rsidR="009037C0" w:rsidRPr="009037C0" w:rsidRDefault="009037C0" w:rsidP="00E5240B">
            <w:pPr>
              <w:jc w:val="center"/>
              <w:rPr>
                <w:rFonts w:cs="Times New Roman"/>
                <w:sz w:val="24"/>
                <w:szCs w:val="24"/>
              </w:rPr>
            </w:pP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5</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bCs/>
                <w:kern w:val="32"/>
                <w:sz w:val="24"/>
                <w:szCs w:val="24"/>
              </w:rPr>
              <w:t>Задовільний рівень засвоєння матеріалу, значна кількість помилок</w:t>
            </w:r>
          </w:p>
        </w:tc>
      </w:tr>
      <w:tr w:rsidR="009037C0" w:rsidRPr="009037C0" w:rsidTr="00E5240B">
        <w:trPr>
          <w:trHeight w:val="160"/>
        </w:trPr>
        <w:tc>
          <w:tcPr>
            <w:tcW w:w="2376" w:type="dxa"/>
            <w:vMerge/>
            <w:shd w:val="clear" w:color="auto" w:fill="auto"/>
            <w:vAlign w:val="center"/>
          </w:tcPr>
          <w:p w:rsidR="009037C0" w:rsidRPr="009037C0" w:rsidRDefault="009037C0" w:rsidP="00E5240B">
            <w:pPr>
              <w:jc w:val="center"/>
              <w:rPr>
                <w:rFonts w:cs="Times New Roman"/>
                <w:sz w:val="24"/>
                <w:szCs w:val="24"/>
              </w:rPr>
            </w:pP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Min 0</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bCs/>
                <w:kern w:val="32"/>
                <w:sz w:val="24"/>
                <w:szCs w:val="24"/>
              </w:rPr>
              <w:t>Незадовільний рівень засвоєння матеріалу</w:t>
            </w:r>
          </w:p>
        </w:tc>
      </w:tr>
      <w:tr w:rsidR="009037C0" w:rsidRPr="009037C0" w:rsidTr="00E5240B">
        <w:trPr>
          <w:trHeight w:val="170"/>
        </w:trPr>
        <w:tc>
          <w:tcPr>
            <w:tcW w:w="2376" w:type="dxa"/>
            <w:vMerge w:val="restart"/>
            <w:shd w:val="clear" w:color="auto" w:fill="auto"/>
            <w:vAlign w:val="center"/>
          </w:tcPr>
          <w:p w:rsidR="009037C0" w:rsidRPr="009037C0" w:rsidRDefault="009037C0" w:rsidP="00E5240B">
            <w:pPr>
              <w:jc w:val="center"/>
              <w:rPr>
                <w:rFonts w:cs="Times New Roman"/>
                <w:sz w:val="24"/>
                <w:szCs w:val="24"/>
              </w:rPr>
            </w:pPr>
            <w:r w:rsidRPr="009037C0">
              <w:rPr>
                <w:rFonts w:cs="Times New Roman"/>
                <w:sz w:val="24"/>
                <w:szCs w:val="24"/>
              </w:rPr>
              <w:t>Індивідуальна підсумкова письмова робота</w:t>
            </w: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Мах 20</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sz w:val="24"/>
                <w:szCs w:val="24"/>
              </w:rPr>
              <w:t>Робота оформлена відповідно до вимог кафедри.</w:t>
            </w:r>
          </w:p>
          <w:p w:rsidR="009037C0" w:rsidRPr="009037C0" w:rsidRDefault="009037C0" w:rsidP="00E5240B">
            <w:pPr>
              <w:jc w:val="both"/>
              <w:rPr>
                <w:rFonts w:cs="Times New Roman"/>
                <w:sz w:val="24"/>
                <w:szCs w:val="24"/>
              </w:rPr>
            </w:pPr>
            <w:r w:rsidRPr="009037C0">
              <w:rPr>
                <w:rFonts w:cs="Times New Roman"/>
                <w:sz w:val="24"/>
                <w:szCs w:val="24"/>
              </w:rPr>
              <w:t>Робота не містить методологічних помилок, є посилання на джерела та власні висновки.</w:t>
            </w:r>
          </w:p>
          <w:p w:rsidR="009037C0" w:rsidRPr="009037C0" w:rsidRDefault="009037C0" w:rsidP="00E5240B">
            <w:pPr>
              <w:jc w:val="both"/>
              <w:rPr>
                <w:rFonts w:cs="Times New Roman"/>
                <w:sz w:val="24"/>
                <w:szCs w:val="24"/>
              </w:rPr>
            </w:pPr>
            <w:r w:rsidRPr="009037C0">
              <w:rPr>
                <w:rFonts w:cs="Times New Roman"/>
                <w:sz w:val="24"/>
                <w:szCs w:val="24"/>
              </w:rPr>
              <w:t>При захисті продемонстровані глибокі знання теми, а також доведеність висновків, позицій, класифікацій тощо.</w:t>
            </w:r>
          </w:p>
        </w:tc>
      </w:tr>
      <w:tr w:rsidR="009037C0" w:rsidRPr="009037C0" w:rsidTr="00E5240B">
        <w:trPr>
          <w:trHeight w:val="701"/>
        </w:trPr>
        <w:tc>
          <w:tcPr>
            <w:tcW w:w="2376" w:type="dxa"/>
            <w:vMerge/>
            <w:shd w:val="clear" w:color="auto" w:fill="auto"/>
          </w:tcPr>
          <w:p w:rsidR="009037C0" w:rsidRPr="009037C0" w:rsidRDefault="009037C0" w:rsidP="00E5240B">
            <w:pPr>
              <w:jc w:val="both"/>
              <w:rPr>
                <w:rFonts w:cs="Times New Roman"/>
                <w:sz w:val="24"/>
                <w:szCs w:val="24"/>
              </w:rPr>
            </w:pP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15</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sz w:val="24"/>
                <w:szCs w:val="24"/>
              </w:rPr>
              <w:t>Робота оформлена відповідно до вимог кафедри.</w:t>
            </w:r>
          </w:p>
          <w:p w:rsidR="009037C0" w:rsidRPr="009037C0" w:rsidRDefault="009037C0" w:rsidP="00E5240B">
            <w:pPr>
              <w:jc w:val="both"/>
              <w:rPr>
                <w:rFonts w:cs="Times New Roman"/>
                <w:sz w:val="24"/>
                <w:szCs w:val="24"/>
              </w:rPr>
            </w:pPr>
            <w:r w:rsidRPr="009037C0">
              <w:rPr>
                <w:rFonts w:cs="Times New Roman"/>
                <w:sz w:val="24"/>
                <w:szCs w:val="24"/>
              </w:rPr>
              <w:t>Робота містить незначні методологічні помилки, є посилання на джерела, є власні висновки.</w:t>
            </w:r>
          </w:p>
          <w:p w:rsidR="009037C0" w:rsidRPr="009037C0" w:rsidRDefault="009037C0" w:rsidP="00E5240B">
            <w:pPr>
              <w:jc w:val="both"/>
              <w:rPr>
                <w:rFonts w:cs="Times New Roman"/>
                <w:sz w:val="24"/>
                <w:szCs w:val="24"/>
              </w:rPr>
            </w:pPr>
            <w:r w:rsidRPr="009037C0">
              <w:rPr>
                <w:rFonts w:cs="Times New Roman"/>
                <w:sz w:val="24"/>
                <w:szCs w:val="24"/>
              </w:rPr>
              <w:t>При захисті продемонстровані достатні знання теми, а також доведеність висновків, позицій, класифікацій тощо.</w:t>
            </w:r>
          </w:p>
        </w:tc>
      </w:tr>
      <w:tr w:rsidR="009037C0" w:rsidRPr="009037C0" w:rsidTr="00E5240B">
        <w:trPr>
          <w:trHeight w:val="701"/>
        </w:trPr>
        <w:tc>
          <w:tcPr>
            <w:tcW w:w="2376" w:type="dxa"/>
            <w:vMerge/>
            <w:shd w:val="clear" w:color="auto" w:fill="auto"/>
          </w:tcPr>
          <w:p w:rsidR="009037C0" w:rsidRPr="009037C0" w:rsidRDefault="009037C0" w:rsidP="00E5240B">
            <w:pPr>
              <w:jc w:val="both"/>
              <w:rPr>
                <w:rFonts w:cs="Times New Roman"/>
                <w:sz w:val="24"/>
                <w:szCs w:val="24"/>
              </w:rPr>
            </w:pP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10</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sz w:val="24"/>
                <w:szCs w:val="24"/>
              </w:rPr>
              <w:t>Робота оформлена відповідно до вимог кафедри, але з незначними помилками.</w:t>
            </w:r>
          </w:p>
          <w:p w:rsidR="009037C0" w:rsidRPr="009037C0" w:rsidRDefault="009037C0" w:rsidP="00E5240B">
            <w:pPr>
              <w:jc w:val="both"/>
              <w:rPr>
                <w:rFonts w:cs="Times New Roman"/>
                <w:sz w:val="24"/>
                <w:szCs w:val="24"/>
              </w:rPr>
            </w:pPr>
            <w:r w:rsidRPr="009037C0">
              <w:rPr>
                <w:rFonts w:cs="Times New Roman"/>
                <w:sz w:val="24"/>
                <w:szCs w:val="24"/>
              </w:rPr>
              <w:t>Робота містить методологічні та змістовні помилки, є посилання на джерела, є власні висновки.</w:t>
            </w:r>
          </w:p>
          <w:p w:rsidR="009037C0" w:rsidRPr="009037C0" w:rsidRDefault="009037C0" w:rsidP="00E5240B">
            <w:pPr>
              <w:jc w:val="both"/>
              <w:rPr>
                <w:rFonts w:cs="Times New Roman"/>
                <w:sz w:val="24"/>
                <w:szCs w:val="24"/>
              </w:rPr>
            </w:pPr>
            <w:r w:rsidRPr="009037C0">
              <w:rPr>
                <w:rFonts w:cs="Times New Roman"/>
                <w:sz w:val="24"/>
                <w:szCs w:val="24"/>
              </w:rPr>
              <w:t>При захисті продемонстровані достатні знання теми, але виникли проблеми з аргументації окремих понять та суджень у роботі, доведеність висновків.</w:t>
            </w:r>
          </w:p>
        </w:tc>
      </w:tr>
      <w:tr w:rsidR="009037C0" w:rsidRPr="009037C0" w:rsidTr="007759CF">
        <w:trPr>
          <w:trHeight w:val="332"/>
        </w:trPr>
        <w:tc>
          <w:tcPr>
            <w:tcW w:w="2376" w:type="dxa"/>
            <w:vMerge/>
            <w:shd w:val="clear" w:color="auto" w:fill="auto"/>
          </w:tcPr>
          <w:p w:rsidR="009037C0" w:rsidRPr="009037C0" w:rsidRDefault="009037C0" w:rsidP="00E5240B">
            <w:pPr>
              <w:jc w:val="both"/>
              <w:rPr>
                <w:rFonts w:cs="Times New Roman"/>
                <w:sz w:val="24"/>
                <w:szCs w:val="24"/>
              </w:rPr>
            </w:pP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5</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sz w:val="24"/>
                <w:szCs w:val="24"/>
              </w:rPr>
              <w:t>Робота оформлена з помилками та порушеннями кафедральних вимог щодо форми роботи.</w:t>
            </w:r>
          </w:p>
          <w:p w:rsidR="009037C0" w:rsidRPr="009037C0" w:rsidRDefault="009037C0" w:rsidP="00E5240B">
            <w:pPr>
              <w:jc w:val="both"/>
              <w:rPr>
                <w:rFonts w:cs="Times New Roman"/>
                <w:sz w:val="24"/>
                <w:szCs w:val="24"/>
              </w:rPr>
            </w:pPr>
            <w:r w:rsidRPr="009037C0">
              <w:rPr>
                <w:rFonts w:cs="Times New Roman"/>
                <w:sz w:val="24"/>
                <w:szCs w:val="24"/>
              </w:rPr>
              <w:t xml:space="preserve">Робота містить методологічні та змістовні помилки, використано недостатню кількість джерел для обґрунтування дослідження та висновків. </w:t>
            </w:r>
          </w:p>
          <w:p w:rsidR="009037C0" w:rsidRPr="009037C0" w:rsidRDefault="009037C0" w:rsidP="00E5240B">
            <w:pPr>
              <w:jc w:val="both"/>
              <w:rPr>
                <w:rFonts w:cs="Times New Roman"/>
                <w:sz w:val="24"/>
                <w:szCs w:val="24"/>
              </w:rPr>
            </w:pPr>
            <w:r w:rsidRPr="009037C0">
              <w:rPr>
                <w:rFonts w:cs="Times New Roman"/>
                <w:sz w:val="24"/>
                <w:szCs w:val="24"/>
              </w:rPr>
              <w:t>При захисті виникли труднощі щодо розкриття змісту теми, наведення аргументів стосовно окремих положень роботи та обґрунтованості і доведеності висновків.</w:t>
            </w:r>
          </w:p>
        </w:tc>
      </w:tr>
      <w:tr w:rsidR="009037C0" w:rsidRPr="009037C0" w:rsidTr="00E5240B">
        <w:trPr>
          <w:trHeight w:val="1615"/>
        </w:trPr>
        <w:tc>
          <w:tcPr>
            <w:tcW w:w="2376" w:type="dxa"/>
            <w:vMerge/>
            <w:shd w:val="clear" w:color="auto" w:fill="auto"/>
          </w:tcPr>
          <w:p w:rsidR="009037C0" w:rsidRPr="009037C0" w:rsidRDefault="009037C0" w:rsidP="00E5240B">
            <w:pPr>
              <w:jc w:val="both"/>
              <w:rPr>
                <w:rFonts w:cs="Times New Roman"/>
                <w:sz w:val="24"/>
                <w:szCs w:val="24"/>
              </w:rPr>
            </w:pPr>
          </w:p>
        </w:tc>
        <w:tc>
          <w:tcPr>
            <w:tcW w:w="1701" w:type="dxa"/>
            <w:shd w:val="clear" w:color="auto" w:fill="auto"/>
          </w:tcPr>
          <w:p w:rsidR="009037C0" w:rsidRPr="009037C0" w:rsidRDefault="009037C0" w:rsidP="00E5240B">
            <w:pPr>
              <w:spacing w:line="360" w:lineRule="auto"/>
              <w:jc w:val="center"/>
              <w:rPr>
                <w:rFonts w:cs="Times New Roman"/>
                <w:sz w:val="24"/>
                <w:szCs w:val="24"/>
              </w:rPr>
            </w:pPr>
            <w:r w:rsidRPr="009037C0">
              <w:rPr>
                <w:rFonts w:cs="Times New Roman"/>
                <w:sz w:val="24"/>
                <w:szCs w:val="24"/>
              </w:rPr>
              <w:t>Min 0</w:t>
            </w:r>
          </w:p>
        </w:tc>
        <w:tc>
          <w:tcPr>
            <w:tcW w:w="5494" w:type="dxa"/>
            <w:shd w:val="clear" w:color="auto" w:fill="auto"/>
          </w:tcPr>
          <w:p w:rsidR="009037C0" w:rsidRPr="009037C0" w:rsidRDefault="009037C0" w:rsidP="00E5240B">
            <w:pPr>
              <w:jc w:val="both"/>
              <w:rPr>
                <w:rFonts w:cs="Times New Roman"/>
                <w:sz w:val="24"/>
                <w:szCs w:val="24"/>
              </w:rPr>
            </w:pPr>
            <w:r w:rsidRPr="009037C0">
              <w:rPr>
                <w:rFonts w:cs="Times New Roman"/>
                <w:sz w:val="24"/>
                <w:szCs w:val="24"/>
              </w:rPr>
              <w:t>Робота оформлена неналежним чином, без посилання на джерела та містить методологічні помилки.</w:t>
            </w:r>
          </w:p>
          <w:p w:rsidR="009037C0" w:rsidRPr="009037C0" w:rsidRDefault="009037C0" w:rsidP="00E5240B">
            <w:pPr>
              <w:jc w:val="both"/>
              <w:rPr>
                <w:rFonts w:cs="Times New Roman"/>
                <w:sz w:val="24"/>
                <w:szCs w:val="24"/>
              </w:rPr>
            </w:pPr>
            <w:r w:rsidRPr="009037C0">
              <w:rPr>
                <w:rFonts w:cs="Times New Roman"/>
                <w:sz w:val="24"/>
                <w:szCs w:val="24"/>
              </w:rPr>
              <w:t>При захисті автор роботи не може продемонструвати знання з обраної теми, навести аргументацію понять та здійснити аналіз інформації.</w:t>
            </w:r>
          </w:p>
          <w:p w:rsidR="009037C0" w:rsidRPr="009037C0" w:rsidRDefault="009037C0" w:rsidP="00E5240B">
            <w:pPr>
              <w:jc w:val="both"/>
              <w:rPr>
                <w:rFonts w:cs="Times New Roman"/>
                <w:sz w:val="24"/>
                <w:szCs w:val="24"/>
              </w:rPr>
            </w:pPr>
            <w:r w:rsidRPr="009037C0">
              <w:rPr>
                <w:rFonts w:cs="Times New Roman"/>
                <w:sz w:val="24"/>
                <w:szCs w:val="24"/>
              </w:rPr>
              <w:t>Робота виконана з порушенням вимог академічної доброчесності.</w:t>
            </w:r>
          </w:p>
        </w:tc>
      </w:tr>
      <w:bookmarkEnd w:id="2"/>
    </w:tbl>
    <w:p w:rsidR="009037C0" w:rsidRPr="009037C0" w:rsidRDefault="009037C0" w:rsidP="009037C0">
      <w:pPr>
        <w:spacing w:line="360" w:lineRule="auto"/>
        <w:jc w:val="both"/>
        <w:rPr>
          <w:rFonts w:cs="Times New Rom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7"/>
        <w:gridCol w:w="1685"/>
        <w:gridCol w:w="5478"/>
      </w:tblGrid>
      <w:tr w:rsidR="009037C0" w:rsidRPr="009037C0" w:rsidTr="00E5240B">
        <w:tc>
          <w:tcPr>
            <w:tcW w:w="2477" w:type="dxa"/>
            <w:vMerge w:val="restart"/>
            <w:shd w:val="clear" w:color="auto" w:fill="auto"/>
            <w:vAlign w:val="center"/>
          </w:tcPr>
          <w:p w:rsidR="009037C0" w:rsidRPr="009037C0" w:rsidRDefault="009037C0" w:rsidP="00E5240B">
            <w:pPr>
              <w:jc w:val="center"/>
              <w:rPr>
                <w:rFonts w:eastAsia="Calibri" w:cs="Times New Roman"/>
                <w:sz w:val="24"/>
                <w:szCs w:val="24"/>
              </w:rPr>
            </w:pPr>
            <w:bookmarkStart w:id="3" w:name="_Hlk94083322"/>
            <w:r w:rsidRPr="009037C0">
              <w:rPr>
                <w:rFonts w:eastAsia="Calibri" w:cs="Times New Roman"/>
                <w:sz w:val="24"/>
                <w:szCs w:val="24"/>
              </w:rPr>
              <w:t xml:space="preserve">Диференційований залік </w:t>
            </w: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p>
          <w:p w:rsidR="009037C0" w:rsidRPr="009037C0" w:rsidRDefault="009037C0" w:rsidP="00E5240B">
            <w:pPr>
              <w:jc w:val="center"/>
              <w:rPr>
                <w:rFonts w:eastAsia="Calibri" w:cs="Times New Roman"/>
                <w:sz w:val="24"/>
                <w:szCs w:val="24"/>
              </w:rPr>
            </w:pPr>
            <w:r w:rsidRPr="009037C0">
              <w:rPr>
                <w:rFonts w:eastAsia="Calibri" w:cs="Times New Roman"/>
                <w:sz w:val="24"/>
                <w:szCs w:val="24"/>
              </w:rPr>
              <w:t>зараховано</w:t>
            </w:r>
          </w:p>
        </w:tc>
        <w:tc>
          <w:tcPr>
            <w:tcW w:w="1685" w:type="dxa"/>
            <w:shd w:val="clear" w:color="auto" w:fill="auto"/>
            <w:vAlign w:val="center"/>
          </w:tcPr>
          <w:p w:rsidR="009037C0" w:rsidRPr="009037C0" w:rsidRDefault="009037C0" w:rsidP="00E5240B">
            <w:pPr>
              <w:jc w:val="center"/>
              <w:rPr>
                <w:rFonts w:eastAsia="Calibri" w:cs="Times New Roman"/>
                <w:sz w:val="24"/>
                <w:szCs w:val="24"/>
              </w:rPr>
            </w:pPr>
            <w:r w:rsidRPr="009037C0">
              <w:rPr>
                <w:rFonts w:eastAsia="Calibri" w:cs="Times New Roman"/>
                <w:sz w:val="24"/>
                <w:szCs w:val="24"/>
              </w:rPr>
              <w:t>100</w:t>
            </w:r>
          </w:p>
        </w:tc>
        <w:tc>
          <w:tcPr>
            <w:tcW w:w="5478" w:type="dxa"/>
            <w:shd w:val="clear" w:color="auto" w:fill="auto"/>
          </w:tcPr>
          <w:p w:rsidR="009037C0" w:rsidRPr="009037C0" w:rsidRDefault="009037C0" w:rsidP="00E5240B">
            <w:pPr>
              <w:jc w:val="both"/>
              <w:rPr>
                <w:rFonts w:eastAsia="Calibri" w:cs="Times New Roman"/>
                <w:sz w:val="24"/>
                <w:szCs w:val="24"/>
              </w:rPr>
            </w:pPr>
            <w:r w:rsidRPr="009037C0">
              <w:rPr>
                <w:rFonts w:eastAsia="Calibri" w:cs="Times New Roman"/>
                <w:sz w:val="24"/>
                <w:szCs w:val="24"/>
              </w:rPr>
              <w:t>1. Всебічне, систематичне і глибоке знання матеріалу, передбаченого програмою навчальної дисципліни, у тому числі орієнтація в основних наукових доктринах і концепціях навчальної дисципліни.</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2. Засвоєння основної та додаткової літератури, рекомендованої кафедрою.</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3. Здатність до самостійного поповнення знань з навчальної дисципліни й використання отриманих знань у практичній роботі.</w:t>
            </w:r>
          </w:p>
        </w:tc>
      </w:tr>
      <w:tr w:rsidR="009037C0" w:rsidRPr="009037C0" w:rsidTr="00E5240B">
        <w:tc>
          <w:tcPr>
            <w:tcW w:w="2477" w:type="dxa"/>
            <w:vMerge/>
            <w:shd w:val="clear" w:color="auto" w:fill="auto"/>
            <w:vAlign w:val="center"/>
          </w:tcPr>
          <w:p w:rsidR="009037C0" w:rsidRPr="009037C0" w:rsidRDefault="009037C0" w:rsidP="00E5240B">
            <w:pPr>
              <w:jc w:val="center"/>
              <w:rPr>
                <w:rFonts w:eastAsia="Calibri" w:cs="Times New Roman"/>
                <w:sz w:val="24"/>
                <w:szCs w:val="24"/>
              </w:rPr>
            </w:pPr>
          </w:p>
        </w:tc>
        <w:tc>
          <w:tcPr>
            <w:tcW w:w="1685" w:type="dxa"/>
            <w:shd w:val="clear" w:color="auto" w:fill="auto"/>
            <w:vAlign w:val="center"/>
          </w:tcPr>
          <w:p w:rsidR="009037C0" w:rsidRPr="009037C0" w:rsidRDefault="009037C0" w:rsidP="00E5240B">
            <w:pPr>
              <w:jc w:val="center"/>
              <w:rPr>
                <w:rFonts w:eastAsia="Calibri" w:cs="Times New Roman"/>
                <w:sz w:val="24"/>
                <w:szCs w:val="24"/>
              </w:rPr>
            </w:pPr>
            <w:r w:rsidRPr="009037C0">
              <w:rPr>
                <w:rFonts w:eastAsia="Calibri" w:cs="Times New Roman"/>
                <w:sz w:val="24"/>
                <w:szCs w:val="24"/>
              </w:rPr>
              <w:t>90</w:t>
            </w:r>
          </w:p>
        </w:tc>
        <w:tc>
          <w:tcPr>
            <w:tcW w:w="5478" w:type="dxa"/>
            <w:shd w:val="clear" w:color="auto" w:fill="auto"/>
          </w:tcPr>
          <w:p w:rsidR="009037C0" w:rsidRPr="009037C0" w:rsidRDefault="009037C0" w:rsidP="00E5240B">
            <w:pPr>
              <w:jc w:val="both"/>
              <w:rPr>
                <w:rFonts w:eastAsia="Calibri" w:cs="Times New Roman"/>
                <w:sz w:val="24"/>
                <w:szCs w:val="24"/>
              </w:rPr>
            </w:pPr>
            <w:r w:rsidRPr="009037C0">
              <w:rPr>
                <w:rFonts w:eastAsia="Calibri" w:cs="Times New Roman"/>
                <w:sz w:val="24"/>
                <w:szCs w:val="24"/>
              </w:rPr>
              <w:t>1. Повне знання матеріалу, передбаченого програмою навчальної дисципліни.</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2. Засвоєння основної літератури та знайомство з додатковою літературою, рекомендованою кафедрою.</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3. Здатність до самостійного поповнення знань з дисципліни, розуміння їх значення для практичної роботи.</w:t>
            </w:r>
          </w:p>
        </w:tc>
      </w:tr>
      <w:tr w:rsidR="009037C0" w:rsidRPr="009037C0" w:rsidTr="00E5240B">
        <w:tc>
          <w:tcPr>
            <w:tcW w:w="2477" w:type="dxa"/>
            <w:vMerge/>
            <w:shd w:val="clear" w:color="auto" w:fill="auto"/>
            <w:vAlign w:val="center"/>
          </w:tcPr>
          <w:p w:rsidR="009037C0" w:rsidRPr="009037C0" w:rsidRDefault="009037C0" w:rsidP="00E5240B">
            <w:pPr>
              <w:jc w:val="center"/>
              <w:rPr>
                <w:rFonts w:eastAsia="Calibri" w:cs="Times New Roman"/>
                <w:sz w:val="24"/>
                <w:szCs w:val="24"/>
              </w:rPr>
            </w:pPr>
          </w:p>
        </w:tc>
        <w:tc>
          <w:tcPr>
            <w:tcW w:w="1685" w:type="dxa"/>
            <w:shd w:val="clear" w:color="auto" w:fill="auto"/>
            <w:vAlign w:val="center"/>
          </w:tcPr>
          <w:p w:rsidR="009037C0" w:rsidRPr="009037C0" w:rsidRDefault="009037C0" w:rsidP="00E5240B">
            <w:pPr>
              <w:jc w:val="center"/>
              <w:rPr>
                <w:rFonts w:eastAsia="Calibri" w:cs="Times New Roman"/>
                <w:sz w:val="24"/>
                <w:szCs w:val="24"/>
              </w:rPr>
            </w:pPr>
            <w:r w:rsidRPr="009037C0">
              <w:rPr>
                <w:rFonts w:eastAsia="Calibri" w:cs="Times New Roman"/>
                <w:sz w:val="24"/>
                <w:szCs w:val="24"/>
              </w:rPr>
              <w:t>85</w:t>
            </w:r>
          </w:p>
        </w:tc>
        <w:tc>
          <w:tcPr>
            <w:tcW w:w="5478" w:type="dxa"/>
            <w:shd w:val="clear" w:color="auto" w:fill="auto"/>
          </w:tcPr>
          <w:p w:rsidR="009037C0" w:rsidRPr="009037C0" w:rsidRDefault="009037C0" w:rsidP="00E5240B">
            <w:pPr>
              <w:jc w:val="both"/>
              <w:rPr>
                <w:rFonts w:eastAsia="Calibri" w:cs="Times New Roman"/>
                <w:sz w:val="24"/>
                <w:szCs w:val="24"/>
              </w:rPr>
            </w:pPr>
            <w:r w:rsidRPr="009037C0">
              <w:rPr>
                <w:rFonts w:eastAsia="Calibri" w:cs="Times New Roman"/>
                <w:sz w:val="24"/>
                <w:szCs w:val="24"/>
              </w:rPr>
              <w:t xml:space="preserve">1. Достатньо повне знання матеріалу, передбаченого програмою навчальної дисципліни, за відсутності у відповіді суттєвих помилок. </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2. Засвоєння основної літератури, рекомендованої кафедрою.</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3. Здатність до самостійного поповнення знань з дисципліни, розуміння їх значення для практичної роботи.</w:t>
            </w:r>
          </w:p>
        </w:tc>
      </w:tr>
      <w:tr w:rsidR="009037C0" w:rsidRPr="009037C0" w:rsidTr="00E5240B">
        <w:tc>
          <w:tcPr>
            <w:tcW w:w="2477" w:type="dxa"/>
            <w:vMerge/>
            <w:shd w:val="clear" w:color="auto" w:fill="auto"/>
            <w:vAlign w:val="center"/>
          </w:tcPr>
          <w:p w:rsidR="009037C0" w:rsidRPr="009037C0" w:rsidRDefault="009037C0" w:rsidP="00E5240B">
            <w:pPr>
              <w:jc w:val="center"/>
              <w:rPr>
                <w:rFonts w:eastAsia="Calibri" w:cs="Times New Roman"/>
                <w:sz w:val="24"/>
                <w:szCs w:val="24"/>
              </w:rPr>
            </w:pPr>
          </w:p>
        </w:tc>
        <w:tc>
          <w:tcPr>
            <w:tcW w:w="1685" w:type="dxa"/>
            <w:shd w:val="clear" w:color="auto" w:fill="auto"/>
            <w:vAlign w:val="center"/>
          </w:tcPr>
          <w:p w:rsidR="009037C0" w:rsidRPr="009037C0" w:rsidRDefault="009037C0" w:rsidP="00E5240B">
            <w:pPr>
              <w:jc w:val="center"/>
              <w:rPr>
                <w:rFonts w:eastAsia="Calibri" w:cs="Times New Roman"/>
                <w:sz w:val="24"/>
                <w:szCs w:val="24"/>
              </w:rPr>
            </w:pPr>
            <w:r w:rsidRPr="009037C0">
              <w:rPr>
                <w:rFonts w:eastAsia="Calibri" w:cs="Times New Roman"/>
                <w:sz w:val="24"/>
                <w:szCs w:val="24"/>
              </w:rPr>
              <w:t>75</w:t>
            </w:r>
          </w:p>
        </w:tc>
        <w:tc>
          <w:tcPr>
            <w:tcW w:w="5478" w:type="dxa"/>
            <w:shd w:val="clear" w:color="auto" w:fill="auto"/>
          </w:tcPr>
          <w:p w:rsidR="009037C0" w:rsidRPr="009037C0" w:rsidRDefault="009037C0" w:rsidP="00E5240B">
            <w:pPr>
              <w:jc w:val="both"/>
              <w:rPr>
                <w:rFonts w:eastAsia="Calibri" w:cs="Times New Roman"/>
                <w:sz w:val="24"/>
                <w:szCs w:val="24"/>
              </w:rPr>
            </w:pPr>
            <w:r w:rsidRPr="009037C0">
              <w:rPr>
                <w:rFonts w:eastAsia="Calibri" w:cs="Times New Roman"/>
                <w:sz w:val="24"/>
                <w:szCs w:val="24"/>
              </w:rPr>
              <w:t>1. Знання основного матеріалу, передбаченого програмою навчальної дисципліни, в обсязі, достатньому для подальшого навчання і майбутньої роботи за професією.</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2. Засвоєння основної літератури, рекомендованої кафедрою.</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3. Помилки й суттєві неузгодженості у відповіді на заліку за наявності знань для їх самостійного усунення або за допомогою викладача.</w:t>
            </w:r>
          </w:p>
        </w:tc>
      </w:tr>
      <w:tr w:rsidR="009037C0" w:rsidRPr="009037C0" w:rsidTr="00E5240B">
        <w:tc>
          <w:tcPr>
            <w:tcW w:w="2477" w:type="dxa"/>
            <w:vMerge/>
            <w:shd w:val="clear" w:color="auto" w:fill="auto"/>
            <w:vAlign w:val="center"/>
          </w:tcPr>
          <w:p w:rsidR="009037C0" w:rsidRPr="009037C0" w:rsidRDefault="009037C0" w:rsidP="00E5240B">
            <w:pPr>
              <w:jc w:val="center"/>
              <w:rPr>
                <w:rFonts w:eastAsia="Calibri" w:cs="Times New Roman"/>
                <w:sz w:val="24"/>
                <w:szCs w:val="24"/>
              </w:rPr>
            </w:pPr>
          </w:p>
        </w:tc>
        <w:tc>
          <w:tcPr>
            <w:tcW w:w="1685" w:type="dxa"/>
            <w:shd w:val="clear" w:color="auto" w:fill="auto"/>
            <w:vAlign w:val="center"/>
          </w:tcPr>
          <w:p w:rsidR="009037C0" w:rsidRPr="009037C0" w:rsidRDefault="009037C0" w:rsidP="00E5240B">
            <w:pPr>
              <w:jc w:val="center"/>
              <w:rPr>
                <w:rFonts w:eastAsia="Calibri" w:cs="Times New Roman"/>
                <w:sz w:val="24"/>
                <w:szCs w:val="24"/>
              </w:rPr>
            </w:pPr>
            <w:r w:rsidRPr="009037C0">
              <w:rPr>
                <w:rFonts w:eastAsia="Calibri" w:cs="Times New Roman"/>
                <w:sz w:val="24"/>
                <w:szCs w:val="24"/>
              </w:rPr>
              <w:t>70</w:t>
            </w:r>
          </w:p>
        </w:tc>
        <w:tc>
          <w:tcPr>
            <w:tcW w:w="5478" w:type="dxa"/>
            <w:shd w:val="clear" w:color="auto" w:fill="auto"/>
          </w:tcPr>
          <w:p w:rsidR="009037C0" w:rsidRPr="009037C0" w:rsidRDefault="009037C0" w:rsidP="00E5240B">
            <w:pPr>
              <w:jc w:val="both"/>
              <w:rPr>
                <w:rFonts w:eastAsia="Calibri" w:cs="Times New Roman"/>
                <w:sz w:val="24"/>
                <w:szCs w:val="24"/>
              </w:rPr>
            </w:pPr>
            <w:r w:rsidRPr="009037C0">
              <w:rPr>
                <w:rFonts w:eastAsia="Calibri" w:cs="Times New Roman"/>
                <w:sz w:val="24"/>
                <w:szCs w:val="24"/>
              </w:rPr>
              <w:t>1. Знання основного матеріалу, передбаченого програмою навчальної дисципліни, в обсязі, достатньому для подальшого навчання і майбутньої роботи за професією.</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2. Ознайомлення з основною літературою, рекомендованою кафедрою.</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3. Помилки у відповіді на заліку за наявності знань для усунення найсуттєвіших помилок за допомогою викладача.</w:t>
            </w:r>
          </w:p>
        </w:tc>
      </w:tr>
      <w:tr w:rsidR="009037C0" w:rsidRPr="009037C0" w:rsidTr="00E5240B">
        <w:tc>
          <w:tcPr>
            <w:tcW w:w="2477" w:type="dxa"/>
            <w:vMerge/>
            <w:shd w:val="clear" w:color="auto" w:fill="auto"/>
            <w:vAlign w:val="center"/>
          </w:tcPr>
          <w:p w:rsidR="009037C0" w:rsidRPr="009037C0" w:rsidRDefault="009037C0" w:rsidP="00E5240B">
            <w:pPr>
              <w:jc w:val="center"/>
              <w:rPr>
                <w:rFonts w:eastAsia="Calibri" w:cs="Times New Roman"/>
                <w:sz w:val="24"/>
                <w:szCs w:val="24"/>
              </w:rPr>
            </w:pPr>
          </w:p>
        </w:tc>
        <w:tc>
          <w:tcPr>
            <w:tcW w:w="1685" w:type="dxa"/>
            <w:shd w:val="clear" w:color="auto" w:fill="auto"/>
            <w:vAlign w:val="center"/>
          </w:tcPr>
          <w:p w:rsidR="009037C0" w:rsidRPr="009037C0" w:rsidRDefault="009037C0" w:rsidP="00E5240B">
            <w:pPr>
              <w:jc w:val="center"/>
              <w:rPr>
                <w:rFonts w:eastAsia="Calibri" w:cs="Times New Roman"/>
                <w:sz w:val="24"/>
                <w:szCs w:val="24"/>
              </w:rPr>
            </w:pPr>
            <w:r w:rsidRPr="009037C0">
              <w:rPr>
                <w:rFonts w:eastAsia="Calibri" w:cs="Times New Roman"/>
                <w:sz w:val="24"/>
                <w:szCs w:val="24"/>
              </w:rPr>
              <w:t>60</w:t>
            </w:r>
          </w:p>
        </w:tc>
        <w:tc>
          <w:tcPr>
            <w:tcW w:w="5478" w:type="dxa"/>
            <w:shd w:val="clear" w:color="auto" w:fill="auto"/>
          </w:tcPr>
          <w:p w:rsidR="009037C0" w:rsidRPr="009037C0" w:rsidRDefault="009037C0" w:rsidP="00E5240B">
            <w:pPr>
              <w:jc w:val="both"/>
              <w:rPr>
                <w:rFonts w:eastAsia="Calibri" w:cs="Times New Roman"/>
                <w:sz w:val="24"/>
                <w:szCs w:val="24"/>
              </w:rPr>
            </w:pPr>
            <w:r w:rsidRPr="009037C0">
              <w:rPr>
                <w:rFonts w:eastAsia="Calibri" w:cs="Times New Roman"/>
                <w:sz w:val="24"/>
                <w:szCs w:val="24"/>
              </w:rPr>
              <w:t>1. Прогалини в знаннях з певних частин основного матеріалу, передбаченого програмою навчальної дисципліни.</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2. Наявність помилок у відповіді на питання на заліку.</w:t>
            </w:r>
          </w:p>
        </w:tc>
      </w:tr>
      <w:tr w:rsidR="009037C0" w:rsidRPr="009037C0" w:rsidTr="00E5240B">
        <w:tc>
          <w:tcPr>
            <w:tcW w:w="2477" w:type="dxa"/>
            <w:shd w:val="clear" w:color="auto" w:fill="auto"/>
            <w:vAlign w:val="center"/>
          </w:tcPr>
          <w:p w:rsidR="009037C0" w:rsidRPr="009037C0" w:rsidRDefault="009037C0" w:rsidP="00E5240B">
            <w:pPr>
              <w:jc w:val="center"/>
              <w:rPr>
                <w:rFonts w:eastAsia="Calibri" w:cs="Times New Roman"/>
                <w:sz w:val="24"/>
                <w:szCs w:val="24"/>
              </w:rPr>
            </w:pPr>
            <w:r w:rsidRPr="009037C0">
              <w:rPr>
                <w:rFonts w:eastAsia="Calibri" w:cs="Times New Roman"/>
                <w:sz w:val="24"/>
                <w:szCs w:val="24"/>
              </w:rPr>
              <w:t>незараховано</w:t>
            </w:r>
          </w:p>
        </w:tc>
        <w:tc>
          <w:tcPr>
            <w:tcW w:w="1685" w:type="dxa"/>
            <w:shd w:val="clear" w:color="auto" w:fill="auto"/>
            <w:vAlign w:val="center"/>
          </w:tcPr>
          <w:p w:rsidR="009037C0" w:rsidRPr="009037C0" w:rsidRDefault="009037C0" w:rsidP="00E5240B">
            <w:pPr>
              <w:jc w:val="center"/>
              <w:rPr>
                <w:rFonts w:eastAsia="Calibri" w:cs="Times New Roman"/>
                <w:sz w:val="24"/>
                <w:szCs w:val="24"/>
              </w:rPr>
            </w:pPr>
            <w:r w:rsidRPr="009037C0">
              <w:rPr>
                <w:rFonts w:eastAsia="Calibri" w:cs="Times New Roman"/>
                <w:sz w:val="24"/>
                <w:szCs w:val="24"/>
              </w:rPr>
              <w:t>55</w:t>
            </w:r>
          </w:p>
        </w:tc>
        <w:tc>
          <w:tcPr>
            <w:tcW w:w="5478" w:type="dxa"/>
            <w:shd w:val="clear" w:color="auto" w:fill="auto"/>
          </w:tcPr>
          <w:p w:rsidR="009037C0" w:rsidRPr="009037C0" w:rsidRDefault="009037C0" w:rsidP="00E5240B">
            <w:pPr>
              <w:jc w:val="both"/>
              <w:rPr>
                <w:rFonts w:eastAsia="Calibri" w:cs="Times New Roman"/>
                <w:sz w:val="24"/>
                <w:szCs w:val="24"/>
              </w:rPr>
            </w:pPr>
            <w:r w:rsidRPr="009037C0">
              <w:rPr>
                <w:rFonts w:eastAsia="Calibri" w:cs="Times New Roman"/>
                <w:sz w:val="24"/>
                <w:szCs w:val="24"/>
              </w:rPr>
              <w:t>1. Відсутність знань значної частини основного матеріалу, передбаченого програмою навчальної дисципліни.</w:t>
            </w:r>
          </w:p>
          <w:p w:rsidR="009037C0" w:rsidRPr="009037C0" w:rsidRDefault="009037C0" w:rsidP="00E5240B">
            <w:pPr>
              <w:jc w:val="both"/>
              <w:rPr>
                <w:rFonts w:eastAsia="Calibri" w:cs="Times New Roman"/>
                <w:sz w:val="24"/>
                <w:szCs w:val="24"/>
              </w:rPr>
            </w:pPr>
            <w:r w:rsidRPr="009037C0">
              <w:rPr>
                <w:rFonts w:eastAsia="Calibri" w:cs="Times New Roman"/>
                <w:sz w:val="24"/>
                <w:szCs w:val="24"/>
              </w:rPr>
              <w:t>2. Неможливість продовжити навчання або здійснювати професійну діяльність без проходження повторного курсу з цієї дисципліни.</w:t>
            </w:r>
          </w:p>
        </w:tc>
      </w:tr>
      <w:bookmarkEnd w:id="3"/>
    </w:tbl>
    <w:p w:rsidR="009037C0" w:rsidRPr="009037C0" w:rsidRDefault="009037C0" w:rsidP="009037C0">
      <w:pPr>
        <w:spacing w:line="360" w:lineRule="auto"/>
        <w:ind w:firstLine="709"/>
        <w:jc w:val="both"/>
        <w:rPr>
          <w:rFonts w:cs="Times New Roman"/>
        </w:rPr>
      </w:pPr>
    </w:p>
    <w:p w:rsidR="009037C0" w:rsidRPr="009037C0" w:rsidRDefault="009037C0" w:rsidP="009037C0">
      <w:pPr>
        <w:widowControl w:val="0"/>
        <w:spacing w:line="360" w:lineRule="auto"/>
        <w:jc w:val="center"/>
        <w:rPr>
          <w:rFonts w:cs="Times New Roman"/>
          <w:b/>
          <w:lang w:val="uk-UA"/>
        </w:rPr>
      </w:pPr>
      <w:r w:rsidRPr="009037C0">
        <w:rPr>
          <w:rFonts w:cs="Times New Roman"/>
          <w:b/>
        </w:rPr>
        <w:t>Шкала підсумкового педагогічного контролю</w:t>
      </w:r>
    </w:p>
    <w:p w:rsidR="009037C0" w:rsidRPr="009037C0" w:rsidRDefault="009037C0" w:rsidP="009037C0">
      <w:pPr>
        <w:widowControl w:val="0"/>
        <w:spacing w:line="360" w:lineRule="auto"/>
        <w:jc w:val="center"/>
        <w:rPr>
          <w:rFonts w:cs="Times New Roman"/>
          <w:lang w:val="uk-U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3"/>
        <w:gridCol w:w="4394"/>
        <w:gridCol w:w="1701"/>
        <w:gridCol w:w="2102"/>
      </w:tblGrid>
      <w:tr w:rsidR="009037C0" w:rsidRPr="009037C0" w:rsidTr="00E5240B">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Оцінка</w:t>
            </w:r>
          </w:p>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за шкалою ECTS</w:t>
            </w:r>
          </w:p>
        </w:tc>
        <w:tc>
          <w:tcPr>
            <w:tcW w:w="4394"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Визначення</w:t>
            </w:r>
          </w:p>
        </w:tc>
        <w:tc>
          <w:tcPr>
            <w:tcW w:w="1701"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Оцінка</w:t>
            </w:r>
          </w:p>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за національною шкалою</w:t>
            </w:r>
          </w:p>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для заліку</w:t>
            </w:r>
          </w:p>
        </w:tc>
        <w:tc>
          <w:tcPr>
            <w:tcW w:w="2102"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Оцінка</w:t>
            </w:r>
          </w:p>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за 100-бальною шкалою, що використовується в НЮУ</w:t>
            </w:r>
          </w:p>
        </w:tc>
      </w:tr>
      <w:tr w:rsidR="009037C0" w:rsidRPr="009037C0" w:rsidTr="00E5240B">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b/>
                <w:bCs/>
                <w:sz w:val="24"/>
                <w:szCs w:val="24"/>
              </w:rPr>
            </w:pPr>
            <w:r w:rsidRPr="009037C0">
              <w:rPr>
                <w:rFonts w:cs="Times New Roman"/>
                <w:b/>
                <w:bCs/>
                <w:sz w:val="24"/>
                <w:szCs w:val="24"/>
              </w:rPr>
              <w:t>А</w:t>
            </w:r>
          </w:p>
        </w:tc>
        <w:tc>
          <w:tcPr>
            <w:tcW w:w="4394" w:type="dxa"/>
            <w:tcBorders>
              <w:top w:val="single" w:sz="4" w:space="0" w:color="auto"/>
              <w:left w:val="single" w:sz="4" w:space="0" w:color="auto"/>
              <w:bottom w:val="single" w:sz="4" w:space="0" w:color="auto"/>
              <w:right w:val="single" w:sz="4" w:space="0" w:color="auto"/>
            </w:tcBorders>
          </w:tcPr>
          <w:p w:rsidR="009037C0" w:rsidRPr="009037C0" w:rsidRDefault="009037C0" w:rsidP="00E5240B">
            <w:pPr>
              <w:widowControl w:val="0"/>
              <w:jc w:val="both"/>
              <w:outlineLvl w:val="0"/>
              <w:rPr>
                <w:rFonts w:cs="Times New Roman"/>
                <w:sz w:val="24"/>
                <w:szCs w:val="24"/>
              </w:rPr>
            </w:pPr>
            <w:r w:rsidRPr="009037C0">
              <w:rPr>
                <w:rFonts w:cs="Times New Roman"/>
                <w:b/>
                <w:bCs/>
                <w:sz w:val="24"/>
                <w:szCs w:val="24"/>
              </w:rPr>
              <w:t>Відмінно</w:t>
            </w:r>
            <w:r w:rsidRPr="009037C0">
              <w:rPr>
                <w:rFonts w:cs="Times New Roman"/>
                <w:sz w:val="24"/>
                <w:szCs w:val="24"/>
              </w:rPr>
              <w:t xml:space="preserve"> – відмінне виконання, лише з незначною кількістю помилок</w:t>
            </w:r>
          </w:p>
        </w:tc>
        <w:tc>
          <w:tcPr>
            <w:tcW w:w="1701" w:type="dxa"/>
            <w:vMerge w:val="restart"/>
            <w:tcBorders>
              <w:top w:val="single" w:sz="4" w:space="0" w:color="auto"/>
              <w:left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зараховано</w:t>
            </w:r>
          </w:p>
        </w:tc>
        <w:tc>
          <w:tcPr>
            <w:tcW w:w="2102"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90 – 100</w:t>
            </w:r>
          </w:p>
        </w:tc>
      </w:tr>
      <w:tr w:rsidR="009037C0" w:rsidRPr="009037C0" w:rsidTr="00E5240B">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b/>
                <w:bCs/>
                <w:sz w:val="24"/>
                <w:szCs w:val="24"/>
              </w:rPr>
            </w:pPr>
            <w:r w:rsidRPr="009037C0">
              <w:rPr>
                <w:rFonts w:cs="Times New Roman"/>
                <w:b/>
                <w:bCs/>
                <w:sz w:val="24"/>
                <w:szCs w:val="24"/>
              </w:rPr>
              <w:t>В</w:t>
            </w:r>
          </w:p>
        </w:tc>
        <w:tc>
          <w:tcPr>
            <w:tcW w:w="4394" w:type="dxa"/>
            <w:tcBorders>
              <w:top w:val="single" w:sz="4" w:space="0" w:color="auto"/>
              <w:left w:val="single" w:sz="4" w:space="0" w:color="auto"/>
              <w:bottom w:val="single" w:sz="4" w:space="0" w:color="auto"/>
              <w:right w:val="single" w:sz="4" w:space="0" w:color="auto"/>
            </w:tcBorders>
          </w:tcPr>
          <w:p w:rsidR="009037C0" w:rsidRPr="009037C0" w:rsidRDefault="009037C0" w:rsidP="00E5240B">
            <w:pPr>
              <w:widowControl w:val="0"/>
              <w:jc w:val="both"/>
              <w:outlineLvl w:val="0"/>
              <w:rPr>
                <w:rFonts w:cs="Times New Roman"/>
                <w:sz w:val="24"/>
                <w:szCs w:val="24"/>
              </w:rPr>
            </w:pPr>
            <w:r w:rsidRPr="009037C0">
              <w:rPr>
                <w:rFonts w:cs="Times New Roman"/>
                <w:b/>
                <w:bCs/>
                <w:sz w:val="24"/>
                <w:szCs w:val="24"/>
              </w:rPr>
              <w:t>Дуже добре</w:t>
            </w:r>
            <w:r w:rsidRPr="009037C0">
              <w:rPr>
                <w:rFonts w:cs="Times New Roman"/>
                <w:sz w:val="24"/>
                <w:szCs w:val="24"/>
              </w:rPr>
              <w:t xml:space="preserve"> – вище середнього рівня з кількома помилками</w:t>
            </w:r>
          </w:p>
        </w:tc>
        <w:tc>
          <w:tcPr>
            <w:tcW w:w="1701" w:type="dxa"/>
            <w:vMerge/>
            <w:tcBorders>
              <w:left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80 – 89</w:t>
            </w:r>
          </w:p>
        </w:tc>
      </w:tr>
      <w:tr w:rsidR="009037C0" w:rsidRPr="009037C0" w:rsidTr="00E5240B">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b/>
                <w:bCs/>
                <w:sz w:val="24"/>
                <w:szCs w:val="24"/>
              </w:rPr>
            </w:pPr>
            <w:r w:rsidRPr="009037C0">
              <w:rPr>
                <w:rFonts w:cs="Times New Roman"/>
                <w:b/>
                <w:bCs/>
                <w:sz w:val="24"/>
                <w:szCs w:val="24"/>
              </w:rPr>
              <w:t>С</w:t>
            </w:r>
          </w:p>
        </w:tc>
        <w:tc>
          <w:tcPr>
            <w:tcW w:w="4394" w:type="dxa"/>
            <w:tcBorders>
              <w:top w:val="single" w:sz="4" w:space="0" w:color="auto"/>
              <w:left w:val="single" w:sz="4" w:space="0" w:color="auto"/>
              <w:bottom w:val="single" w:sz="4" w:space="0" w:color="auto"/>
              <w:right w:val="single" w:sz="4" w:space="0" w:color="auto"/>
            </w:tcBorders>
          </w:tcPr>
          <w:p w:rsidR="009037C0" w:rsidRPr="009037C0" w:rsidRDefault="009037C0" w:rsidP="00E5240B">
            <w:pPr>
              <w:widowControl w:val="0"/>
              <w:jc w:val="both"/>
              <w:outlineLvl w:val="0"/>
              <w:rPr>
                <w:rFonts w:cs="Times New Roman"/>
                <w:sz w:val="24"/>
                <w:szCs w:val="24"/>
              </w:rPr>
            </w:pPr>
            <w:r w:rsidRPr="009037C0">
              <w:rPr>
                <w:rFonts w:cs="Times New Roman"/>
                <w:b/>
                <w:bCs/>
                <w:sz w:val="24"/>
                <w:szCs w:val="24"/>
              </w:rPr>
              <w:t xml:space="preserve">Добре </w:t>
            </w:r>
            <w:r w:rsidRPr="009037C0">
              <w:rPr>
                <w:rFonts w:cs="Times New Roman"/>
                <w:sz w:val="24"/>
                <w:szCs w:val="24"/>
              </w:rPr>
              <w:t>– у цілому правильна робота з певною кількістю незначних помилок</w:t>
            </w:r>
          </w:p>
        </w:tc>
        <w:tc>
          <w:tcPr>
            <w:tcW w:w="1701" w:type="dxa"/>
            <w:vMerge/>
            <w:tcBorders>
              <w:left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75 – 79</w:t>
            </w:r>
          </w:p>
        </w:tc>
      </w:tr>
      <w:tr w:rsidR="009037C0" w:rsidRPr="009037C0" w:rsidTr="00E5240B">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b/>
                <w:bCs/>
                <w:sz w:val="24"/>
                <w:szCs w:val="24"/>
              </w:rPr>
            </w:pPr>
            <w:r w:rsidRPr="009037C0">
              <w:rPr>
                <w:rFonts w:cs="Times New Roman"/>
                <w:b/>
                <w:bCs/>
                <w:sz w:val="24"/>
                <w:szCs w:val="24"/>
              </w:rPr>
              <w:t>D</w:t>
            </w:r>
          </w:p>
        </w:tc>
        <w:tc>
          <w:tcPr>
            <w:tcW w:w="4394" w:type="dxa"/>
            <w:tcBorders>
              <w:top w:val="single" w:sz="4" w:space="0" w:color="auto"/>
              <w:left w:val="single" w:sz="4" w:space="0" w:color="auto"/>
              <w:bottom w:val="single" w:sz="4" w:space="0" w:color="auto"/>
              <w:right w:val="single" w:sz="4" w:space="0" w:color="auto"/>
            </w:tcBorders>
          </w:tcPr>
          <w:p w:rsidR="009037C0" w:rsidRPr="009037C0" w:rsidRDefault="009037C0" w:rsidP="00E5240B">
            <w:pPr>
              <w:widowControl w:val="0"/>
              <w:jc w:val="both"/>
              <w:outlineLvl w:val="0"/>
              <w:rPr>
                <w:rFonts w:cs="Times New Roman"/>
                <w:sz w:val="24"/>
                <w:szCs w:val="24"/>
              </w:rPr>
            </w:pPr>
            <w:r w:rsidRPr="009037C0">
              <w:rPr>
                <w:rFonts w:cs="Times New Roman"/>
                <w:b/>
                <w:bCs/>
                <w:sz w:val="24"/>
                <w:szCs w:val="24"/>
              </w:rPr>
              <w:t>Задовільно</w:t>
            </w:r>
            <w:r w:rsidRPr="009037C0">
              <w:rPr>
                <w:rFonts w:cs="Times New Roman"/>
                <w:sz w:val="24"/>
                <w:szCs w:val="24"/>
              </w:rPr>
              <w:t xml:space="preserve"> – непогано, але зі значною кількістю недоліків</w:t>
            </w:r>
          </w:p>
        </w:tc>
        <w:tc>
          <w:tcPr>
            <w:tcW w:w="1701" w:type="dxa"/>
            <w:vMerge/>
            <w:tcBorders>
              <w:left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70 – 74</w:t>
            </w:r>
          </w:p>
        </w:tc>
      </w:tr>
      <w:tr w:rsidR="009037C0" w:rsidRPr="009037C0" w:rsidTr="00E5240B">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b/>
                <w:bCs/>
                <w:sz w:val="24"/>
                <w:szCs w:val="24"/>
              </w:rPr>
            </w:pPr>
            <w:r w:rsidRPr="009037C0">
              <w:rPr>
                <w:rFonts w:cs="Times New Roman"/>
                <w:b/>
                <w:bCs/>
                <w:sz w:val="24"/>
                <w:szCs w:val="24"/>
              </w:rPr>
              <w:t>Е</w:t>
            </w:r>
          </w:p>
        </w:tc>
        <w:tc>
          <w:tcPr>
            <w:tcW w:w="4394" w:type="dxa"/>
            <w:tcBorders>
              <w:top w:val="single" w:sz="4" w:space="0" w:color="auto"/>
              <w:left w:val="single" w:sz="4" w:space="0" w:color="auto"/>
              <w:bottom w:val="single" w:sz="4" w:space="0" w:color="auto"/>
              <w:right w:val="single" w:sz="4" w:space="0" w:color="auto"/>
            </w:tcBorders>
          </w:tcPr>
          <w:p w:rsidR="009037C0" w:rsidRPr="009037C0" w:rsidRDefault="009037C0" w:rsidP="00E5240B">
            <w:pPr>
              <w:widowControl w:val="0"/>
              <w:jc w:val="both"/>
              <w:outlineLvl w:val="0"/>
              <w:rPr>
                <w:rFonts w:cs="Times New Roman"/>
                <w:sz w:val="24"/>
                <w:szCs w:val="24"/>
              </w:rPr>
            </w:pPr>
            <w:r w:rsidRPr="009037C0">
              <w:rPr>
                <w:rFonts w:cs="Times New Roman"/>
                <w:b/>
                <w:bCs/>
                <w:sz w:val="24"/>
                <w:szCs w:val="24"/>
              </w:rPr>
              <w:t>Достатньо</w:t>
            </w:r>
            <w:r w:rsidRPr="009037C0">
              <w:rPr>
                <w:rFonts w:cs="Times New Roman"/>
                <w:sz w:val="24"/>
                <w:szCs w:val="24"/>
              </w:rPr>
              <w:t xml:space="preserve"> – виконання задовольняє мінімальні критерії</w:t>
            </w:r>
          </w:p>
        </w:tc>
        <w:tc>
          <w:tcPr>
            <w:tcW w:w="1701" w:type="dxa"/>
            <w:vMerge/>
            <w:tcBorders>
              <w:left w:val="single" w:sz="4" w:space="0" w:color="auto"/>
              <w:bottom w:val="single" w:sz="4" w:space="0" w:color="auto"/>
              <w:right w:val="single" w:sz="4" w:space="0" w:color="auto"/>
            </w:tcBorders>
            <w:vAlign w:val="center"/>
          </w:tcPr>
          <w:p w:rsidR="009037C0" w:rsidRPr="009037C0" w:rsidRDefault="009037C0" w:rsidP="00E5240B">
            <w:pPr>
              <w:widowControl w:val="0"/>
              <w:rPr>
                <w:rFonts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60 – 69</w:t>
            </w:r>
          </w:p>
        </w:tc>
      </w:tr>
      <w:tr w:rsidR="009037C0" w:rsidRPr="009037C0" w:rsidTr="00E5240B">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b/>
                <w:bCs/>
                <w:sz w:val="24"/>
                <w:szCs w:val="24"/>
              </w:rPr>
            </w:pPr>
            <w:r w:rsidRPr="009037C0">
              <w:rPr>
                <w:rFonts w:cs="Times New Roman"/>
                <w:b/>
                <w:bCs/>
                <w:sz w:val="24"/>
                <w:szCs w:val="24"/>
              </w:rPr>
              <w:t>FX</w:t>
            </w:r>
          </w:p>
        </w:tc>
        <w:tc>
          <w:tcPr>
            <w:tcW w:w="4394" w:type="dxa"/>
            <w:tcBorders>
              <w:top w:val="single" w:sz="4" w:space="0" w:color="auto"/>
              <w:left w:val="single" w:sz="4" w:space="0" w:color="auto"/>
              <w:bottom w:val="single" w:sz="4" w:space="0" w:color="auto"/>
              <w:right w:val="single" w:sz="4" w:space="0" w:color="auto"/>
            </w:tcBorders>
          </w:tcPr>
          <w:p w:rsidR="009037C0" w:rsidRPr="009037C0" w:rsidRDefault="009037C0" w:rsidP="00E5240B">
            <w:pPr>
              <w:widowControl w:val="0"/>
              <w:jc w:val="both"/>
              <w:outlineLvl w:val="0"/>
              <w:rPr>
                <w:rFonts w:cs="Times New Roman"/>
                <w:sz w:val="24"/>
                <w:szCs w:val="24"/>
              </w:rPr>
            </w:pPr>
            <w:r w:rsidRPr="009037C0">
              <w:rPr>
                <w:rFonts w:cs="Times New Roman"/>
                <w:b/>
                <w:bCs/>
                <w:sz w:val="24"/>
                <w:szCs w:val="24"/>
              </w:rPr>
              <w:t>Незадовільно</w:t>
            </w:r>
            <w:r w:rsidRPr="009037C0">
              <w:rPr>
                <w:rFonts w:cs="Times New Roman"/>
                <w:sz w:val="24"/>
                <w:szCs w:val="24"/>
              </w:rPr>
              <w:t xml:space="preserve"> – потрібно попрацювати перед тим, як перескладати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не зараховано</w:t>
            </w:r>
          </w:p>
        </w:tc>
        <w:tc>
          <w:tcPr>
            <w:tcW w:w="2102"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35 – 59</w:t>
            </w:r>
          </w:p>
        </w:tc>
      </w:tr>
      <w:tr w:rsidR="009037C0" w:rsidRPr="009037C0" w:rsidTr="00E5240B">
        <w:trPr>
          <w:trHeight w:val="20"/>
        </w:trPr>
        <w:tc>
          <w:tcPr>
            <w:tcW w:w="1163"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b/>
                <w:bCs/>
                <w:sz w:val="24"/>
                <w:szCs w:val="24"/>
              </w:rPr>
            </w:pPr>
            <w:r w:rsidRPr="009037C0">
              <w:rPr>
                <w:rFonts w:cs="Times New Roman"/>
                <w:b/>
                <w:bCs/>
                <w:sz w:val="24"/>
                <w:szCs w:val="24"/>
              </w:rPr>
              <w:t>F</w:t>
            </w:r>
          </w:p>
        </w:tc>
        <w:tc>
          <w:tcPr>
            <w:tcW w:w="4394" w:type="dxa"/>
            <w:tcBorders>
              <w:top w:val="single" w:sz="4" w:space="0" w:color="auto"/>
              <w:left w:val="single" w:sz="4" w:space="0" w:color="auto"/>
              <w:bottom w:val="single" w:sz="4" w:space="0" w:color="auto"/>
              <w:right w:val="single" w:sz="4" w:space="0" w:color="auto"/>
            </w:tcBorders>
          </w:tcPr>
          <w:p w:rsidR="009037C0" w:rsidRPr="009037C0" w:rsidRDefault="009037C0" w:rsidP="00E5240B">
            <w:pPr>
              <w:widowControl w:val="0"/>
              <w:jc w:val="both"/>
              <w:outlineLvl w:val="0"/>
              <w:rPr>
                <w:rFonts w:cs="Times New Roman"/>
                <w:sz w:val="24"/>
                <w:szCs w:val="24"/>
              </w:rPr>
            </w:pPr>
            <w:r w:rsidRPr="009037C0">
              <w:rPr>
                <w:rFonts w:cs="Times New Roman"/>
                <w:b/>
                <w:bCs/>
                <w:sz w:val="24"/>
                <w:szCs w:val="24"/>
              </w:rPr>
              <w:t>Незадовільно</w:t>
            </w:r>
            <w:r w:rsidRPr="009037C0">
              <w:rPr>
                <w:rFonts w:cs="Times New Roman"/>
                <w:sz w:val="24"/>
                <w:szCs w:val="24"/>
              </w:rPr>
              <w:t xml:space="preserve"> – необхідна серйозна подальша робота, обов’язковий повторний курс</w:t>
            </w:r>
          </w:p>
        </w:tc>
        <w:tc>
          <w:tcPr>
            <w:tcW w:w="1701" w:type="dxa"/>
            <w:vMerge/>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rPr>
                <w:rFonts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vAlign w:val="center"/>
          </w:tcPr>
          <w:p w:rsidR="009037C0" w:rsidRPr="009037C0" w:rsidRDefault="009037C0" w:rsidP="00E5240B">
            <w:pPr>
              <w:widowControl w:val="0"/>
              <w:jc w:val="center"/>
              <w:outlineLvl w:val="0"/>
              <w:rPr>
                <w:rFonts w:cs="Times New Roman"/>
                <w:sz w:val="24"/>
                <w:szCs w:val="24"/>
              </w:rPr>
            </w:pPr>
            <w:r w:rsidRPr="009037C0">
              <w:rPr>
                <w:rFonts w:cs="Times New Roman"/>
                <w:sz w:val="24"/>
                <w:szCs w:val="24"/>
              </w:rPr>
              <w:t>0 – 34</w:t>
            </w:r>
          </w:p>
        </w:tc>
      </w:tr>
    </w:tbl>
    <w:p w:rsidR="009037C0" w:rsidRPr="009037C0" w:rsidRDefault="009037C0" w:rsidP="00112DF3">
      <w:pPr>
        <w:pStyle w:val="normal"/>
        <w:pBdr>
          <w:top w:val="nil"/>
          <w:left w:val="nil"/>
          <w:bottom w:val="nil"/>
          <w:right w:val="nil"/>
          <w:between w:val="nil"/>
        </w:pBdr>
        <w:jc w:val="both"/>
        <w:rPr>
          <w:b/>
          <w:sz w:val="28"/>
          <w:szCs w:val="28"/>
        </w:rPr>
      </w:pPr>
    </w:p>
    <w:sectPr w:rsidR="009037C0" w:rsidRPr="009037C0" w:rsidSect="00FB47E0">
      <w:headerReference w:type="default" r:id="rId13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4E3" w:rsidRDefault="007A34E3" w:rsidP="00FB47E0">
      <w:r>
        <w:separator/>
      </w:r>
    </w:p>
  </w:endnote>
  <w:endnote w:type="continuationSeparator" w:id="1">
    <w:p w:rsidR="007A34E3" w:rsidRDefault="007A34E3" w:rsidP="00FB4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4E3" w:rsidRDefault="007A34E3" w:rsidP="00FB47E0">
      <w:r>
        <w:separator/>
      </w:r>
    </w:p>
  </w:footnote>
  <w:footnote w:type="continuationSeparator" w:id="1">
    <w:p w:rsidR="007A34E3" w:rsidRDefault="007A34E3" w:rsidP="00FB4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33893"/>
      <w:docPartObj>
        <w:docPartGallery w:val="Page Numbers (Top of Page)"/>
        <w:docPartUnique/>
      </w:docPartObj>
    </w:sdtPr>
    <w:sdtContent>
      <w:p w:rsidR="00A42D7D" w:rsidRDefault="0041118D">
        <w:pPr>
          <w:pStyle w:val="a3"/>
          <w:jc w:val="right"/>
        </w:pPr>
        <w:fldSimple w:instr=" PAGE   \* MERGEFORMAT ">
          <w:r w:rsidR="0057396B">
            <w:rPr>
              <w:noProof/>
            </w:rPr>
            <w:t>2</w:t>
          </w:r>
        </w:fldSimple>
      </w:p>
    </w:sdtContent>
  </w:sdt>
  <w:p w:rsidR="00A42D7D" w:rsidRDefault="00A42D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969"/>
    <w:multiLevelType w:val="hybridMultilevel"/>
    <w:tmpl w:val="E5AA5FFE"/>
    <w:lvl w:ilvl="0" w:tplc="68226334">
      <w:start w:val="2"/>
      <w:numFmt w:val="bullet"/>
      <w:lvlText w:val="‒"/>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6B7B4B"/>
    <w:multiLevelType w:val="hybridMultilevel"/>
    <w:tmpl w:val="82BCD6D2"/>
    <w:lvl w:ilvl="0" w:tplc="6822633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735D5"/>
    <w:multiLevelType w:val="hybridMultilevel"/>
    <w:tmpl w:val="BD60BDF6"/>
    <w:lvl w:ilvl="0" w:tplc="68AC08E6">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
    <w:nsid w:val="1A5A1B71"/>
    <w:multiLevelType w:val="hybridMultilevel"/>
    <w:tmpl w:val="A02E9080"/>
    <w:lvl w:ilvl="0" w:tplc="0248BC1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C835C6"/>
    <w:multiLevelType w:val="hybridMultilevel"/>
    <w:tmpl w:val="575847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F8713D"/>
    <w:multiLevelType w:val="hybridMultilevel"/>
    <w:tmpl w:val="260CFF76"/>
    <w:lvl w:ilvl="0" w:tplc="68226334">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E62B9C"/>
    <w:multiLevelType w:val="hybridMultilevel"/>
    <w:tmpl w:val="93FED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32347F"/>
    <w:multiLevelType w:val="hybridMultilevel"/>
    <w:tmpl w:val="DBFE4362"/>
    <w:lvl w:ilvl="0" w:tplc="565677D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BB1324"/>
    <w:multiLevelType w:val="hybridMultilevel"/>
    <w:tmpl w:val="7736BD08"/>
    <w:lvl w:ilvl="0" w:tplc="6822633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0E70E2"/>
    <w:multiLevelType w:val="multilevel"/>
    <w:tmpl w:val="AF70F9A4"/>
    <w:lvl w:ilvl="0">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nsid w:val="4823386A"/>
    <w:multiLevelType w:val="hybridMultilevel"/>
    <w:tmpl w:val="B09AB770"/>
    <w:lvl w:ilvl="0" w:tplc="1CC4F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5562D9"/>
    <w:multiLevelType w:val="hybridMultilevel"/>
    <w:tmpl w:val="0B02C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A2F91"/>
    <w:multiLevelType w:val="multilevel"/>
    <w:tmpl w:val="05C80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E6B5D08"/>
    <w:multiLevelType w:val="hybridMultilevel"/>
    <w:tmpl w:val="02A02832"/>
    <w:lvl w:ilvl="0" w:tplc="B48E4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BFB15B1"/>
    <w:multiLevelType w:val="hybridMultilevel"/>
    <w:tmpl w:val="AAA0365E"/>
    <w:lvl w:ilvl="0" w:tplc="A8207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8"/>
  </w:num>
  <w:num w:numId="4">
    <w:abstractNumId w:val="1"/>
  </w:num>
  <w:num w:numId="5">
    <w:abstractNumId w:val="6"/>
  </w:num>
  <w:num w:numId="6">
    <w:abstractNumId w:val="2"/>
  </w:num>
  <w:num w:numId="7">
    <w:abstractNumId w:val="4"/>
  </w:num>
  <w:num w:numId="8">
    <w:abstractNumId w:val="10"/>
  </w:num>
  <w:num w:numId="9">
    <w:abstractNumId w:val="11"/>
  </w:num>
  <w:num w:numId="10">
    <w:abstractNumId w:val="14"/>
  </w:num>
  <w:num w:numId="11">
    <w:abstractNumId w:val="3"/>
  </w:num>
  <w:num w:numId="12">
    <w:abstractNumId w:val="0"/>
  </w:num>
  <w:num w:numId="13">
    <w:abstractNumId w:val="13"/>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FB47E0"/>
    <w:rsid w:val="00001AB5"/>
    <w:rsid w:val="00002DB2"/>
    <w:rsid w:val="00003D56"/>
    <w:rsid w:val="00004138"/>
    <w:rsid w:val="0000457A"/>
    <w:rsid w:val="0000784A"/>
    <w:rsid w:val="00010CF7"/>
    <w:rsid w:val="00010D6C"/>
    <w:rsid w:val="00012288"/>
    <w:rsid w:val="00013405"/>
    <w:rsid w:val="00014B97"/>
    <w:rsid w:val="0001530C"/>
    <w:rsid w:val="00016976"/>
    <w:rsid w:val="0001706D"/>
    <w:rsid w:val="00017F28"/>
    <w:rsid w:val="00020392"/>
    <w:rsid w:val="00021A0C"/>
    <w:rsid w:val="00021F7D"/>
    <w:rsid w:val="00022B5F"/>
    <w:rsid w:val="00022E96"/>
    <w:rsid w:val="000234D5"/>
    <w:rsid w:val="0002583F"/>
    <w:rsid w:val="00030486"/>
    <w:rsid w:val="00031CB5"/>
    <w:rsid w:val="000340AC"/>
    <w:rsid w:val="000347C6"/>
    <w:rsid w:val="00035D02"/>
    <w:rsid w:val="00036501"/>
    <w:rsid w:val="00037352"/>
    <w:rsid w:val="000375F3"/>
    <w:rsid w:val="00040465"/>
    <w:rsid w:val="0004084A"/>
    <w:rsid w:val="000414C1"/>
    <w:rsid w:val="00042C34"/>
    <w:rsid w:val="0004322B"/>
    <w:rsid w:val="000434CB"/>
    <w:rsid w:val="000438AE"/>
    <w:rsid w:val="000445D2"/>
    <w:rsid w:val="00044972"/>
    <w:rsid w:val="0004519F"/>
    <w:rsid w:val="0004732C"/>
    <w:rsid w:val="000517D2"/>
    <w:rsid w:val="000525A4"/>
    <w:rsid w:val="000525D2"/>
    <w:rsid w:val="00054597"/>
    <w:rsid w:val="000566AD"/>
    <w:rsid w:val="00057125"/>
    <w:rsid w:val="00057889"/>
    <w:rsid w:val="0006252B"/>
    <w:rsid w:val="0006382C"/>
    <w:rsid w:val="000659BF"/>
    <w:rsid w:val="0006683F"/>
    <w:rsid w:val="00066B1B"/>
    <w:rsid w:val="000673AC"/>
    <w:rsid w:val="00067703"/>
    <w:rsid w:val="000703BC"/>
    <w:rsid w:val="00070E1A"/>
    <w:rsid w:val="000715E8"/>
    <w:rsid w:val="00071832"/>
    <w:rsid w:val="00073A10"/>
    <w:rsid w:val="00075171"/>
    <w:rsid w:val="000752A1"/>
    <w:rsid w:val="0007545B"/>
    <w:rsid w:val="00076A90"/>
    <w:rsid w:val="00076BD2"/>
    <w:rsid w:val="00077673"/>
    <w:rsid w:val="000802AA"/>
    <w:rsid w:val="0008038C"/>
    <w:rsid w:val="000805D4"/>
    <w:rsid w:val="000806A1"/>
    <w:rsid w:val="00082605"/>
    <w:rsid w:val="00082A8E"/>
    <w:rsid w:val="000838B6"/>
    <w:rsid w:val="0008395D"/>
    <w:rsid w:val="00083EF0"/>
    <w:rsid w:val="000841A7"/>
    <w:rsid w:val="00086A27"/>
    <w:rsid w:val="000872D6"/>
    <w:rsid w:val="000876B1"/>
    <w:rsid w:val="00090AE5"/>
    <w:rsid w:val="00091A4F"/>
    <w:rsid w:val="00092490"/>
    <w:rsid w:val="00092EDC"/>
    <w:rsid w:val="00093BF3"/>
    <w:rsid w:val="00095AE3"/>
    <w:rsid w:val="000960CA"/>
    <w:rsid w:val="00097C0C"/>
    <w:rsid w:val="000A0D05"/>
    <w:rsid w:val="000A28C0"/>
    <w:rsid w:val="000A4245"/>
    <w:rsid w:val="000A5AD3"/>
    <w:rsid w:val="000A65C0"/>
    <w:rsid w:val="000A6BEA"/>
    <w:rsid w:val="000A7E0E"/>
    <w:rsid w:val="000B07CB"/>
    <w:rsid w:val="000B21F9"/>
    <w:rsid w:val="000B3621"/>
    <w:rsid w:val="000B4053"/>
    <w:rsid w:val="000B5A79"/>
    <w:rsid w:val="000B747C"/>
    <w:rsid w:val="000B7AB8"/>
    <w:rsid w:val="000B7C89"/>
    <w:rsid w:val="000C074A"/>
    <w:rsid w:val="000C3B11"/>
    <w:rsid w:val="000C42FD"/>
    <w:rsid w:val="000C43A4"/>
    <w:rsid w:val="000C6E13"/>
    <w:rsid w:val="000C7466"/>
    <w:rsid w:val="000D1DE0"/>
    <w:rsid w:val="000D2D29"/>
    <w:rsid w:val="000D4A64"/>
    <w:rsid w:val="000D7EAB"/>
    <w:rsid w:val="000E0BD1"/>
    <w:rsid w:val="000E1206"/>
    <w:rsid w:val="000E1B90"/>
    <w:rsid w:val="000E5C37"/>
    <w:rsid w:val="000E70E6"/>
    <w:rsid w:val="000F0184"/>
    <w:rsid w:val="000F2B06"/>
    <w:rsid w:val="000F305A"/>
    <w:rsid w:val="000F3C21"/>
    <w:rsid w:val="000F515B"/>
    <w:rsid w:val="000F636C"/>
    <w:rsid w:val="000F7EAC"/>
    <w:rsid w:val="00101CDE"/>
    <w:rsid w:val="00103586"/>
    <w:rsid w:val="00103B13"/>
    <w:rsid w:val="00106D20"/>
    <w:rsid w:val="00107323"/>
    <w:rsid w:val="00110BE1"/>
    <w:rsid w:val="00112525"/>
    <w:rsid w:val="0011281D"/>
    <w:rsid w:val="00112DF3"/>
    <w:rsid w:val="0011387A"/>
    <w:rsid w:val="00114956"/>
    <w:rsid w:val="0011673D"/>
    <w:rsid w:val="00121B43"/>
    <w:rsid w:val="0012213F"/>
    <w:rsid w:val="0012501D"/>
    <w:rsid w:val="00125562"/>
    <w:rsid w:val="0012671A"/>
    <w:rsid w:val="00126C23"/>
    <w:rsid w:val="0012774C"/>
    <w:rsid w:val="00127AF9"/>
    <w:rsid w:val="001311B4"/>
    <w:rsid w:val="00131BCE"/>
    <w:rsid w:val="00132B18"/>
    <w:rsid w:val="001348AA"/>
    <w:rsid w:val="0013538C"/>
    <w:rsid w:val="001359AC"/>
    <w:rsid w:val="00135B26"/>
    <w:rsid w:val="001362A2"/>
    <w:rsid w:val="00136E3E"/>
    <w:rsid w:val="00140EE6"/>
    <w:rsid w:val="001429EE"/>
    <w:rsid w:val="001444DA"/>
    <w:rsid w:val="0014496F"/>
    <w:rsid w:val="00144ADA"/>
    <w:rsid w:val="001459A5"/>
    <w:rsid w:val="00146889"/>
    <w:rsid w:val="00146C54"/>
    <w:rsid w:val="00151C58"/>
    <w:rsid w:val="00153781"/>
    <w:rsid w:val="00153F76"/>
    <w:rsid w:val="00155453"/>
    <w:rsid w:val="001554BB"/>
    <w:rsid w:val="001572AB"/>
    <w:rsid w:val="00161E86"/>
    <w:rsid w:val="00163C58"/>
    <w:rsid w:val="00163FA2"/>
    <w:rsid w:val="0016405D"/>
    <w:rsid w:val="0016529A"/>
    <w:rsid w:val="001654C1"/>
    <w:rsid w:val="00165747"/>
    <w:rsid w:val="0016574E"/>
    <w:rsid w:val="0016673F"/>
    <w:rsid w:val="00166A4C"/>
    <w:rsid w:val="00167189"/>
    <w:rsid w:val="00170D73"/>
    <w:rsid w:val="00170E6F"/>
    <w:rsid w:val="00171712"/>
    <w:rsid w:val="00172BAA"/>
    <w:rsid w:val="00173892"/>
    <w:rsid w:val="00174A5D"/>
    <w:rsid w:val="001753B8"/>
    <w:rsid w:val="0017573D"/>
    <w:rsid w:val="00177B27"/>
    <w:rsid w:val="00180657"/>
    <w:rsid w:val="00180CF0"/>
    <w:rsid w:val="00181BFE"/>
    <w:rsid w:val="00183ED7"/>
    <w:rsid w:val="00185064"/>
    <w:rsid w:val="001852C4"/>
    <w:rsid w:val="00186E37"/>
    <w:rsid w:val="0018704F"/>
    <w:rsid w:val="001910A2"/>
    <w:rsid w:val="00191C39"/>
    <w:rsid w:val="0019213C"/>
    <w:rsid w:val="00194811"/>
    <w:rsid w:val="00194BB9"/>
    <w:rsid w:val="00195F98"/>
    <w:rsid w:val="00196D5F"/>
    <w:rsid w:val="0019775E"/>
    <w:rsid w:val="001A0C09"/>
    <w:rsid w:val="001A2C6B"/>
    <w:rsid w:val="001A3728"/>
    <w:rsid w:val="001A3A00"/>
    <w:rsid w:val="001A6438"/>
    <w:rsid w:val="001A6EA7"/>
    <w:rsid w:val="001A7DA0"/>
    <w:rsid w:val="001B230C"/>
    <w:rsid w:val="001B286E"/>
    <w:rsid w:val="001B41EA"/>
    <w:rsid w:val="001B5AC7"/>
    <w:rsid w:val="001B5C77"/>
    <w:rsid w:val="001B5CAD"/>
    <w:rsid w:val="001B73E6"/>
    <w:rsid w:val="001B7661"/>
    <w:rsid w:val="001B7954"/>
    <w:rsid w:val="001C053F"/>
    <w:rsid w:val="001C071A"/>
    <w:rsid w:val="001C1848"/>
    <w:rsid w:val="001C3B05"/>
    <w:rsid w:val="001C3DEA"/>
    <w:rsid w:val="001C3FF5"/>
    <w:rsid w:val="001D0234"/>
    <w:rsid w:val="001D036A"/>
    <w:rsid w:val="001D1FBA"/>
    <w:rsid w:val="001D206A"/>
    <w:rsid w:val="001D22B4"/>
    <w:rsid w:val="001D2F43"/>
    <w:rsid w:val="001D3ADA"/>
    <w:rsid w:val="001D731A"/>
    <w:rsid w:val="001D74A3"/>
    <w:rsid w:val="001E0283"/>
    <w:rsid w:val="001E0F84"/>
    <w:rsid w:val="001E16CB"/>
    <w:rsid w:val="001E21D1"/>
    <w:rsid w:val="001E27AD"/>
    <w:rsid w:val="001E3F21"/>
    <w:rsid w:val="001E5BDC"/>
    <w:rsid w:val="001E6070"/>
    <w:rsid w:val="001E61F2"/>
    <w:rsid w:val="001E6211"/>
    <w:rsid w:val="001E693E"/>
    <w:rsid w:val="001F237A"/>
    <w:rsid w:val="001F39A4"/>
    <w:rsid w:val="001F45E0"/>
    <w:rsid w:val="001F5A19"/>
    <w:rsid w:val="001F6E18"/>
    <w:rsid w:val="001F7755"/>
    <w:rsid w:val="001F7C92"/>
    <w:rsid w:val="001F7DCA"/>
    <w:rsid w:val="00200AD7"/>
    <w:rsid w:val="0020265E"/>
    <w:rsid w:val="002043A5"/>
    <w:rsid w:val="00205110"/>
    <w:rsid w:val="00205546"/>
    <w:rsid w:val="00207FC4"/>
    <w:rsid w:val="002100DB"/>
    <w:rsid w:val="00211559"/>
    <w:rsid w:val="00211F08"/>
    <w:rsid w:val="0021279B"/>
    <w:rsid w:val="00214308"/>
    <w:rsid w:val="00214A2E"/>
    <w:rsid w:val="00215698"/>
    <w:rsid w:val="002166A1"/>
    <w:rsid w:val="00217123"/>
    <w:rsid w:val="002173B3"/>
    <w:rsid w:val="00217A59"/>
    <w:rsid w:val="002201A3"/>
    <w:rsid w:val="0022078E"/>
    <w:rsid w:val="002215D9"/>
    <w:rsid w:val="002225BC"/>
    <w:rsid w:val="00224CEE"/>
    <w:rsid w:val="002258AB"/>
    <w:rsid w:val="002258E8"/>
    <w:rsid w:val="0022594C"/>
    <w:rsid w:val="00226808"/>
    <w:rsid w:val="002269A3"/>
    <w:rsid w:val="00226C3A"/>
    <w:rsid w:val="00227637"/>
    <w:rsid w:val="002278F3"/>
    <w:rsid w:val="002279F2"/>
    <w:rsid w:val="00227BC4"/>
    <w:rsid w:val="002307A3"/>
    <w:rsid w:val="00230AC0"/>
    <w:rsid w:val="00231B37"/>
    <w:rsid w:val="0023230F"/>
    <w:rsid w:val="00232C75"/>
    <w:rsid w:val="00233B36"/>
    <w:rsid w:val="00234FDF"/>
    <w:rsid w:val="0023517E"/>
    <w:rsid w:val="00235E47"/>
    <w:rsid w:val="00235F15"/>
    <w:rsid w:val="002360F1"/>
    <w:rsid w:val="00236134"/>
    <w:rsid w:val="0023648F"/>
    <w:rsid w:val="00236BA3"/>
    <w:rsid w:val="00236D67"/>
    <w:rsid w:val="00237983"/>
    <w:rsid w:val="00237ABE"/>
    <w:rsid w:val="00237D2C"/>
    <w:rsid w:val="002411A9"/>
    <w:rsid w:val="00244300"/>
    <w:rsid w:val="00245417"/>
    <w:rsid w:val="0024563A"/>
    <w:rsid w:val="00247B6D"/>
    <w:rsid w:val="00251011"/>
    <w:rsid w:val="00252283"/>
    <w:rsid w:val="0025255C"/>
    <w:rsid w:val="00260AF6"/>
    <w:rsid w:val="002619AA"/>
    <w:rsid w:val="002624D3"/>
    <w:rsid w:val="00262530"/>
    <w:rsid w:val="00263C64"/>
    <w:rsid w:val="00265BE5"/>
    <w:rsid w:val="00266FDD"/>
    <w:rsid w:val="00270147"/>
    <w:rsid w:val="00271D04"/>
    <w:rsid w:val="002746E5"/>
    <w:rsid w:val="00274AB0"/>
    <w:rsid w:val="00275288"/>
    <w:rsid w:val="00275E95"/>
    <w:rsid w:val="0027625F"/>
    <w:rsid w:val="00276CB3"/>
    <w:rsid w:val="002771F0"/>
    <w:rsid w:val="00277463"/>
    <w:rsid w:val="00280DFB"/>
    <w:rsid w:val="00281AC7"/>
    <w:rsid w:val="00281C85"/>
    <w:rsid w:val="00281F95"/>
    <w:rsid w:val="00284548"/>
    <w:rsid w:val="002849D0"/>
    <w:rsid w:val="0028594F"/>
    <w:rsid w:val="0028595A"/>
    <w:rsid w:val="0028655B"/>
    <w:rsid w:val="002878B1"/>
    <w:rsid w:val="00287C49"/>
    <w:rsid w:val="0029011B"/>
    <w:rsid w:val="0029624D"/>
    <w:rsid w:val="002962F2"/>
    <w:rsid w:val="002A02BF"/>
    <w:rsid w:val="002A4359"/>
    <w:rsid w:val="002B063B"/>
    <w:rsid w:val="002B1960"/>
    <w:rsid w:val="002B2930"/>
    <w:rsid w:val="002B2999"/>
    <w:rsid w:val="002B37E2"/>
    <w:rsid w:val="002B3D78"/>
    <w:rsid w:val="002B3DB4"/>
    <w:rsid w:val="002B3DD9"/>
    <w:rsid w:val="002B51FF"/>
    <w:rsid w:val="002B54AF"/>
    <w:rsid w:val="002B5762"/>
    <w:rsid w:val="002B6169"/>
    <w:rsid w:val="002B7476"/>
    <w:rsid w:val="002B78AD"/>
    <w:rsid w:val="002C1ADF"/>
    <w:rsid w:val="002C24AF"/>
    <w:rsid w:val="002C3EE7"/>
    <w:rsid w:val="002C40E4"/>
    <w:rsid w:val="002C61D2"/>
    <w:rsid w:val="002C6EC4"/>
    <w:rsid w:val="002C74B8"/>
    <w:rsid w:val="002D0427"/>
    <w:rsid w:val="002D1DD1"/>
    <w:rsid w:val="002D20A6"/>
    <w:rsid w:val="002D2132"/>
    <w:rsid w:val="002D2A88"/>
    <w:rsid w:val="002D4272"/>
    <w:rsid w:val="002D437C"/>
    <w:rsid w:val="002D5639"/>
    <w:rsid w:val="002D7006"/>
    <w:rsid w:val="002D75A2"/>
    <w:rsid w:val="002E01B9"/>
    <w:rsid w:val="002E0399"/>
    <w:rsid w:val="002E1A7C"/>
    <w:rsid w:val="002E21FC"/>
    <w:rsid w:val="002E2935"/>
    <w:rsid w:val="002E5B54"/>
    <w:rsid w:val="002E5C53"/>
    <w:rsid w:val="002E5F7C"/>
    <w:rsid w:val="002E7891"/>
    <w:rsid w:val="002F003A"/>
    <w:rsid w:val="002F1665"/>
    <w:rsid w:val="002F1B2C"/>
    <w:rsid w:val="002F4C47"/>
    <w:rsid w:val="002F4CB5"/>
    <w:rsid w:val="002F5A77"/>
    <w:rsid w:val="002F5BFB"/>
    <w:rsid w:val="002F5C44"/>
    <w:rsid w:val="002F64F3"/>
    <w:rsid w:val="002F67D2"/>
    <w:rsid w:val="002F6C13"/>
    <w:rsid w:val="003006B7"/>
    <w:rsid w:val="00300732"/>
    <w:rsid w:val="00300990"/>
    <w:rsid w:val="003018E7"/>
    <w:rsid w:val="00302342"/>
    <w:rsid w:val="00303210"/>
    <w:rsid w:val="003047D7"/>
    <w:rsid w:val="00304BA0"/>
    <w:rsid w:val="0030617D"/>
    <w:rsid w:val="003144AC"/>
    <w:rsid w:val="0031456C"/>
    <w:rsid w:val="00315153"/>
    <w:rsid w:val="00315A4E"/>
    <w:rsid w:val="003167D1"/>
    <w:rsid w:val="00316A38"/>
    <w:rsid w:val="0032002D"/>
    <w:rsid w:val="0032011B"/>
    <w:rsid w:val="003201C2"/>
    <w:rsid w:val="00320B2A"/>
    <w:rsid w:val="00323A9C"/>
    <w:rsid w:val="00325563"/>
    <w:rsid w:val="00325CC9"/>
    <w:rsid w:val="00326138"/>
    <w:rsid w:val="00326EEA"/>
    <w:rsid w:val="00331505"/>
    <w:rsid w:val="00332F28"/>
    <w:rsid w:val="003330DD"/>
    <w:rsid w:val="0033468B"/>
    <w:rsid w:val="00342A74"/>
    <w:rsid w:val="00344275"/>
    <w:rsid w:val="003449E8"/>
    <w:rsid w:val="00344C45"/>
    <w:rsid w:val="0034527A"/>
    <w:rsid w:val="00345BAB"/>
    <w:rsid w:val="0034696E"/>
    <w:rsid w:val="00346A96"/>
    <w:rsid w:val="0034711F"/>
    <w:rsid w:val="0034717D"/>
    <w:rsid w:val="003517A4"/>
    <w:rsid w:val="00352440"/>
    <w:rsid w:val="00352954"/>
    <w:rsid w:val="00353378"/>
    <w:rsid w:val="0035397C"/>
    <w:rsid w:val="00354085"/>
    <w:rsid w:val="003543A6"/>
    <w:rsid w:val="003544EE"/>
    <w:rsid w:val="003548FA"/>
    <w:rsid w:val="00355775"/>
    <w:rsid w:val="003564D5"/>
    <w:rsid w:val="00356594"/>
    <w:rsid w:val="0035682B"/>
    <w:rsid w:val="00357275"/>
    <w:rsid w:val="003575AA"/>
    <w:rsid w:val="00357649"/>
    <w:rsid w:val="00357AFA"/>
    <w:rsid w:val="00362F98"/>
    <w:rsid w:val="003638E7"/>
    <w:rsid w:val="00363A82"/>
    <w:rsid w:val="00364720"/>
    <w:rsid w:val="00364FC6"/>
    <w:rsid w:val="00366412"/>
    <w:rsid w:val="00366877"/>
    <w:rsid w:val="003700E8"/>
    <w:rsid w:val="003703DE"/>
    <w:rsid w:val="00372442"/>
    <w:rsid w:val="00374470"/>
    <w:rsid w:val="00374FAC"/>
    <w:rsid w:val="00376719"/>
    <w:rsid w:val="00377163"/>
    <w:rsid w:val="00377658"/>
    <w:rsid w:val="00380C78"/>
    <w:rsid w:val="003811B6"/>
    <w:rsid w:val="00382948"/>
    <w:rsid w:val="00383BC0"/>
    <w:rsid w:val="00383EEC"/>
    <w:rsid w:val="003843EB"/>
    <w:rsid w:val="00386C07"/>
    <w:rsid w:val="00386ECD"/>
    <w:rsid w:val="00391810"/>
    <w:rsid w:val="003920B4"/>
    <w:rsid w:val="0039251D"/>
    <w:rsid w:val="003949E6"/>
    <w:rsid w:val="00394DA4"/>
    <w:rsid w:val="00396C14"/>
    <w:rsid w:val="003976FF"/>
    <w:rsid w:val="003A0F76"/>
    <w:rsid w:val="003A19CF"/>
    <w:rsid w:val="003A311E"/>
    <w:rsid w:val="003A4846"/>
    <w:rsid w:val="003A61DB"/>
    <w:rsid w:val="003B0339"/>
    <w:rsid w:val="003B3321"/>
    <w:rsid w:val="003B43E5"/>
    <w:rsid w:val="003B5E10"/>
    <w:rsid w:val="003B765B"/>
    <w:rsid w:val="003C1003"/>
    <w:rsid w:val="003C41A4"/>
    <w:rsid w:val="003C495F"/>
    <w:rsid w:val="003C496A"/>
    <w:rsid w:val="003C4C25"/>
    <w:rsid w:val="003C5130"/>
    <w:rsid w:val="003C58C1"/>
    <w:rsid w:val="003C5BF7"/>
    <w:rsid w:val="003C5DCD"/>
    <w:rsid w:val="003C70F4"/>
    <w:rsid w:val="003C7328"/>
    <w:rsid w:val="003C7D12"/>
    <w:rsid w:val="003D11D2"/>
    <w:rsid w:val="003D2A13"/>
    <w:rsid w:val="003D3E66"/>
    <w:rsid w:val="003D5C17"/>
    <w:rsid w:val="003D6F27"/>
    <w:rsid w:val="003D73A7"/>
    <w:rsid w:val="003E1708"/>
    <w:rsid w:val="003E2433"/>
    <w:rsid w:val="003E25C7"/>
    <w:rsid w:val="003E32F8"/>
    <w:rsid w:val="003E4162"/>
    <w:rsid w:val="003E6A23"/>
    <w:rsid w:val="003E6EA8"/>
    <w:rsid w:val="003E6F71"/>
    <w:rsid w:val="003E7DAE"/>
    <w:rsid w:val="003F08A3"/>
    <w:rsid w:val="003F0AC9"/>
    <w:rsid w:val="003F18C7"/>
    <w:rsid w:val="003F5988"/>
    <w:rsid w:val="003F6246"/>
    <w:rsid w:val="003F6779"/>
    <w:rsid w:val="003F6977"/>
    <w:rsid w:val="003F76AE"/>
    <w:rsid w:val="0040013C"/>
    <w:rsid w:val="00400989"/>
    <w:rsid w:val="00400EAF"/>
    <w:rsid w:val="004021B7"/>
    <w:rsid w:val="00402743"/>
    <w:rsid w:val="00402DFF"/>
    <w:rsid w:val="004031E6"/>
    <w:rsid w:val="00404E3F"/>
    <w:rsid w:val="00405903"/>
    <w:rsid w:val="00405B54"/>
    <w:rsid w:val="0040713D"/>
    <w:rsid w:val="0041088C"/>
    <w:rsid w:val="0041118D"/>
    <w:rsid w:val="00411427"/>
    <w:rsid w:val="00413275"/>
    <w:rsid w:val="00414461"/>
    <w:rsid w:val="0041513E"/>
    <w:rsid w:val="00415478"/>
    <w:rsid w:val="004156C8"/>
    <w:rsid w:val="00415FE9"/>
    <w:rsid w:val="0041616D"/>
    <w:rsid w:val="004167C8"/>
    <w:rsid w:val="004169BE"/>
    <w:rsid w:val="00416B1F"/>
    <w:rsid w:val="00417304"/>
    <w:rsid w:val="004173CC"/>
    <w:rsid w:val="004178A4"/>
    <w:rsid w:val="00417E79"/>
    <w:rsid w:val="004207CC"/>
    <w:rsid w:val="00420DDA"/>
    <w:rsid w:val="0042269F"/>
    <w:rsid w:val="00425D40"/>
    <w:rsid w:val="00430DD0"/>
    <w:rsid w:val="00430F6E"/>
    <w:rsid w:val="00431011"/>
    <w:rsid w:val="00431AED"/>
    <w:rsid w:val="00435008"/>
    <w:rsid w:val="00435D17"/>
    <w:rsid w:val="004360FF"/>
    <w:rsid w:val="00436E8E"/>
    <w:rsid w:val="00440D28"/>
    <w:rsid w:val="00441A8D"/>
    <w:rsid w:val="00442D19"/>
    <w:rsid w:val="00443305"/>
    <w:rsid w:val="00445E06"/>
    <w:rsid w:val="004464F3"/>
    <w:rsid w:val="0044729A"/>
    <w:rsid w:val="0045200E"/>
    <w:rsid w:val="0045252F"/>
    <w:rsid w:val="00452C65"/>
    <w:rsid w:val="004552DF"/>
    <w:rsid w:val="00455FCA"/>
    <w:rsid w:val="0045604F"/>
    <w:rsid w:val="00457212"/>
    <w:rsid w:val="00457C48"/>
    <w:rsid w:val="00457D3E"/>
    <w:rsid w:val="00461338"/>
    <w:rsid w:val="004616F5"/>
    <w:rsid w:val="00461EA3"/>
    <w:rsid w:val="00463336"/>
    <w:rsid w:val="00464506"/>
    <w:rsid w:val="00464735"/>
    <w:rsid w:val="004662BE"/>
    <w:rsid w:val="00467342"/>
    <w:rsid w:val="0047035D"/>
    <w:rsid w:val="0047095E"/>
    <w:rsid w:val="00470DC9"/>
    <w:rsid w:val="004717AC"/>
    <w:rsid w:val="0047230F"/>
    <w:rsid w:val="00472B77"/>
    <w:rsid w:val="00476FD8"/>
    <w:rsid w:val="004834CB"/>
    <w:rsid w:val="0048550E"/>
    <w:rsid w:val="004860A8"/>
    <w:rsid w:val="00486BC9"/>
    <w:rsid w:val="004870AF"/>
    <w:rsid w:val="00491364"/>
    <w:rsid w:val="0049237C"/>
    <w:rsid w:val="00492DF5"/>
    <w:rsid w:val="004930D8"/>
    <w:rsid w:val="0049320B"/>
    <w:rsid w:val="004944E5"/>
    <w:rsid w:val="00494DC3"/>
    <w:rsid w:val="00495AED"/>
    <w:rsid w:val="00496182"/>
    <w:rsid w:val="00497263"/>
    <w:rsid w:val="004A065C"/>
    <w:rsid w:val="004A0835"/>
    <w:rsid w:val="004A110B"/>
    <w:rsid w:val="004A1700"/>
    <w:rsid w:val="004A19F0"/>
    <w:rsid w:val="004A441D"/>
    <w:rsid w:val="004A5FC0"/>
    <w:rsid w:val="004A74A0"/>
    <w:rsid w:val="004A79CD"/>
    <w:rsid w:val="004B1924"/>
    <w:rsid w:val="004B2D3B"/>
    <w:rsid w:val="004B3A80"/>
    <w:rsid w:val="004B3C5E"/>
    <w:rsid w:val="004B5396"/>
    <w:rsid w:val="004B6065"/>
    <w:rsid w:val="004B70DD"/>
    <w:rsid w:val="004B7C92"/>
    <w:rsid w:val="004B7D07"/>
    <w:rsid w:val="004C0310"/>
    <w:rsid w:val="004C0426"/>
    <w:rsid w:val="004C245A"/>
    <w:rsid w:val="004C2C53"/>
    <w:rsid w:val="004C36A9"/>
    <w:rsid w:val="004C447F"/>
    <w:rsid w:val="004C54E6"/>
    <w:rsid w:val="004C6E3B"/>
    <w:rsid w:val="004C6F08"/>
    <w:rsid w:val="004C7BE1"/>
    <w:rsid w:val="004C7D6F"/>
    <w:rsid w:val="004D007F"/>
    <w:rsid w:val="004D0768"/>
    <w:rsid w:val="004D1564"/>
    <w:rsid w:val="004D27BB"/>
    <w:rsid w:val="004D285D"/>
    <w:rsid w:val="004D3D51"/>
    <w:rsid w:val="004D4A96"/>
    <w:rsid w:val="004D71AF"/>
    <w:rsid w:val="004D73B7"/>
    <w:rsid w:val="004E149C"/>
    <w:rsid w:val="004E2440"/>
    <w:rsid w:val="004E2589"/>
    <w:rsid w:val="004E2B81"/>
    <w:rsid w:val="004E3497"/>
    <w:rsid w:val="004E4177"/>
    <w:rsid w:val="004E4A96"/>
    <w:rsid w:val="004E51DD"/>
    <w:rsid w:val="004E51EC"/>
    <w:rsid w:val="004E7176"/>
    <w:rsid w:val="004E7BB2"/>
    <w:rsid w:val="004F07F5"/>
    <w:rsid w:val="004F0F26"/>
    <w:rsid w:val="004F10DE"/>
    <w:rsid w:val="004F2F93"/>
    <w:rsid w:val="004F6780"/>
    <w:rsid w:val="004F70A3"/>
    <w:rsid w:val="0050022A"/>
    <w:rsid w:val="00501279"/>
    <w:rsid w:val="00502782"/>
    <w:rsid w:val="00502FA7"/>
    <w:rsid w:val="005034F5"/>
    <w:rsid w:val="00503815"/>
    <w:rsid w:val="0050411C"/>
    <w:rsid w:val="00505368"/>
    <w:rsid w:val="00505F9E"/>
    <w:rsid w:val="0050636A"/>
    <w:rsid w:val="0050666E"/>
    <w:rsid w:val="00506CCE"/>
    <w:rsid w:val="005101FE"/>
    <w:rsid w:val="00510C35"/>
    <w:rsid w:val="0051109F"/>
    <w:rsid w:val="00511959"/>
    <w:rsid w:val="00512027"/>
    <w:rsid w:val="00512B41"/>
    <w:rsid w:val="00513D61"/>
    <w:rsid w:val="00514010"/>
    <w:rsid w:val="00514E85"/>
    <w:rsid w:val="00515600"/>
    <w:rsid w:val="00516127"/>
    <w:rsid w:val="0051761D"/>
    <w:rsid w:val="00517C46"/>
    <w:rsid w:val="00517D02"/>
    <w:rsid w:val="00520A32"/>
    <w:rsid w:val="00520A85"/>
    <w:rsid w:val="00520ED4"/>
    <w:rsid w:val="005211EA"/>
    <w:rsid w:val="00522A87"/>
    <w:rsid w:val="0052317C"/>
    <w:rsid w:val="00523215"/>
    <w:rsid w:val="00523AD6"/>
    <w:rsid w:val="00523C43"/>
    <w:rsid w:val="00523D8D"/>
    <w:rsid w:val="00524720"/>
    <w:rsid w:val="00524EA4"/>
    <w:rsid w:val="00525278"/>
    <w:rsid w:val="00525BFA"/>
    <w:rsid w:val="00526C36"/>
    <w:rsid w:val="00527728"/>
    <w:rsid w:val="00527BDB"/>
    <w:rsid w:val="00530E7B"/>
    <w:rsid w:val="00531529"/>
    <w:rsid w:val="00531732"/>
    <w:rsid w:val="00533264"/>
    <w:rsid w:val="00534229"/>
    <w:rsid w:val="00535360"/>
    <w:rsid w:val="00536A65"/>
    <w:rsid w:val="005417AA"/>
    <w:rsid w:val="00542BAD"/>
    <w:rsid w:val="00542ECC"/>
    <w:rsid w:val="0054566C"/>
    <w:rsid w:val="00545DBD"/>
    <w:rsid w:val="00546D89"/>
    <w:rsid w:val="00546F69"/>
    <w:rsid w:val="005514B0"/>
    <w:rsid w:val="0055150A"/>
    <w:rsid w:val="0055367E"/>
    <w:rsid w:val="0055759D"/>
    <w:rsid w:val="00562E09"/>
    <w:rsid w:val="005669EC"/>
    <w:rsid w:val="00567C6A"/>
    <w:rsid w:val="00567CA0"/>
    <w:rsid w:val="0057164F"/>
    <w:rsid w:val="005726DC"/>
    <w:rsid w:val="0057396B"/>
    <w:rsid w:val="00573BB3"/>
    <w:rsid w:val="00573FB3"/>
    <w:rsid w:val="00575EC0"/>
    <w:rsid w:val="0057691C"/>
    <w:rsid w:val="00582C55"/>
    <w:rsid w:val="00582D46"/>
    <w:rsid w:val="00583CA9"/>
    <w:rsid w:val="00583E5F"/>
    <w:rsid w:val="0058427A"/>
    <w:rsid w:val="00584DEF"/>
    <w:rsid w:val="00587B2C"/>
    <w:rsid w:val="00587FB1"/>
    <w:rsid w:val="005921FE"/>
    <w:rsid w:val="0059640E"/>
    <w:rsid w:val="005976F2"/>
    <w:rsid w:val="005A05CA"/>
    <w:rsid w:val="005A078F"/>
    <w:rsid w:val="005A1DDD"/>
    <w:rsid w:val="005A1F0B"/>
    <w:rsid w:val="005A257E"/>
    <w:rsid w:val="005A2AE9"/>
    <w:rsid w:val="005A2CEB"/>
    <w:rsid w:val="005A38AC"/>
    <w:rsid w:val="005A3BFC"/>
    <w:rsid w:val="005A6ABB"/>
    <w:rsid w:val="005A7100"/>
    <w:rsid w:val="005B4FB7"/>
    <w:rsid w:val="005B5543"/>
    <w:rsid w:val="005B5C78"/>
    <w:rsid w:val="005C0C3D"/>
    <w:rsid w:val="005C181B"/>
    <w:rsid w:val="005C2BCD"/>
    <w:rsid w:val="005C2EFF"/>
    <w:rsid w:val="005C4FA9"/>
    <w:rsid w:val="005C503A"/>
    <w:rsid w:val="005D053F"/>
    <w:rsid w:val="005D1A1D"/>
    <w:rsid w:val="005D1F1D"/>
    <w:rsid w:val="005D309C"/>
    <w:rsid w:val="005D362E"/>
    <w:rsid w:val="005D4B33"/>
    <w:rsid w:val="005D6A46"/>
    <w:rsid w:val="005D7481"/>
    <w:rsid w:val="005E3DBF"/>
    <w:rsid w:val="005E3F10"/>
    <w:rsid w:val="005E4D68"/>
    <w:rsid w:val="005F1699"/>
    <w:rsid w:val="005F227F"/>
    <w:rsid w:val="005F5A98"/>
    <w:rsid w:val="005F6C0D"/>
    <w:rsid w:val="005F7C1F"/>
    <w:rsid w:val="006000B6"/>
    <w:rsid w:val="00600EAB"/>
    <w:rsid w:val="0060114A"/>
    <w:rsid w:val="00601F6E"/>
    <w:rsid w:val="00602530"/>
    <w:rsid w:val="00603363"/>
    <w:rsid w:val="00604865"/>
    <w:rsid w:val="00604D57"/>
    <w:rsid w:val="006051B0"/>
    <w:rsid w:val="00612867"/>
    <w:rsid w:val="006135AF"/>
    <w:rsid w:val="00614662"/>
    <w:rsid w:val="00615404"/>
    <w:rsid w:val="00617666"/>
    <w:rsid w:val="00617DD2"/>
    <w:rsid w:val="006206E6"/>
    <w:rsid w:val="00620D91"/>
    <w:rsid w:val="006218FA"/>
    <w:rsid w:val="00622C7E"/>
    <w:rsid w:val="0062394B"/>
    <w:rsid w:val="00624247"/>
    <w:rsid w:val="00624F61"/>
    <w:rsid w:val="00625C71"/>
    <w:rsid w:val="00626869"/>
    <w:rsid w:val="006271A0"/>
    <w:rsid w:val="00627DEA"/>
    <w:rsid w:val="006316E2"/>
    <w:rsid w:val="00631E01"/>
    <w:rsid w:val="00633703"/>
    <w:rsid w:val="0063555A"/>
    <w:rsid w:val="0063565A"/>
    <w:rsid w:val="00635B7B"/>
    <w:rsid w:val="0064167E"/>
    <w:rsid w:val="00641D1C"/>
    <w:rsid w:val="00643C3D"/>
    <w:rsid w:val="0064557E"/>
    <w:rsid w:val="00645754"/>
    <w:rsid w:val="0064632D"/>
    <w:rsid w:val="00650B91"/>
    <w:rsid w:val="006530B9"/>
    <w:rsid w:val="00654135"/>
    <w:rsid w:val="0066110C"/>
    <w:rsid w:val="006611A3"/>
    <w:rsid w:val="006613BB"/>
    <w:rsid w:val="0066146D"/>
    <w:rsid w:val="00661A53"/>
    <w:rsid w:val="00662FD3"/>
    <w:rsid w:val="00663A24"/>
    <w:rsid w:val="0066457F"/>
    <w:rsid w:val="006651BC"/>
    <w:rsid w:val="00665946"/>
    <w:rsid w:val="006667BD"/>
    <w:rsid w:val="006703A6"/>
    <w:rsid w:val="006723BE"/>
    <w:rsid w:val="00672E96"/>
    <w:rsid w:val="00673BDC"/>
    <w:rsid w:val="006747CB"/>
    <w:rsid w:val="006769B4"/>
    <w:rsid w:val="00676DC7"/>
    <w:rsid w:val="00677425"/>
    <w:rsid w:val="0067763B"/>
    <w:rsid w:val="00677F57"/>
    <w:rsid w:val="0068012D"/>
    <w:rsid w:val="00680D21"/>
    <w:rsid w:val="006814B9"/>
    <w:rsid w:val="0068308E"/>
    <w:rsid w:val="00683E25"/>
    <w:rsid w:val="006840F1"/>
    <w:rsid w:val="00685241"/>
    <w:rsid w:val="00687C04"/>
    <w:rsid w:val="00687C13"/>
    <w:rsid w:val="00690334"/>
    <w:rsid w:val="0069330B"/>
    <w:rsid w:val="0069337F"/>
    <w:rsid w:val="00693C11"/>
    <w:rsid w:val="00696EC3"/>
    <w:rsid w:val="00697FE8"/>
    <w:rsid w:val="006A135E"/>
    <w:rsid w:val="006A18D0"/>
    <w:rsid w:val="006A1F6E"/>
    <w:rsid w:val="006A49AE"/>
    <w:rsid w:val="006A6D9E"/>
    <w:rsid w:val="006A7AFC"/>
    <w:rsid w:val="006B149A"/>
    <w:rsid w:val="006B15FD"/>
    <w:rsid w:val="006B1668"/>
    <w:rsid w:val="006B19A7"/>
    <w:rsid w:val="006B1B07"/>
    <w:rsid w:val="006B2652"/>
    <w:rsid w:val="006B3010"/>
    <w:rsid w:val="006B4B86"/>
    <w:rsid w:val="006B5192"/>
    <w:rsid w:val="006B553A"/>
    <w:rsid w:val="006B5DB0"/>
    <w:rsid w:val="006B6856"/>
    <w:rsid w:val="006B6BC7"/>
    <w:rsid w:val="006C0392"/>
    <w:rsid w:val="006C0905"/>
    <w:rsid w:val="006C214A"/>
    <w:rsid w:val="006C2A72"/>
    <w:rsid w:val="006C337A"/>
    <w:rsid w:val="006C6D4B"/>
    <w:rsid w:val="006D23D0"/>
    <w:rsid w:val="006D342C"/>
    <w:rsid w:val="006D3AC0"/>
    <w:rsid w:val="006D4A07"/>
    <w:rsid w:val="006D5325"/>
    <w:rsid w:val="006E376A"/>
    <w:rsid w:val="006E446C"/>
    <w:rsid w:val="006E5D50"/>
    <w:rsid w:val="006E6C8C"/>
    <w:rsid w:val="006E6DD7"/>
    <w:rsid w:val="006E798B"/>
    <w:rsid w:val="006F02CC"/>
    <w:rsid w:val="006F0327"/>
    <w:rsid w:val="006F04F0"/>
    <w:rsid w:val="006F1357"/>
    <w:rsid w:val="006F1447"/>
    <w:rsid w:val="006F17C4"/>
    <w:rsid w:val="006F1940"/>
    <w:rsid w:val="006F28D7"/>
    <w:rsid w:val="006F2C08"/>
    <w:rsid w:val="006F3726"/>
    <w:rsid w:val="006F6CCE"/>
    <w:rsid w:val="006F70F8"/>
    <w:rsid w:val="006F7CC7"/>
    <w:rsid w:val="00700341"/>
    <w:rsid w:val="00701597"/>
    <w:rsid w:val="007016D1"/>
    <w:rsid w:val="00703770"/>
    <w:rsid w:val="00703895"/>
    <w:rsid w:val="007057D3"/>
    <w:rsid w:val="00706866"/>
    <w:rsid w:val="00706BCD"/>
    <w:rsid w:val="00710929"/>
    <w:rsid w:val="00710DDF"/>
    <w:rsid w:val="007136BA"/>
    <w:rsid w:val="00714017"/>
    <w:rsid w:val="007153DE"/>
    <w:rsid w:val="007179EF"/>
    <w:rsid w:val="0072146C"/>
    <w:rsid w:val="00724D6F"/>
    <w:rsid w:val="00725091"/>
    <w:rsid w:val="007263D9"/>
    <w:rsid w:val="007303D4"/>
    <w:rsid w:val="007308EA"/>
    <w:rsid w:val="00730A34"/>
    <w:rsid w:val="0073117E"/>
    <w:rsid w:val="00731D6A"/>
    <w:rsid w:val="0073217E"/>
    <w:rsid w:val="00736D4C"/>
    <w:rsid w:val="0074064B"/>
    <w:rsid w:val="00741732"/>
    <w:rsid w:val="00741755"/>
    <w:rsid w:val="00741B0C"/>
    <w:rsid w:val="00743368"/>
    <w:rsid w:val="00745207"/>
    <w:rsid w:val="00745D26"/>
    <w:rsid w:val="00747C4C"/>
    <w:rsid w:val="00750877"/>
    <w:rsid w:val="00750E0C"/>
    <w:rsid w:val="00750E5B"/>
    <w:rsid w:val="00751486"/>
    <w:rsid w:val="007520AF"/>
    <w:rsid w:val="007526D8"/>
    <w:rsid w:val="00756BBB"/>
    <w:rsid w:val="00757099"/>
    <w:rsid w:val="00761842"/>
    <w:rsid w:val="00762084"/>
    <w:rsid w:val="0076348F"/>
    <w:rsid w:val="00764EE3"/>
    <w:rsid w:val="007651CE"/>
    <w:rsid w:val="0076638D"/>
    <w:rsid w:val="007664AD"/>
    <w:rsid w:val="00770ADD"/>
    <w:rsid w:val="00770FA5"/>
    <w:rsid w:val="00771006"/>
    <w:rsid w:val="00772A6E"/>
    <w:rsid w:val="00774182"/>
    <w:rsid w:val="007757B5"/>
    <w:rsid w:val="007759CF"/>
    <w:rsid w:val="00776046"/>
    <w:rsid w:val="007765D9"/>
    <w:rsid w:val="0077768B"/>
    <w:rsid w:val="007804D6"/>
    <w:rsid w:val="0078284F"/>
    <w:rsid w:val="00782E19"/>
    <w:rsid w:val="00785732"/>
    <w:rsid w:val="00786D42"/>
    <w:rsid w:val="00787E56"/>
    <w:rsid w:val="00790019"/>
    <w:rsid w:val="007903EB"/>
    <w:rsid w:val="00790652"/>
    <w:rsid w:val="00793869"/>
    <w:rsid w:val="00794310"/>
    <w:rsid w:val="00794CBF"/>
    <w:rsid w:val="00797707"/>
    <w:rsid w:val="00797FFC"/>
    <w:rsid w:val="007A08B6"/>
    <w:rsid w:val="007A1725"/>
    <w:rsid w:val="007A34E3"/>
    <w:rsid w:val="007A3C3C"/>
    <w:rsid w:val="007A4620"/>
    <w:rsid w:val="007A55F4"/>
    <w:rsid w:val="007A6CF7"/>
    <w:rsid w:val="007B0063"/>
    <w:rsid w:val="007B0178"/>
    <w:rsid w:val="007B25BB"/>
    <w:rsid w:val="007B4A34"/>
    <w:rsid w:val="007B4C97"/>
    <w:rsid w:val="007B5F26"/>
    <w:rsid w:val="007C0BB2"/>
    <w:rsid w:val="007C3457"/>
    <w:rsid w:val="007C4C8A"/>
    <w:rsid w:val="007C5A73"/>
    <w:rsid w:val="007C5C7D"/>
    <w:rsid w:val="007D031F"/>
    <w:rsid w:val="007D23D4"/>
    <w:rsid w:val="007D46AF"/>
    <w:rsid w:val="007D4BF6"/>
    <w:rsid w:val="007D5FA8"/>
    <w:rsid w:val="007E0071"/>
    <w:rsid w:val="007E01D1"/>
    <w:rsid w:val="007E1AA2"/>
    <w:rsid w:val="007E2405"/>
    <w:rsid w:val="007E2486"/>
    <w:rsid w:val="007E2892"/>
    <w:rsid w:val="007E2BAF"/>
    <w:rsid w:val="007E53CA"/>
    <w:rsid w:val="007E6893"/>
    <w:rsid w:val="007E6D48"/>
    <w:rsid w:val="007E7361"/>
    <w:rsid w:val="007E770F"/>
    <w:rsid w:val="007E783D"/>
    <w:rsid w:val="007F0DDF"/>
    <w:rsid w:val="007F151B"/>
    <w:rsid w:val="007F21F6"/>
    <w:rsid w:val="007F3A78"/>
    <w:rsid w:val="007F4099"/>
    <w:rsid w:val="007F509B"/>
    <w:rsid w:val="007F79DE"/>
    <w:rsid w:val="008002F5"/>
    <w:rsid w:val="0080069C"/>
    <w:rsid w:val="00801697"/>
    <w:rsid w:val="008028B6"/>
    <w:rsid w:val="00803D48"/>
    <w:rsid w:val="00804C0C"/>
    <w:rsid w:val="008053D8"/>
    <w:rsid w:val="008057E5"/>
    <w:rsid w:val="0080589E"/>
    <w:rsid w:val="008059A8"/>
    <w:rsid w:val="00806243"/>
    <w:rsid w:val="00806DF1"/>
    <w:rsid w:val="00807547"/>
    <w:rsid w:val="0081626A"/>
    <w:rsid w:val="00817D53"/>
    <w:rsid w:val="008238AA"/>
    <w:rsid w:val="00825022"/>
    <w:rsid w:val="00825398"/>
    <w:rsid w:val="00826217"/>
    <w:rsid w:val="00826B54"/>
    <w:rsid w:val="00827A72"/>
    <w:rsid w:val="0083090B"/>
    <w:rsid w:val="008327BE"/>
    <w:rsid w:val="00833E1E"/>
    <w:rsid w:val="00834503"/>
    <w:rsid w:val="008367B9"/>
    <w:rsid w:val="00837480"/>
    <w:rsid w:val="008379A0"/>
    <w:rsid w:val="00837B3B"/>
    <w:rsid w:val="008420EC"/>
    <w:rsid w:val="00845E75"/>
    <w:rsid w:val="00846513"/>
    <w:rsid w:val="008475AE"/>
    <w:rsid w:val="00847666"/>
    <w:rsid w:val="0085052D"/>
    <w:rsid w:val="00854645"/>
    <w:rsid w:val="008569C6"/>
    <w:rsid w:val="00856F34"/>
    <w:rsid w:val="0085794A"/>
    <w:rsid w:val="00860CEC"/>
    <w:rsid w:val="0086157A"/>
    <w:rsid w:val="00862615"/>
    <w:rsid w:val="008639C1"/>
    <w:rsid w:val="008642C3"/>
    <w:rsid w:val="00867C9C"/>
    <w:rsid w:val="00871364"/>
    <w:rsid w:val="0087382F"/>
    <w:rsid w:val="00873DEB"/>
    <w:rsid w:val="00873E69"/>
    <w:rsid w:val="00874D36"/>
    <w:rsid w:val="00874F5A"/>
    <w:rsid w:val="008759D8"/>
    <w:rsid w:val="008803E7"/>
    <w:rsid w:val="0088040F"/>
    <w:rsid w:val="00880703"/>
    <w:rsid w:val="008824CD"/>
    <w:rsid w:val="008837E4"/>
    <w:rsid w:val="0088447E"/>
    <w:rsid w:val="00884FA6"/>
    <w:rsid w:val="008851EE"/>
    <w:rsid w:val="00886101"/>
    <w:rsid w:val="008865AF"/>
    <w:rsid w:val="0089113B"/>
    <w:rsid w:val="00891266"/>
    <w:rsid w:val="00891B1F"/>
    <w:rsid w:val="00891E2B"/>
    <w:rsid w:val="00893BC1"/>
    <w:rsid w:val="00896F10"/>
    <w:rsid w:val="00897466"/>
    <w:rsid w:val="0089746C"/>
    <w:rsid w:val="008A0A52"/>
    <w:rsid w:val="008A0D94"/>
    <w:rsid w:val="008A1024"/>
    <w:rsid w:val="008A15D7"/>
    <w:rsid w:val="008A2A35"/>
    <w:rsid w:val="008A4C20"/>
    <w:rsid w:val="008A58FB"/>
    <w:rsid w:val="008A5992"/>
    <w:rsid w:val="008A606D"/>
    <w:rsid w:val="008A6F5D"/>
    <w:rsid w:val="008A7F6A"/>
    <w:rsid w:val="008B0FF8"/>
    <w:rsid w:val="008B1435"/>
    <w:rsid w:val="008B311C"/>
    <w:rsid w:val="008B5487"/>
    <w:rsid w:val="008B5F7E"/>
    <w:rsid w:val="008B6674"/>
    <w:rsid w:val="008B66A4"/>
    <w:rsid w:val="008C1266"/>
    <w:rsid w:val="008C1F27"/>
    <w:rsid w:val="008C2048"/>
    <w:rsid w:val="008C27C6"/>
    <w:rsid w:val="008C293B"/>
    <w:rsid w:val="008C4808"/>
    <w:rsid w:val="008C48A2"/>
    <w:rsid w:val="008C61AE"/>
    <w:rsid w:val="008C6801"/>
    <w:rsid w:val="008C7457"/>
    <w:rsid w:val="008C74DD"/>
    <w:rsid w:val="008C76F1"/>
    <w:rsid w:val="008C7818"/>
    <w:rsid w:val="008D0A1F"/>
    <w:rsid w:val="008D2296"/>
    <w:rsid w:val="008D26B6"/>
    <w:rsid w:val="008D4FB7"/>
    <w:rsid w:val="008D690D"/>
    <w:rsid w:val="008D77FD"/>
    <w:rsid w:val="008E0645"/>
    <w:rsid w:val="008E18F9"/>
    <w:rsid w:val="008E2479"/>
    <w:rsid w:val="008E2709"/>
    <w:rsid w:val="008E2C66"/>
    <w:rsid w:val="008E2E45"/>
    <w:rsid w:val="008E35B9"/>
    <w:rsid w:val="008E3637"/>
    <w:rsid w:val="008E3D70"/>
    <w:rsid w:val="008E3E81"/>
    <w:rsid w:val="008E4428"/>
    <w:rsid w:val="008E60BA"/>
    <w:rsid w:val="008E64EB"/>
    <w:rsid w:val="008E6D43"/>
    <w:rsid w:val="008E6D76"/>
    <w:rsid w:val="008E718D"/>
    <w:rsid w:val="008E71AE"/>
    <w:rsid w:val="008E7A67"/>
    <w:rsid w:val="008F09CA"/>
    <w:rsid w:val="008F52EC"/>
    <w:rsid w:val="008F5D85"/>
    <w:rsid w:val="008F5D89"/>
    <w:rsid w:val="008F6212"/>
    <w:rsid w:val="00900CAD"/>
    <w:rsid w:val="00900DCA"/>
    <w:rsid w:val="009010F2"/>
    <w:rsid w:val="009015DB"/>
    <w:rsid w:val="0090347D"/>
    <w:rsid w:val="009037C0"/>
    <w:rsid w:val="00903C91"/>
    <w:rsid w:val="0090420D"/>
    <w:rsid w:val="009067AD"/>
    <w:rsid w:val="00906B7F"/>
    <w:rsid w:val="00907234"/>
    <w:rsid w:val="0091070B"/>
    <w:rsid w:val="0091096E"/>
    <w:rsid w:val="00911D44"/>
    <w:rsid w:val="00912052"/>
    <w:rsid w:val="00912C71"/>
    <w:rsid w:val="00913F5E"/>
    <w:rsid w:val="00914E92"/>
    <w:rsid w:val="00915412"/>
    <w:rsid w:val="009168A3"/>
    <w:rsid w:val="00917848"/>
    <w:rsid w:val="0092067D"/>
    <w:rsid w:val="00921EDD"/>
    <w:rsid w:val="00923033"/>
    <w:rsid w:val="00923605"/>
    <w:rsid w:val="00923BC7"/>
    <w:rsid w:val="00923D7A"/>
    <w:rsid w:val="009244E9"/>
    <w:rsid w:val="0092499E"/>
    <w:rsid w:val="00925D13"/>
    <w:rsid w:val="00927A95"/>
    <w:rsid w:val="00930BD0"/>
    <w:rsid w:val="009317A5"/>
    <w:rsid w:val="009319C4"/>
    <w:rsid w:val="00932359"/>
    <w:rsid w:val="00934E89"/>
    <w:rsid w:val="009377C2"/>
    <w:rsid w:val="00940B2E"/>
    <w:rsid w:val="00942A40"/>
    <w:rsid w:val="0094370D"/>
    <w:rsid w:val="00943CFC"/>
    <w:rsid w:val="00944391"/>
    <w:rsid w:val="00944DA0"/>
    <w:rsid w:val="00944EBF"/>
    <w:rsid w:val="009451F2"/>
    <w:rsid w:val="00946094"/>
    <w:rsid w:val="009469A9"/>
    <w:rsid w:val="009471EC"/>
    <w:rsid w:val="00950B86"/>
    <w:rsid w:val="00950D14"/>
    <w:rsid w:val="009520DF"/>
    <w:rsid w:val="00953812"/>
    <w:rsid w:val="00954F41"/>
    <w:rsid w:val="0095543B"/>
    <w:rsid w:val="00957152"/>
    <w:rsid w:val="009600DA"/>
    <w:rsid w:val="00960FC0"/>
    <w:rsid w:val="0096138A"/>
    <w:rsid w:val="00961594"/>
    <w:rsid w:val="00966106"/>
    <w:rsid w:val="009663B8"/>
    <w:rsid w:val="00966628"/>
    <w:rsid w:val="0096683E"/>
    <w:rsid w:val="0096782E"/>
    <w:rsid w:val="00967BB8"/>
    <w:rsid w:val="0097019E"/>
    <w:rsid w:val="0097088A"/>
    <w:rsid w:val="0097143D"/>
    <w:rsid w:val="00974AE5"/>
    <w:rsid w:val="009760A8"/>
    <w:rsid w:val="009764CF"/>
    <w:rsid w:val="00976C0F"/>
    <w:rsid w:val="00976C31"/>
    <w:rsid w:val="009772D4"/>
    <w:rsid w:val="009777F2"/>
    <w:rsid w:val="00980C3C"/>
    <w:rsid w:val="0098104F"/>
    <w:rsid w:val="00982746"/>
    <w:rsid w:val="00983F5B"/>
    <w:rsid w:val="00984898"/>
    <w:rsid w:val="00987F04"/>
    <w:rsid w:val="00990CEC"/>
    <w:rsid w:val="009919E0"/>
    <w:rsid w:val="00992099"/>
    <w:rsid w:val="0099215D"/>
    <w:rsid w:val="00993C20"/>
    <w:rsid w:val="00993DE7"/>
    <w:rsid w:val="00997153"/>
    <w:rsid w:val="009A01BB"/>
    <w:rsid w:val="009A315B"/>
    <w:rsid w:val="009A3201"/>
    <w:rsid w:val="009A39C2"/>
    <w:rsid w:val="009A3D9C"/>
    <w:rsid w:val="009A528A"/>
    <w:rsid w:val="009A5D4E"/>
    <w:rsid w:val="009A6021"/>
    <w:rsid w:val="009B06D2"/>
    <w:rsid w:val="009B0B7E"/>
    <w:rsid w:val="009B20C3"/>
    <w:rsid w:val="009B58D3"/>
    <w:rsid w:val="009B6417"/>
    <w:rsid w:val="009B719A"/>
    <w:rsid w:val="009B7B40"/>
    <w:rsid w:val="009C10EB"/>
    <w:rsid w:val="009C15D9"/>
    <w:rsid w:val="009C1B9C"/>
    <w:rsid w:val="009C297C"/>
    <w:rsid w:val="009C3BA8"/>
    <w:rsid w:val="009C5182"/>
    <w:rsid w:val="009C52CF"/>
    <w:rsid w:val="009C5BED"/>
    <w:rsid w:val="009C5DBE"/>
    <w:rsid w:val="009C661A"/>
    <w:rsid w:val="009C761D"/>
    <w:rsid w:val="009C797D"/>
    <w:rsid w:val="009D1822"/>
    <w:rsid w:val="009D2B19"/>
    <w:rsid w:val="009D45E0"/>
    <w:rsid w:val="009D55D8"/>
    <w:rsid w:val="009D5AC5"/>
    <w:rsid w:val="009D5E2E"/>
    <w:rsid w:val="009D657B"/>
    <w:rsid w:val="009D66B8"/>
    <w:rsid w:val="009E091D"/>
    <w:rsid w:val="009E0D6B"/>
    <w:rsid w:val="009E1CED"/>
    <w:rsid w:val="009E3A8D"/>
    <w:rsid w:val="009E42D6"/>
    <w:rsid w:val="009E5724"/>
    <w:rsid w:val="009E5F5A"/>
    <w:rsid w:val="009E664E"/>
    <w:rsid w:val="009E67B0"/>
    <w:rsid w:val="009E68CB"/>
    <w:rsid w:val="009F4DE1"/>
    <w:rsid w:val="009F55BE"/>
    <w:rsid w:val="009F56FA"/>
    <w:rsid w:val="009F7FBF"/>
    <w:rsid w:val="00A00581"/>
    <w:rsid w:val="00A01D22"/>
    <w:rsid w:val="00A03374"/>
    <w:rsid w:val="00A04222"/>
    <w:rsid w:val="00A04A92"/>
    <w:rsid w:val="00A05568"/>
    <w:rsid w:val="00A076BC"/>
    <w:rsid w:val="00A107D2"/>
    <w:rsid w:val="00A10C4A"/>
    <w:rsid w:val="00A10FE9"/>
    <w:rsid w:val="00A13310"/>
    <w:rsid w:val="00A13854"/>
    <w:rsid w:val="00A14382"/>
    <w:rsid w:val="00A16016"/>
    <w:rsid w:val="00A16505"/>
    <w:rsid w:val="00A16552"/>
    <w:rsid w:val="00A16DE6"/>
    <w:rsid w:val="00A21C02"/>
    <w:rsid w:val="00A21F79"/>
    <w:rsid w:val="00A22112"/>
    <w:rsid w:val="00A23166"/>
    <w:rsid w:val="00A239E9"/>
    <w:rsid w:val="00A2414D"/>
    <w:rsid w:val="00A2440A"/>
    <w:rsid w:val="00A256D9"/>
    <w:rsid w:val="00A26AD4"/>
    <w:rsid w:val="00A2703D"/>
    <w:rsid w:val="00A27C33"/>
    <w:rsid w:val="00A27C41"/>
    <w:rsid w:val="00A3028D"/>
    <w:rsid w:val="00A31A41"/>
    <w:rsid w:val="00A32D9F"/>
    <w:rsid w:val="00A33130"/>
    <w:rsid w:val="00A33595"/>
    <w:rsid w:val="00A33638"/>
    <w:rsid w:val="00A33A4C"/>
    <w:rsid w:val="00A37F92"/>
    <w:rsid w:val="00A40483"/>
    <w:rsid w:val="00A40BC5"/>
    <w:rsid w:val="00A42D7D"/>
    <w:rsid w:val="00A432F2"/>
    <w:rsid w:val="00A44200"/>
    <w:rsid w:val="00A448FF"/>
    <w:rsid w:val="00A45284"/>
    <w:rsid w:val="00A453C6"/>
    <w:rsid w:val="00A46E97"/>
    <w:rsid w:val="00A47224"/>
    <w:rsid w:val="00A47C2C"/>
    <w:rsid w:val="00A51558"/>
    <w:rsid w:val="00A523BD"/>
    <w:rsid w:val="00A53925"/>
    <w:rsid w:val="00A53BDF"/>
    <w:rsid w:val="00A550D1"/>
    <w:rsid w:val="00A57576"/>
    <w:rsid w:val="00A635AC"/>
    <w:rsid w:val="00A63D87"/>
    <w:rsid w:val="00A63DB5"/>
    <w:rsid w:val="00A6453A"/>
    <w:rsid w:val="00A65599"/>
    <w:rsid w:val="00A656F3"/>
    <w:rsid w:val="00A71281"/>
    <w:rsid w:val="00A71958"/>
    <w:rsid w:val="00A7287E"/>
    <w:rsid w:val="00A7460A"/>
    <w:rsid w:val="00A7575B"/>
    <w:rsid w:val="00A75A9D"/>
    <w:rsid w:val="00A76953"/>
    <w:rsid w:val="00A76F9A"/>
    <w:rsid w:val="00A77B7F"/>
    <w:rsid w:val="00A8055A"/>
    <w:rsid w:val="00A8144C"/>
    <w:rsid w:val="00A8171F"/>
    <w:rsid w:val="00A83833"/>
    <w:rsid w:val="00A84266"/>
    <w:rsid w:val="00A86E82"/>
    <w:rsid w:val="00A87705"/>
    <w:rsid w:val="00A87EEA"/>
    <w:rsid w:val="00A90E25"/>
    <w:rsid w:val="00A91691"/>
    <w:rsid w:val="00A919E9"/>
    <w:rsid w:val="00A9250F"/>
    <w:rsid w:val="00A92B77"/>
    <w:rsid w:val="00A92E7C"/>
    <w:rsid w:val="00A93E0D"/>
    <w:rsid w:val="00A94F39"/>
    <w:rsid w:val="00A9646C"/>
    <w:rsid w:val="00A964BD"/>
    <w:rsid w:val="00A96F2A"/>
    <w:rsid w:val="00A9786E"/>
    <w:rsid w:val="00A97B0C"/>
    <w:rsid w:val="00AA00CB"/>
    <w:rsid w:val="00AA0931"/>
    <w:rsid w:val="00AA3E47"/>
    <w:rsid w:val="00AA3F75"/>
    <w:rsid w:val="00AA4366"/>
    <w:rsid w:val="00AA47FC"/>
    <w:rsid w:val="00AA5001"/>
    <w:rsid w:val="00AA59CA"/>
    <w:rsid w:val="00AA59D9"/>
    <w:rsid w:val="00AA66E5"/>
    <w:rsid w:val="00AA7124"/>
    <w:rsid w:val="00AB0BDB"/>
    <w:rsid w:val="00AB16F9"/>
    <w:rsid w:val="00AB1EE2"/>
    <w:rsid w:val="00AB4F87"/>
    <w:rsid w:val="00AB52F3"/>
    <w:rsid w:val="00AB6574"/>
    <w:rsid w:val="00AB784D"/>
    <w:rsid w:val="00AB78C0"/>
    <w:rsid w:val="00AB79FE"/>
    <w:rsid w:val="00AB7CEB"/>
    <w:rsid w:val="00AC076C"/>
    <w:rsid w:val="00AC4E27"/>
    <w:rsid w:val="00AC512B"/>
    <w:rsid w:val="00AC7846"/>
    <w:rsid w:val="00AD08C6"/>
    <w:rsid w:val="00AD1CCF"/>
    <w:rsid w:val="00AD1DDE"/>
    <w:rsid w:val="00AD26E5"/>
    <w:rsid w:val="00AD44AB"/>
    <w:rsid w:val="00AD6056"/>
    <w:rsid w:val="00AD678C"/>
    <w:rsid w:val="00AE04D6"/>
    <w:rsid w:val="00AE112C"/>
    <w:rsid w:val="00AE112D"/>
    <w:rsid w:val="00AE2262"/>
    <w:rsid w:val="00AE2985"/>
    <w:rsid w:val="00AE3D93"/>
    <w:rsid w:val="00AE428F"/>
    <w:rsid w:val="00AE4B45"/>
    <w:rsid w:val="00AF029B"/>
    <w:rsid w:val="00AF060C"/>
    <w:rsid w:val="00AF06E8"/>
    <w:rsid w:val="00AF17FE"/>
    <w:rsid w:val="00AF1F64"/>
    <w:rsid w:val="00AF2354"/>
    <w:rsid w:val="00AF26BA"/>
    <w:rsid w:val="00AF326D"/>
    <w:rsid w:val="00AF36E3"/>
    <w:rsid w:val="00AF41BE"/>
    <w:rsid w:val="00AF41F2"/>
    <w:rsid w:val="00AF50C6"/>
    <w:rsid w:val="00AF6988"/>
    <w:rsid w:val="00AF749B"/>
    <w:rsid w:val="00AF76FB"/>
    <w:rsid w:val="00AF7820"/>
    <w:rsid w:val="00B0004F"/>
    <w:rsid w:val="00B00288"/>
    <w:rsid w:val="00B0048B"/>
    <w:rsid w:val="00B010CB"/>
    <w:rsid w:val="00B01835"/>
    <w:rsid w:val="00B028DB"/>
    <w:rsid w:val="00B02B9B"/>
    <w:rsid w:val="00B03BA1"/>
    <w:rsid w:val="00B0500B"/>
    <w:rsid w:val="00B05ACB"/>
    <w:rsid w:val="00B05DDE"/>
    <w:rsid w:val="00B05ED9"/>
    <w:rsid w:val="00B06CAC"/>
    <w:rsid w:val="00B07210"/>
    <w:rsid w:val="00B073F4"/>
    <w:rsid w:val="00B105FB"/>
    <w:rsid w:val="00B1197F"/>
    <w:rsid w:val="00B11FCC"/>
    <w:rsid w:val="00B12BD0"/>
    <w:rsid w:val="00B130C0"/>
    <w:rsid w:val="00B137F0"/>
    <w:rsid w:val="00B13F10"/>
    <w:rsid w:val="00B13F80"/>
    <w:rsid w:val="00B14E81"/>
    <w:rsid w:val="00B15313"/>
    <w:rsid w:val="00B16578"/>
    <w:rsid w:val="00B17785"/>
    <w:rsid w:val="00B17BB8"/>
    <w:rsid w:val="00B17F8B"/>
    <w:rsid w:val="00B20AE6"/>
    <w:rsid w:val="00B218B1"/>
    <w:rsid w:val="00B23715"/>
    <w:rsid w:val="00B239AC"/>
    <w:rsid w:val="00B2522E"/>
    <w:rsid w:val="00B253C0"/>
    <w:rsid w:val="00B2606D"/>
    <w:rsid w:val="00B26AB9"/>
    <w:rsid w:val="00B27296"/>
    <w:rsid w:val="00B27972"/>
    <w:rsid w:val="00B30A86"/>
    <w:rsid w:val="00B31B3B"/>
    <w:rsid w:val="00B31FCF"/>
    <w:rsid w:val="00B327BC"/>
    <w:rsid w:val="00B33DF5"/>
    <w:rsid w:val="00B34D48"/>
    <w:rsid w:val="00B373E8"/>
    <w:rsid w:val="00B40220"/>
    <w:rsid w:val="00B40512"/>
    <w:rsid w:val="00B41C34"/>
    <w:rsid w:val="00B42061"/>
    <w:rsid w:val="00B42766"/>
    <w:rsid w:val="00B4365D"/>
    <w:rsid w:val="00B43E91"/>
    <w:rsid w:val="00B46BE7"/>
    <w:rsid w:val="00B4747D"/>
    <w:rsid w:val="00B47A9D"/>
    <w:rsid w:val="00B501F4"/>
    <w:rsid w:val="00B507DB"/>
    <w:rsid w:val="00B52645"/>
    <w:rsid w:val="00B54692"/>
    <w:rsid w:val="00B54B1A"/>
    <w:rsid w:val="00B552DD"/>
    <w:rsid w:val="00B55A1F"/>
    <w:rsid w:val="00B55DC5"/>
    <w:rsid w:val="00B57121"/>
    <w:rsid w:val="00B57934"/>
    <w:rsid w:val="00B602D7"/>
    <w:rsid w:val="00B60FBD"/>
    <w:rsid w:val="00B61760"/>
    <w:rsid w:val="00B61929"/>
    <w:rsid w:val="00B62750"/>
    <w:rsid w:val="00B633AC"/>
    <w:rsid w:val="00B64581"/>
    <w:rsid w:val="00B64E98"/>
    <w:rsid w:val="00B64F92"/>
    <w:rsid w:val="00B657A3"/>
    <w:rsid w:val="00B66338"/>
    <w:rsid w:val="00B708B3"/>
    <w:rsid w:val="00B70CC5"/>
    <w:rsid w:val="00B7143E"/>
    <w:rsid w:val="00B72DBF"/>
    <w:rsid w:val="00B7423E"/>
    <w:rsid w:val="00B74933"/>
    <w:rsid w:val="00B74CCE"/>
    <w:rsid w:val="00B74E93"/>
    <w:rsid w:val="00B754C0"/>
    <w:rsid w:val="00B758DD"/>
    <w:rsid w:val="00B76B17"/>
    <w:rsid w:val="00B817BA"/>
    <w:rsid w:val="00B8279D"/>
    <w:rsid w:val="00B835CF"/>
    <w:rsid w:val="00B855BC"/>
    <w:rsid w:val="00B8585D"/>
    <w:rsid w:val="00B90D0B"/>
    <w:rsid w:val="00B91644"/>
    <w:rsid w:val="00B91662"/>
    <w:rsid w:val="00B91962"/>
    <w:rsid w:val="00B92178"/>
    <w:rsid w:val="00B922BE"/>
    <w:rsid w:val="00B927C5"/>
    <w:rsid w:val="00B95A46"/>
    <w:rsid w:val="00B95F4D"/>
    <w:rsid w:val="00B97537"/>
    <w:rsid w:val="00BA0796"/>
    <w:rsid w:val="00BA0841"/>
    <w:rsid w:val="00BA1622"/>
    <w:rsid w:val="00BA2610"/>
    <w:rsid w:val="00BA3CCB"/>
    <w:rsid w:val="00BA4338"/>
    <w:rsid w:val="00BA4341"/>
    <w:rsid w:val="00BA4489"/>
    <w:rsid w:val="00BA4921"/>
    <w:rsid w:val="00BA77C6"/>
    <w:rsid w:val="00BB00EA"/>
    <w:rsid w:val="00BB04F4"/>
    <w:rsid w:val="00BB0C8E"/>
    <w:rsid w:val="00BB2F1B"/>
    <w:rsid w:val="00BB577E"/>
    <w:rsid w:val="00BB5B52"/>
    <w:rsid w:val="00BB721C"/>
    <w:rsid w:val="00BC0552"/>
    <w:rsid w:val="00BC218D"/>
    <w:rsid w:val="00BC3415"/>
    <w:rsid w:val="00BC3D3C"/>
    <w:rsid w:val="00BC4F46"/>
    <w:rsid w:val="00BC5D33"/>
    <w:rsid w:val="00BC6592"/>
    <w:rsid w:val="00BC77D6"/>
    <w:rsid w:val="00BD0D29"/>
    <w:rsid w:val="00BD1ADB"/>
    <w:rsid w:val="00BD2683"/>
    <w:rsid w:val="00BD2B02"/>
    <w:rsid w:val="00BD4879"/>
    <w:rsid w:val="00BD4FAE"/>
    <w:rsid w:val="00BD5AE7"/>
    <w:rsid w:val="00BD6011"/>
    <w:rsid w:val="00BD66AC"/>
    <w:rsid w:val="00BD702A"/>
    <w:rsid w:val="00BE1384"/>
    <w:rsid w:val="00BE155D"/>
    <w:rsid w:val="00BE1C00"/>
    <w:rsid w:val="00BE356A"/>
    <w:rsid w:val="00BE41E7"/>
    <w:rsid w:val="00BE5C5B"/>
    <w:rsid w:val="00BE5E9F"/>
    <w:rsid w:val="00BE611C"/>
    <w:rsid w:val="00BE7504"/>
    <w:rsid w:val="00BE7D02"/>
    <w:rsid w:val="00BF07A7"/>
    <w:rsid w:val="00BF20D7"/>
    <w:rsid w:val="00BF26C3"/>
    <w:rsid w:val="00BF2758"/>
    <w:rsid w:val="00BF30F3"/>
    <w:rsid w:val="00BF447A"/>
    <w:rsid w:val="00BF7953"/>
    <w:rsid w:val="00C0008D"/>
    <w:rsid w:val="00C0052B"/>
    <w:rsid w:val="00C030D9"/>
    <w:rsid w:val="00C03DE0"/>
    <w:rsid w:val="00C04EA9"/>
    <w:rsid w:val="00C058E0"/>
    <w:rsid w:val="00C05FB6"/>
    <w:rsid w:val="00C06657"/>
    <w:rsid w:val="00C066AD"/>
    <w:rsid w:val="00C07E6E"/>
    <w:rsid w:val="00C10C38"/>
    <w:rsid w:val="00C10CA3"/>
    <w:rsid w:val="00C11270"/>
    <w:rsid w:val="00C11621"/>
    <w:rsid w:val="00C1330C"/>
    <w:rsid w:val="00C138FB"/>
    <w:rsid w:val="00C15175"/>
    <w:rsid w:val="00C15F02"/>
    <w:rsid w:val="00C168E6"/>
    <w:rsid w:val="00C17039"/>
    <w:rsid w:val="00C17F2B"/>
    <w:rsid w:val="00C2182E"/>
    <w:rsid w:val="00C23B48"/>
    <w:rsid w:val="00C23DD0"/>
    <w:rsid w:val="00C249A6"/>
    <w:rsid w:val="00C2565F"/>
    <w:rsid w:val="00C25826"/>
    <w:rsid w:val="00C2614F"/>
    <w:rsid w:val="00C30075"/>
    <w:rsid w:val="00C321D4"/>
    <w:rsid w:val="00C3263F"/>
    <w:rsid w:val="00C32CC7"/>
    <w:rsid w:val="00C334AE"/>
    <w:rsid w:val="00C355B1"/>
    <w:rsid w:val="00C36778"/>
    <w:rsid w:val="00C404A7"/>
    <w:rsid w:val="00C420E3"/>
    <w:rsid w:val="00C426C3"/>
    <w:rsid w:val="00C427B2"/>
    <w:rsid w:val="00C44D96"/>
    <w:rsid w:val="00C44EC1"/>
    <w:rsid w:val="00C46532"/>
    <w:rsid w:val="00C46B75"/>
    <w:rsid w:val="00C50F3E"/>
    <w:rsid w:val="00C51874"/>
    <w:rsid w:val="00C53F90"/>
    <w:rsid w:val="00C5506D"/>
    <w:rsid w:val="00C56B15"/>
    <w:rsid w:val="00C57C80"/>
    <w:rsid w:val="00C61BF8"/>
    <w:rsid w:val="00C6380D"/>
    <w:rsid w:val="00C64361"/>
    <w:rsid w:val="00C643BF"/>
    <w:rsid w:val="00C648A6"/>
    <w:rsid w:val="00C65E76"/>
    <w:rsid w:val="00C6634A"/>
    <w:rsid w:val="00C6646C"/>
    <w:rsid w:val="00C70169"/>
    <w:rsid w:val="00C7144C"/>
    <w:rsid w:val="00C7170A"/>
    <w:rsid w:val="00C72766"/>
    <w:rsid w:val="00C72EDB"/>
    <w:rsid w:val="00C752E5"/>
    <w:rsid w:val="00C75449"/>
    <w:rsid w:val="00C75579"/>
    <w:rsid w:val="00C77655"/>
    <w:rsid w:val="00C81C02"/>
    <w:rsid w:val="00C8283C"/>
    <w:rsid w:val="00C82DCD"/>
    <w:rsid w:val="00C83759"/>
    <w:rsid w:val="00C837C9"/>
    <w:rsid w:val="00C83995"/>
    <w:rsid w:val="00C83C7C"/>
    <w:rsid w:val="00C83EFA"/>
    <w:rsid w:val="00C8411D"/>
    <w:rsid w:val="00C8442B"/>
    <w:rsid w:val="00C84E13"/>
    <w:rsid w:val="00C8593F"/>
    <w:rsid w:val="00C87FED"/>
    <w:rsid w:val="00C91238"/>
    <w:rsid w:val="00C9281D"/>
    <w:rsid w:val="00C92B35"/>
    <w:rsid w:val="00C9557C"/>
    <w:rsid w:val="00C96370"/>
    <w:rsid w:val="00C96BDF"/>
    <w:rsid w:val="00C979B2"/>
    <w:rsid w:val="00C97C1B"/>
    <w:rsid w:val="00CA0927"/>
    <w:rsid w:val="00CA0BE8"/>
    <w:rsid w:val="00CA277C"/>
    <w:rsid w:val="00CA2C6E"/>
    <w:rsid w:val="00CA422E"/>
    <w:rsid w:val="00CA52E2"/>
    <w:rsid w:val="00CA5ED6"/>
    <w:rsid w:val="00CA6F4C"/>
    <w:rsid w:val="00CA7D91"/>
    <w:rsid w:val="00CB00AC"/>
    <w:rsid w:val="00CB2932"/>
    <w:rsid w:val="00CB3FE1"/>
    <w:rsid w:val="00CB72FC"/>
    <w:rsid w:val="00CB795E"/>
    <w:rsid w:val="00CC1784"/>
    <w:rsid w:val="00CC376D"/>
    <w:rsid w:val="00CC622F"/>
    <w:rsid w:val="00CC6D58"/>
    <w:rsid w:val="00CC6E82"/>
    <w:rsid w:val="00CC7EC6"/>
    <w:rsid w:val="00CD11FE"/>
    <w:rsid w:val="00CD15D3"/>
    <w:rsid w:val="00CD2DDE"/>
    <w:rsid w:val="00CD35B1"/>
    <w:rsid w:val="00CD4372"/>
    <w:rsid w:val="00CD5421"/>
    <w:rsid w:val="00CD5448"/>
    <w:rsid w:val="00CD74BD"/>
    <w:rsid w:val="00CD7CC8"/>
    <w:rsid w:val="00CE200A"/>
    <w:rsid w:val="00CE48E3"/>
    <w:rsid w:val="00CE62C7"/>
    <w:rsid w:val="00CE6684"/>
    <w:rsid w:val="00CE69DD"/>
    <w:rsid w:val="00CE6E9A"/>
    <w:rsid w:val="00CE7258"/>
    <w:rsid w:val="00CF03CB"/>
    <w:rsid w:val="00CF2419"/>
    <w:rsid w:val="00CF3231"/>
    <w:rsid w:val="00CF3DF7"/>
    <w:rsid w:val="00CF44CC"/>
    <w:rsid w:val="00CF6206"/>
    <w:rsid w:val="00D00787"/>
    <w:rsid w:val="00D023E0"/>
    <w:rsid w:val="00D02869"/>
    <w:rsid w:val="00D047FB"/>
    <w:rsid w:val="00D05DFE"/>
    <w:rsid w:val="00D0629F"/>
    <w:rsid w:val="00D06AAF"/>
    <w:rsid w:val="00D07444"/>
    <w:rsid w:val="00D07CF7"/>
    <w:rsid w:val="00D07FE2"/>
    <w:rsid w:val="00D1046D"/>
    <w:rsid w:val="00D106D0"/>
    <w:rsid w:val="00D11702"/>
    <w:rsid w:val="00D11D48"/>
    <w:rsid w:val="00D13D8E"/>
    <w:rsid w:val="00D14364"/>
    <w:rsid w:val="00D14577"/>
    <w:rsid w:val="00D15847"/>
    <w:rsid w:val="00D15AB4"/>
    <w:rsid w:val="00D17B00"/>
    <w:rsid w:val="00D21395"/>
    <w:rsid w:val="00D2145B"/>
    <w:rsid w:val="00D22764"/>
    <w:rsid w:val="00D227FC"/>
    <w:rsid w:val="00D232DD"/>
    <w:rsid w:val="00D24CF8"/>
    <w:rsid w:val="00D26735"/>
    <w:rsid w:val="00D26C10"/>
    <w:rsid w:val="00D27290"/>
    <w:rsid w:val="00D278DB"/>
    <w:rsid w:val="00D3070B"/>
    <w:rsid w:val="00D30A6A"/>
    <w:rsid w:val="00D30E7F"/>
    <w:rsid w:val="00D35449"/>
    <w:rsid w:val="00D358F3"/>
    <w:rsid w:val="00D365CC"/>
    <w:rsid w:val="00D36BBE"/>
    <w:rsid w:val="00D3790C"/>
    <w:rsid w:val="00D37BBE"/>
    <w:rsid w:val="00D400BD"/>
    <w:rsid w:val="00D40206"/>
    <w:rsid w:val="00D404A1"/>
    <w:rsid w:val="00D40E23"/>
    <w:rsid w:val="00D43CF1"/>
    <w:rsid w:val="00D44D4E"/>
    <w:rsid w:val="00D46438"/>
    <w:rsid w:val="00D50480"/>
    <w:rsid w:val="00D50762"/>
    <w:rsid w:val="00D50DA7"/>
    <w:rsid w:val="00D51933"/>
    <w:rsid w:val="00D52A9A"/>
    <w:rsid w:val="00D53351"/>
    <w:rsid w:val="00D53B3C"/>
    <w:rsid w:val="00D54929"/>
    <w:rsid w:val="00D55527"/>
    <w:rsid w:val="00D555AD"/>
    <w:rsid w:val="00D561E0"/>
    <w:rsid w:val="00D56252"/>
    <w:rsid w:val="00D57D02"/>
    <w:rsid w:val="00D605DA"/>
    <w:rsid w:val="00D61DD8"/>
    <w:rsid w:val="00D63F0E"/>
    <w:rsid w:val="00D64A63"/>
    <w:rsid w:val="00D66470"/>
    <w:rsid w:val="00D672D3"/>
    <w:rsid w:val="00D67DB7"/>
    <w:rsid w:val="00D7106D"/>
    <w:rsid w:val="00D72548"/>
    <w:rsid w:val="00D72E10"/>
    <w:rsid w:val="00D74F67"/>
    <w:rsid w:val="00D776A6"/>
    <w:rsid w:val="00D8203B"/>
    <w:rsid w:val="00D84A1F"/>
    <w:rsid w:val="00D8589B"/>
    <w:rsid w:val="00D86486"/>
    <w:rsid w:val="00D877D0"/>
    <w:rsid w:val="00D9108F"/>
    <w:rsid w:val="00D91D8A"/>
    <w:rsid w:val="00D94221"/>
    <w:rsid w:val="00D94980"/>
    <w:rsid w:val="00D94DE9"/>
    <w:rsid w:val="00D95552"/>
    <w:rsid w:val="00D95609"/>
    <w:rsid w:val="00D96224"/>
    <w:rsid w:val="00D96D2D"/>
    <w:rsid w:val="00DA1B9F"/>
    <w:rsid w:val="00DA2290"/>
    <w:rsid w:val="00DA469F"/>
    <w:rsid w:val="00DA500E"/>
    <w:rsid w:val="00DA588C"/>
    <w:rsid w:val="00DA5DA9"/>
    <w:rsid w:val="00DA60A9"/>
    <w:rsid w:val="00DA6323"/>
    <w:rsid w:val="00DA69B1"/>
    <w:rsid w:val="00DB055C"/>
    <w:rsid w:val="00DB0945"/>
    <w:rsid w:val="00DB264E"/>
    <w:rsid w:val="00DB2A49"/>
    <w:rsid w:val="00DB35B8"/>
    <w:rsid w:val="00DB4909"/>
    <w:rsid w:val="00DB7571"/>
    <w:rsid w:val="00DB7815"/>
    <w:rsid w:val="00DC0C6C"/>
    <w:rsid w:val="00DC1E10"/>
    <w:rsid w:val="00DC2E1E"/>
    <w:rsid w:val="00DC31F2"/>
    <w:rsid w:val="00DC35E2"/>
    <w:rsid w:val="00DC3E39"/>
    <w:rsid w:val="00DC4D0B"/>
    <w:rsid w:val="00DC4DFD"/>
    <w:rsid w:val="00DC5F3B"/>
    <w:rsid w:val="00DC5F88"/>
    <w:rsid w:val="00DC74D7"/>
    <w:rsid w:val="00DD08AF"/>
    <w:rsid w:val="00DD14FA"/>
    <w:rsid w:val="00DD1F26"/>
    <w:rsid w:val="00DD3457"/>
    <w:rsid w:val="00DD4E06"/>
    <w:rsid w:val="00DD4EA6"/>
    <w:rsid w:val="00DD55F7"/>
    <w:rsid w:val="00DD620C"/>
    <w:rsid w:val="00DD64E0"/>
    <w:rsid w:val="00DD6F3D"/>
    <w:rsid w:val="00DD748F"/>
    <w:rsid w:val="00DE017A"/>
    <w:rsid w:val="00DE0482"/>
    <w:rsid w:val="00DE0499"/>
    <w:rsid w:val="00DE0CDD"/>
    <w:rsid w:val="00DE29FD"/>
    <w:rsid w:val="00DE327C"/>
    <w:rsid w:val="00DE3988"/>
    <w:rsid w:val="00DE3C5B"/>
    <w:rsid w:val="00DE55DB"/>
    <w:rsid w:val="00DE5D94"/>
    <w:rsid w:val="00DE6936"/>
    <w:rsid w:val="00DE7537"/>
    <w:rsid w:val="00DF2414"/>
    <w:rsid w:val="00DF3662"/>
    <w:rsid w:val="00DF3F75"/>
    <w:rsid w:val="00DF44C9"/>
    <w:rsid w:val="00DF501C"/>
    <w:rsid w:val="00DF74E0"/>
    <w:rsid w:val="00E007D8"/>
    <w:rsid w:val="00E0192E"/>
    <w:rsid w:val="00E025D6"/>
    <w:rsid w:val="00E0290F"/>
    <w:rsid w:val="00E0477B"/>
    <w:rsid w:val="00E047E4"/>
    <w:rsid w:val="00E062A0"/>
    <w:rsid w:val="00E105E2"/>
    <w:rsid w:val="00E12D8B"/>
    <w:rsid w:val="00E1303F"/>
    <w:rsid w:val="00E1315B"/>
    <w:rsid w:val="00E1536C"/>
    <w:rsid w:val="00E153DD"/>
    <w:rsid w:val="00E153F7"/>
    <w:rsid w:val="00E16BAF"/>
    <w:rsid w:val="00E17968"/>
    <w:rsid w:val="00E17A28"/>
    <w:rsid w:val="00E22E1C"/>
    <w:rsid w:val="00E23A7C"/>
    <w:rsid w:val="00E25D00"/>
    <w:rsid w:val="00E26277"/>
    <w:rsid w:val="00E265C9"/>
    <w:rsid w:val="00E267DA"/>
    <w:rsid w:val="00E27011"/>
    <w:rsid w:val="00E278E9"/>
    <w:rsid w:val="00E30805"/>
    <w:rsid w:val="00E30F91"/>
    <w:rsid w:val="00E314C1"/>
    <w:rsid w:val="00E3204D"/>
    <w:rsid w:val="00E33733"/>
    <w:rsid w:val="00E341CE"/>
    <w:rsid w:val="00E345C0"/>
    <w:rsid w:val="00E34F0E"/>
    <w:rsid w:val="00E34FAC"/>
    <w:rsid w:val="00E369CC"/>
    <w:rsid w:val="00E36B3C"/>
    <w:rsid w:val="00E37789"/>
    <w:rsid w:val="00E4135E"/>
    <w:rsid w:val="00E413C2"/>
    <w:rsid w:val="00E4148F"/>
    <w:rsid w:val="00E423D9"/>
    <w:rsid w:val="00E4394F"/>
    <w:rsid w:val="00E43FBD"/>
    <w:rsid w:val="00E45187"/>
    <w:rsid w:val="00E4573D"/>
    <w:rsid w:val="00E47C69"/>
    <w:rsid w:val="00E50A4D"/>
    <w:rsid w:val="00E53189"/>
    <w:rsid w:val="00E5425A"/>
    <w:rsid w:val="00E5440A"/>
    <w:rsid w:val="00E560E1"/>
    <w:rsid w:val="00E565F4"/>
    <w:rsid w:val="00E567A9"/>
    <w:rsid w:val="00E57648"/>
    <w:rsid w:val="00E57E75"/>
    <w:rsid w:val="00E60744"/>
    <w:rsid w:val="00E616EA"/>
    <w:rsid w:val="00E6354D"/>
    <w:rsid w:val="00E6415C"/>
    <w:rsid w:val="00E64DCE"/>
    <w:rsid w:val="00E65547"/>
    <w:rsid w:val="00E6570B"/>
    <w:rsid w:val="00E659BC"/>
    <w:rsid w:val="00E65CE4"/>
    <w:rsid w:val="00E66092"/>
    <w:rsid w:val="00E666F8"/>
    <w:rsid w:val="00E754E3"/>
    <w:rsid w:val="00E7613A"/>
    <w:rsid w:val="00E7671F"/>
    <w:rsid w:val="00E777CE"/>
    <w:rsid w:val="00E77EF3"/>
    <w:rsid w:val="00E80A68"/>
    <w:rsid w:val="00E84AB8"/>
    <w:rsid w:val="00E86DA5"/>
    <w:rsid w:val="00E876A9"/>
    <w:rsid w:val="00E90BB3"/>
    <w:rsid w:val="00E91154"/>
    <w:rsid w:val="00E9150F"/>
    <w:rsid w:val="00E9169F"/>
    <w:rsid w:val="00E92BF3"/>
    <w:rsid w:val="00E97B1E"/>
    <w:rsid w:val="00E97D36"/>
    <w:rsid w:val="00EA0EDC"/>
    <w:rsid w:val="00EA1543"/>
    <w:rsid w:val="00EA18AD"/>
    <w:rsid w:val="00EA3B93"/>
    <w:rsid w:val="00EA6AE1"/>
    <w:rsid w:val="00EA7F2A"/>
    <w:rsid w:val="00EB0005"/>
    <w:rsid w:val="00EB0984"/>
    <w:rsid w:val="00EB1183"/>
    <w:rsid w:val="00EB1A90"/>
    <w:rsid w:val="00EB3AE2"/>
    <w:rsid w:val="00EB68EF"/>
    <w:rsid w:val="00EB74E2"/>
    <w:rsid w:val="00EC041D"/>
    <w:rsid w:val="00EC1B69"/>
    <w:rsid w:val="00EC4BE5"/>
    <w:rsid w:val="00EC551B"/>
    <w:rsid w:val="00EC709A"/>
    <w:rsid w:val="00ED0496"/>
    <w:rsid w:val="00ED1139"/>
    <w:rsid w:val="00ED1535"/>
    <w:rsid w:val="00ED2D4D"/>
    <w:rsid w:val="00ED4627"/>
    <w:rsid w:val="00ED529D"/>
    <w:rsid w:val="00ED5545"/>
    <w:rsid w:val="00ED60A5"/>
    <w:rsid w:val="00EE0FA2"/>
    <w:rsid w:val="00EE2683"/>
    <w:rsid w:val="00EE3A62"/>
    <w:rsid w:val="00EE5F1F"/>
    <w:rsid w:val="00EE67A2"/>
    <w:rsid w:val="00EE6E01"/>
    <w:rsid w:val="00EE7CEF"/>
    <w:rsid w:val="00EE7D7F"/>
    <w:rsid w:val="00EF0BD8"/>
    <w:rsid w:val="00EF175D"/>
    <w:rsid w:val="00EF1A78"/>
    <w:rsid w:val="00EF2953"/>
    <w:rsid w:val="00EF2E17"/>
    <w:rsid w:val="00EF393A"/>
    <w:rsid w:val="00EF4938"/>
    <w:rsid w:val="00EF4AA0"/>
    <w:rsid w:val="00EF532C"/>
    <w:rsid w:val="00EF53E3"/>
    <w:rsid w:val="00EF7AEB"/>
    <w:rsid w:val="00EF7BAC"/>
    <w:rsid w:val="00EF7EB3"/>
    <w:rsid w:val="00F003E3"/>
    <w:rsid w:val="00F0422B"/>
    <w:rsid w:val="00F0423D"/>
    <w:rsid w:val="00F050B4"/>
    <w:rsid w:val="00F0541B"/>
    <w:rsid w:val="00F054C1"/>
    <w:rsid w:val="00F05567"/>
    <w:rsid w:val="00F07951"/>
    <w:rsid w:val="00F107A0"/>
    <w:rsid w:val="00F10C97"/>
    <w:rsid w:val="00F13771"/>
    <w:rsid w:val="00F1520F"/>
    <w:rsid w:val="00F153A4"/>
    <w:rsid w:val="00F15655"/>
    <w:rsid w:val="00F15B1A"/>
    <w:rsid w:val="00F15C93"/>
    <w:rsid w:val="00F16CF0"/>
    <w:rsid w:val="00F2022B"/>
    <w:rsid w:val="00F20919"/>
    <w:rsid w:val="00F20AC4"/>
    <w:rsid w:val="00F20F62"/>
    <w:rsid w:val="00F21504"/>
    <w:rsid w:val="00F245C6"/>
    <w:rsid w:val="00F24B8E"/>
    <w:rsid w:val="00F26354"/>
    <w:rsid w:val="00F26411"/>
    <w:rsid w:val="00F267D5"/>
    <w:rsid w:val="00F27B2F"/>
    <w:rsid w:val="00F27BA8"/>
    <w:rsid w:val="00F27E14"/>
    <w:rsid w:val="00F3289C"/>
    <w:rsid w:val="00F34F30"/>
    <w:rsid w:val="00F35002"/>
    <w:rsid w:val="00F36A2C"/>
    <w:rsid w:val="00F374AC"/>
    <w:rsid w:val="00F37F95"/>
    <w:rsid w:val="00F37F9D"/>
    <w:rsid w:val="00F40D00"/>
    <w:rsid w:val="00F41D54"/>
    <w:rsid w:val="00F41D73"/>
    <w:rsid w:val="00F42874"/>
    <w:rsid w:val="00F42ADD"/>
    <w:rsid w:val="00F4355A"/>
    <w:rsid w:val="00F4366E"/>
    <w:rsid w:val="00F455D7"/>
    <w:rsid w:val="00F45D9B"/>
    <w:rsid w:val="00F45ED5"/>
    <w:rsid w:val="00F4604A"/>
    <w:rsid w:val="00F476B8"/>
    <w:rsid w:val="00F47A1E"/>
    <w:rsid w:val="00F47E8D"/>
    <w:rsid w:val="00F50327"/>
    <w:rsid w:val="00F50393"/>
    <w:rsid w:val="00F505DF"/>
    <w:rsid w:val="00F50718"/>
    <w:rsid w:val="00F52F4D"/>
    <w:rsid w:val="00F53A7E"/>
    <w:rsid w:val="00F542D7"/>
    <w:rsid w:val="00F5441D"/>
    <w:rsid w:val="00F5534F"/>
    <w:rsid w:val="00F56997"/>
    <w:rsid w:val="00F624D4"/>
    <w:rsid w:val="00F62E10"/>
    <w:rsid w:val="00F633E5"/>
    <w:rsid w:val="00F63503"/>
    <w:rsid w:val="00F644F5"/>
    <w:rsid w:val="00F65828"/>
    <w:rsid w:val="00F65F88"/>
    <w:rsid w:val="00F66E14"/>
    <w:rsid w:val="00F675CA"/>
    <w:rsid w:val="00F67AA0"/>
    <w:rsid w:val="00F7116B"/>
    <w:rsid w:val="00F712D5"/>
    <w:rsid w:val="00F71366"/>
    <w:rsid w:val="00F71850"/>
    <w:rsid w:val="00F73443"/>
    <w:rsid w:val="00F7396F"/>
    <w:rsid w:val="00F73AD6"/>
    <w:rsid w:val="00F74531"/>
    <w:rsid w:val="00F74FA2"/>
    <w:rsid w:val="00F7604C"/>
    <w:rsid w:val="00F76F95"/>
    <w:rsid w:val="00F77B45"/>
    <w:rsid w:val="00F8020D"/>
    <w:rsid w:val="00F80560"/>
    <w:rsid w:val="00F83DC3"/>
    <w:rsid w:val="00F84E90"/>
    <w:rsid w:val="00F8512D"/>
    <w:rsid w:val="00F8548C"/>
    <w:rsid w:val="00F86C5F"/>
    <w:rsid w:val="00F86E19"/>
    <w:rsid w:val="00F91140"/>
    <w:rsid w:val="00F91331"/>
    <w:rsid w:val="00F93760"/>
    <w:rsid w:val="00F93B79"/>
    <w:rsid w:val="00F93C26"/>
    <w:rsid w:val="00F93D56"/>
    <w:rsid w:val="00F94927"/>
    <w:rsid w:val="00F967F9"/>
    <w:rsid w:val="00F96D69"/>
    <w:rsid w:val="00F977D3"/>
    <w:rsid w:val="00FA1757"/>
    <w:rsid w:val="00FA17FD"/>
    <w:rsid w:val="00FA20BB"/>
    <w:rsid w:val="00FA24BF"/>
    <w:rsid w:val="00FA417B"/>
    <w:rsid w:val="00FA43E6"/>
    <w:rsid w:val="00FA5720"/>
    <w:rsid w:val="00FA5F92"/>
    <w:rsid w:val="00FA6B36"/>
    <w:rsid w:val="00FA7289"/>
    <w:rsid w:val="00FB1C1D"/>
    <w:rsid w:val="00FB21F9"/>
    <w:rsid w:val="00FB3650"/>
    <w:rsid w:val="00FB3CCE"/>
    <w:rsid w:val="00FB47E0"/>
    <w:rsid w:val="00FB52A4"/>
    <w:rsid w:val="00FB6719"/>
    <w:rsid w:val="00FB7FAC"/>
    <w:rsid w:val="00FC1BF1"/>
    <w:rsid w:val="00FC3155"/>
    <w:rsid w:val="00FC4BD5"/>
    <w:rsid w:val="00FC4EA6"/>
    <w:rsid w:val="00FC5673"/>
    <w:rsid w:val="00FC5CD8"/>
    <w:rsid w:val="00FC7F1A"/>
    <w:rsid w:val="00FD04F5"/>
    <w:rsid w:val="00FD0B38"/>
    <w:rsid w:val="00FD117C"/>
    <w:rsid w:val="00FD149C"/>
    <w:rsid w:val="00FD18D0"/>
    <w:rsid w:val="00FD27DC"/>
    <w:rsid w:val="00FD3AAE"/>
    <w:rsid w:val="00FD5010"/>
    <w:rsid w:val="00FD6183"/>
    <w:rsid w:val="00FD6588"/>
    <w:rsid w:val="00FD7843"/>
    <w:rsid w:val="00FE00DC"/>
    <w:rsid w:val="00FE0D53"/>
    <w:rsid w:val="00FE233C"/>
    <w:rsid w:val="00FE25BE"/>
    <w:rsid w:val="00FE3810"/>
    <w:rsid w:val="00FE4810"/>
    <w:rsid w:val="00FE690D"/>
    <w:rsid w:val="00FE691F"/>
    <w:rsid w:val="00FE70A4"/>
    <w:rsid w:val="00FE72DF"/>
    <w:rsid w:val="00FE7EDB"/>
    <w:rsid w:val="00FF073F"/>
    <w:rsid w:val="00FF1560"/>
    <w:rsid w:val="00FF296B"/>
    <w:rsid w:val="00FF2D31"/>
    <w:rsid w:val="00FF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E5B"/>
  </w:style>
  <w:style w:type="paragraph" w:styleId="1">
    <w:name w:val="heading 1"/>
    <w:basedOn w:val="a"/>
    <w:next w:val="a"/>
    <w:link w:val="10"/>
    <w:qFormat/>
    <w:rsid w:val="00FB47E0"/>
    <w:pPr>
      <w:keepNext/>
      <w:spacing w:before="240" w:after="60"/>
      <w:outlineLvl w:val="0"/>
    </w:pPr>
    <w:rPr>
      <w:rFonts w:ascii="Arial" w:eastAsia="Times New Roman" w:hAnsi="Arial" w:cs="Arial"/>
      <w:b/>
      <w:bCs/>
      <w:kern w:val="32"/>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B47E0"/>
    <w:rPr>
      <w:rFonts w:eastAsia="Times New Roman" w:cs="Times New Roman"/>
      <w:sz w:val="24"/>
      <w:szCs w:val="24"/>
      <w:lang w:val="uk-UA" w:eastAsia="ru-RU"/>
    </w:rPr>
  </w:style>
  <w:style w:type="character" w:customStyle="1" w:styleId="10">
    <w:name w:val="Заголовок 1 Знак"/>
    <w:basedOn w:val="a0"/>
    <w:link w:val="1"/>
    <w:rsid w:val="00FB47E0"/>
    <w:rPr>
      <w:rFonts w:ascii="Arial" w:eastAsia="Times New Roman" w:hAnsi="Arial" w:cs="Arial"/>
      <w:b/>
      <w:bCs/>
      <w:kern w:val="32"/>
      <w:sz w:val="32"/>
      <w:szCs w:val="32"/>
      <w:lang w:val="uk-UA" w:eastAsia="ru-RU"/>
    </w:rPr>
  </w:style>
  <w:style w:type="paragraph" w:styleId="a3">
    <w:name w:val="header"/>
    <w:basedOn w:val="a"/>
    <w:link w:val="a4"/>
    <w:uiPriority w:val="99"/>
    <w:unhideWhenUsed/>
    <w:rsid w:val="00FB47E0"/>
    <w:pPr>
      <w:tabs>
        <w:tab w:val="center" w:pos="4677"/>
        <w:tab w:val="right" w:pos="9355"/>
      </w:tabs>
    </w:pPr>
  </w:style>
  <w:style w:type="character" w:customStyle="1" w:styleId="a4">
    <w:name w:val="Верхний колонтитул Знак"/>
    <w:basedOn w:val="a0"/>
    <w:link w:val="a3"/>
    <w:uiPriority w:val="99"/>
    <w:rsid w:val="00FB47E0"/>
  </w:style>
  <w:style w:type="paragraph" w:styleId="a5">
    <w:name w:val="footer"/>
    <w:basedOn w:val="a"/>
    <w:link w:val="a6"/>
    <w:uiPriority w:val="99"/>
    <w:semiHidden/>
    <w:unhideWhenUsed/>
    <w:rsid w:val="00FB47E0"/>
    <w:pPr>
      <w:tabs>
        <w:tab w:val="center" w:pos="4677"/>
        <w:tab w:val="right" w:pos="9355"/>
      </w:tabs>
    </w:pPr>
  </w:style>
  <w:style w:type="character" w:customStyle="1" w:styleId="a6">
    <w:name w:val="Нижний колонтитул Знак"/>
    <w:basedOn w:val="a0"/>
    <w:link w:val="a5"/>
    <w:uiPriority w:val="99"/>
    <w:semiHidden/>
    <w:rsid w:val="00FB47E0"/>
  </w:style>
  <w:style w:type="paragraph" w:styleId="a7">
    <w:name w:val="List Paragraph"/>
    <w:basedOn w:val="a"/>
    <w:link w:val="a8"/>
    <w:uiPriority w:val="34"/>
    <w:qFormat/>
    <w:rsid w:val="00275E95"/>
    <w:pPr>
      <w:ind w:left="720"/>
      <w:contextualSpacing/>
    </w:pPr>
    <w:rPr>
      <w:rFonts w:eastAsia="Calibri" w:cs="Times New Roman"/>
      <w:noProof/>
      <w:sz w:val="24"/>
      <w:szCs w:val="24"/>
      <w:lang w:val="uk-UA" w:eastAsia="uk-UA"/>
    </w:rPr>
  </w:style>
  <w:style w:type="character" w:customStyle="1" w:styleId="apple-converted-space">
    <w:name w:val="apple-converted-space"/>
    <w:rsid w:val="00A42D7D"/>
  </w:style>
  <w:style w:type="character" w:styleId="a9">
    <w:name w:val="Hyperlink"/>
    <w:uiPriority w:val="99"/>
    <w:rsid w:val="00A42D7D"/>
    <w:rPr>
      <w:color w:val="0000FF"/>
      <w:u w:val="single"/>
    </w:rPr>
  </w:style>
  <w:style w:type="character" w:styleId="aa">
    <w:name w:val="Strong"/>
    <w:basedOn w:val="a0"/>
    <w:uiPriority w:val="22"/>
    <w:qFormat/>
    <w:rsid w:val="00A42D7D"/>
    <w:rPr>
      <w:b/>
      <w:bCs/>
    </w:rPr>
  </w:style>
  <w:style w:type="character" w:customStyle="1" w:styleId="rvts44">
    <w:name w:val="rvts44"/>
    <w:basedOn w:val="a0"/>
    <w:rsid w:val="00A42D7D"/>
  </w:style>
  <w:style w:type="character" w:customStyle="1" w:styleId="linktext">
    <w:name w:val="link__text"/>
    <w:basedOn w:val="a0"/>
    <w:rsid w:val="00A42D7D"/>
  </w:style>
  <w:style w:type="character" w:customStyle="1" w:styleId="text-meta">
    <w:name w:val="text-meta"/>
    <w:basedOn w:val="a0"/>
    <w:rsid w:val="00A42D7D"/>
  </w:style>
  <w:style w:type="character" w:customStyle="1" w:styleId="a8">
    <w:name w:val="Абзац списка Знак"/>
    <w:link w:val="a7"/>
    <w:uiPriority w:val="34"/>
    <w:rsid w:val="00D047FB"/>
    <w:rPr>
      <w:rFonts w:eastAsia="Calibri" w:cs="Times New Roman"/>
      <w:noProof/>
      <w:sz w:val="24"/>
      <w:szCs w:val="24"/>
      <w:lang w:val="uk-UA" w:eastAsia="uk-UA"/>
    </w:rPr>
  </w:style>
  <w:style w:type="paragraph" w:styleId="ab">
    <w:name w:val="Normal (Web)"/>
    <w:basedOn w:val="a"/>
    <w:uiPriority w:val="99"/>
    <w:unhideWhenUsed/>
    <w:rsid w:val="00DA5DA9"/>
    <w:pPr>
      <w:spacing w:before="100" w:beforeAutospacing="1" w:after="100" w:afterAutospacing="1"/>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go/580-19" TargetMode="External"/><Relationship Id="rId117" Type="http://schemas.openxmlformats.org/officeDocument/2006/relationships/hyperlink" Target="http://ek.nlu.edu.ua/cgi-bin/irbis64r_01/cgiirbis_64.exe?Z21ID=&amp;I21DBN=IBIS&amp;P21DBN=IBIS&amp;S21STN=1&amp;S21REF=3&amp;S21FMT=fullwebr&amp;C21COM=S&amp;S21CNR=20&amp;S21ALL=(%3C.%3EA=%D0%9B%D1%83%D0%BA%27%D1%8F%D0%BD%D0%B5%D0%BD%D0%BA%D0%BE,%20%D0%A1.%20%D0%92.$%3C.%3E%29" TargetMode="External"/><Relationship Id="rId21" Type="http://schemas.openxmlformats.org/officeDocument/2006/relationships/hyperlink" Target="https://zakon.rada.gov.ua/laws/show/1700-18" TargetMode="External"/><Relationship Id="rId42" Type="http://schemas.openxmlformats.org/officeDocument/2006/relationships/hyperlink" Target="https://zakon.rada.gov.ua/go/1402-19" TargetMode="External"/><Relationship Id="rId47" Type="http://schemas.openxmlformats.org/officeDocument/2006/relationships/hyperlink" Target="https://zakon.rada.gov.ua/laws/show/168-2022-%D0%BF" TargetMode="External"/><Relationship Id="rId63" Type="http://schemas.openxmlformats.org/officeDocument/2006/relationships/hyperlink" Target="https://zakon.rada.gov.ua/laws/show/1266-2001-%D0%BF" TargetMode="External"/><Relationship Id="rId68" Type="http://schemas.openxmlformats.org/officeDocument/2006/relationships/hyperlink" Target="https://www.scopus.com/authid/detail.uri?authorId=57206788365" TargetMode="External"/><Relationship Id="rId84" Type="http://schemas.openxmlformats.org/officeDocument/2006/relationships/hyperlink" Target="http://ek.nlu.edu.ua/cgi-bin/irbis64r_01/cgiirbis_64.exe?Z21ID=&amp;I21DBN=IBIS&amp;P21DBN=IBIS&amp;S21STN=1&amp;S21REF=3&amp;S21FMT=fullwebr&amp;C21COM=S&amp;S21CNR=20&amp;S21ALL=(%3C.%3EA=%D0%A8%D0%B8%D1%88%D0%BB%D1%8E%D0%BA,%20%D0%9C.%20%D0%9E.$%3C.%3E%29" TargetMode="External"/><Relationship Id="rId89" Type="http://schemas.openxmlformats.org/officeDocument/2006/relationships/hyperlink" Target="http://www.president.gov.ua" TargetMode="External"/><Relationship Id="rId112" Type="http://schemas.openxmlformats.org/officeDocument/2006/relationships/hyperlink" Target="https://doi.org/10.1002/pa.2673" TargetMode="External"/><Relationship Id="rId133" Type="http://schemas.openxmlformats.org/officeDocument/2006/relationships/hyperlink" Target="http://ek.nlu.edu.ua/cgi-bin/irbis64r_01/cgiirbis_64.exe?Z21ID=&amp;I21DBN=IBIS&amp;P21DBN=IBIS&amp;S21STN=1&amp;S21REF=3&amp;S21FMT=fullwebr&amp;C21COM=S&amp;S21CNR=20&amp;S21ALL=(%3C.%3EA=%D0%9B%D1%83%D0%BA%27%D1%8F%D0%BD%D0%B5%D0%BD%D0%BA%D0%BE,%20%D0%A1.%20%D0%92.$%3C.%3E%29" TargetMode="External"/><Relationship Id="rId138" Type="http://schemas.openxmlformats.org/officeDocument/2006/relationships/header" Target="header1.xml"/><Relationship Id="rId16" Type="http://schemas.openxmlformats.org/officeDocument/2006/relationships/hyperlink" Target="https://zakon.rada.gov.ua/laws/show/1058-15" TargetMode="External"/><Relationship Id="rId107" Type="http://schemas.openxmlformats.org/officeDocument/2006/relationships/hyperlink" Target="https://www.scopus.com/authid/detail.uri?authorId=57221475148" TargetMode="External"/><Relationship Id="rId11" Type="http://schemas.openxmlformats.org/officeDocument/2006/relationships/hyperlink" Target="https://zakon.rada.gov.ua/laws/show/2447-19" TargetMode="External"/><Relationship Id="rId32" Type="http://schemas.openxmlformats.org/officeDocument/2006/relationships/hyperlink" Target="https://zakon.rada.gov.ua/go/1697-18" TargetMode="External"/><Relationship Id="rId37" Type="http://schemas.openxmlformats.org/officeDocument/2006/relationships/hyperlink" Target="https://zakon.rada.gov.ua/laws/show/2011-12" TargetMode="External"/><Relationship Id="rId53" Type="http://schemas.openxmlformats.org/officeDocument/2006/relationships/hyperlink" Target="https://zakon.rada.gov.ua/laws/show/337-2019-%D0%BF" TargetMode="External"/><Relationship Id="rId58" Type="http://schemas.openxmlformats.org/officeDocument/2006/relationships/hyperlink" Target="https://zakon.rada.gov.ua/laws/show/z0545-08" TargetMode="External"/><Relationship Id="rId74" Type="http://schemas.openxmlformats.org/officeDocument/2006/relationships/hyperlink" Target="http://ek.nlu.edu.ua/cgi-bin/irbis64r_01/cgiirbis_64.exe?Z21ID=&amp;I21DBN=IBIS&amp;P21DBN=IBIS&amp;S21STN=1&amp;S21REF=3&amp;S21FMT=fullwebr&amp;C21COM=S&amp;S21CNR=20&amp;S21ALL=(%3C.%3EA=%D0%94%D0%BC%D0%B8%D1%82%D1%80%D0%B5%D0%BD%D0%BA%D0%BE,%20%D0%AE.%20%D0%9F.$%3C.%3E%29" TargetMode="External"/><Relationship Id="rId79" Type="http://schemas.openxmlformats.org/officeDocument/2006/relationships/hyperlink" Target="http://ek.nlu.edu.ua/cgi-bin/irbis64r_01/cgiirbis_64.exe?Z21ID=&amp;I21DBN=IBIS&amp;P21DBN=IBIS&amp;S21STN=1&amp;S21REF=3&amp;S21FMT=fullwebr&amp;C21COM=S&amp;S21CNR=20&amp;S21ALL=(%3C.%3EA=%D0%9B%D1%83%D0%BA%27%D1%8F%D0%BD%D0%B5%D0%BD%D0%BA%D0%BE,%20%D0%A1.%20$%3C.%3E%29" TargetMode="External"/><Relationship Id="rId102" Type="http://schemas.openxmlformats.org/officeDocument/2006/relationships/hyperlink" Target="https://www.pfu.gov.ua" TargetMode="External"/><Relationship Id="rId123" Type="http://schemas.openxmlformats.org/officeDocument/2006/relationships/hyperlink" Target="https://www.scopus.com/authid/detail.uri?authorId=57222118814" TargetMode="External"/><Relationship Id="rId128" Type="http://schemas.openxmlformats.org/officeDocument/2006/relationships/hyperlink" Target="https://ips.ligazakon.net/document/view/kp220119?ed=2022_02_16&amp;an=17" TargetMode="External"/><Relationship Id="rId5" Type="http://schemas.openxmlformats.org/officeDocument/2006/relationships/footnotes" Target="footnotes.xml"/><Relationship Id="rId90" Type="http://schemas.openxmlformats.org/officeDocument/2006/relationships/hyperlink" Target="http://www.kmu.gov.ua" TargetMode="External"/><Relationship Id="rId95" Type="http://schemas.openxmlformats.org/officeDocument/2006/relationships/hyperlink" Target="https://arma.gov.ua" TargetMode="External"/><Relationship Id="rId22" Type="http://schemas.openxmlformats.org/officeDocument/2006/relationships/hyperlink" Target="https://zakon.rada.gov.ua/laws/show/2464-17" TargetMode="External"/><Relationship Id="rId27" Type="http://schemas.openxmlformats.org/officeDocument/2006/relationships/hyperlink" Target="https://zakon.rada.gov.ua/laws/show/580-19" TargetMode="External"/><Relationship Id="rId43" Type="http://schemas.openxmlformats.org/officeDocument/2006/relationships/hyperlink" Target="https://zakon.rada.gov.ua/laws/show/1402-19" TargetMode="External"/><Relationship Id="rId48" Type="http://schemas.openxmlformats.org/officeDocument/2006/relationships/hyperlink" Target="https://zakon.rada.gov.ua/laws/show/1317-2009-%D0%BF" TargetMode="External"/><Relationship Id="rId64" Type="http://schemas.openxmlformats.org/officeDocument/2006/relationships/hyperlink" Target="https://zakon.rada.gov.ua/laws/show/103-2018-%D0%BF" TargetMode="External"/><Relationship Id="rId69" Type="http://schemas.openxmlformats.org/officeDocument/2006/relationships/hyperlink" Target="https://www.scopus.com/authid/detail.uri?authorId=57222118814" TargetMode="External"/><Relationship Id="rId113" Type="http://schemas.openxmlformats.org/officeDocument/2006/relationships/hyperlink" Target="http://ek.nlu.edu.ua/cgi-bin/irbis64r_01/cgiirbis_64.exe?Z21ID=&amp;I21DBN=IBIS&amp;P21DBN=IBIS&amp;S21STN=1&amp;S21REF=3&amp;S21FMT=fullwebr&amp;C21COM=S&amp;S21CNR=20&amp;S21ALL=(%3C.%3EA=%D0%86%D0%B2%D0%B0%D1%89%D0%B5%D0%BD%D0%BA%D0%BE,%20%D0%9E.%20%D0%86.$%3C.%3E%29" TargetMode="External"/><Relationship Id="rId118" Type="http://schemas.openxmlformats.org/officeDocument/2006/relationships/hyperlink" Target="http://ek.nlu.edu.ua/cgi-bin/irbis64r_01/cgiirbis_64.exe?Z21ID=&amp;I21DBN=IBIS&amp;P21DBN=IBIS&amp;S21STN=1&amp;S21REF=3&amp;S21FMT=fullwebr&amp;C21COM=S&amp;S21CNR=20&amp;S21ALL=(%3C.%3EA=%D0%9B%D1%83%D0%BA%27%D1%8F%D0%BD%D0%B5%D0%BD%D0%BA%D0%BE,%20%D0%A1.%20$%3C.%3E%29" TargetMode="External"/><Relationship Id="rId134" Type="http://schemas.openxmlformats.org/officeDocument/2006/relationships/hyperlink" Target="http://ek.nlu.edu.ua/cgi-bin/irbis64r_01/cgiirbis_64.exe?Z21ID=&amp;I21DBN=IBIS&amp;P21DBN=IBIS&amp;S21STN=1&amp;S21REF=3&amp;S21FMT=fullwebr&amp;C21COM=S&amp;S21CNR=20&amp;S21ALL=(%3C.%3EA=%D0%9F%D0%B0%D0%B4%D0%B0%D0%B4%D0%B8%D0%BC%D0%B5%D0%BD%D0%BA%D0%BE,%20%D0%9D.%20%D0%92.$%3C.%3E%29" TargetMode="External"/><Relationship Id="rId139" Type="http://schemas.openxmlformats.org/officeDocument/2006/relationships/fontTable" Target="fontTable.xml"/><Relationship Id="rId8" Type="http://schemas.openxmlformats.org/officeDocument/2006/relationships/hyperlink" Target="https://zakon.rada.gov.ua/laws/show/995_015" TargetMode="External"/><Relationship Id="rId51" Type="http://schemas.openxmlformats.org/officeDocument/2006/relationships/hyperlink" Target="https://zakon.rada.gov.ua/laws/show/z0589-08" TargetMode="External"/><Relationship Id="rId72" Type="http://schemas.openxmlformats.org/officeDocument/2006/relationships/hyperlink" Target="https://doi.org/10.1002/pa.2673" TargetMode="External"/><Relationship Id="rId80" Type="http://schemas.openxmlformats.org/officeDocument/2006/relationships/hyperlink" Target="http://ek.nlu.edu.ua/cgi-bin/irbis64r_01/cgiirbis_64.exe?Z21ID=&amp;I21DBN=IBIS&amp;P21DBN=IBIS&amp;S21STN=1&amp;S21REF=3&amp;S21FMT=fullwebr&amp;C21COM=S&amp;S21CNR=20&amp;S21ALL=(%3C.%3EA=%D0%9E%D1%81%D0%B5%D1%82%D0%B8%D0%BD%D1%81%D1%8C%D0%BA%D0%B8%D0%B9,%20%D0%90.%20%D0%99.$%3C.%3E%29" TargetMode="External"/><Relationship Id="rId85" Type="http://schemas.openxmlformats.org/officeDocument/2006/relationships/hyperlink" Target="http://apir.org.ua/wp-content/uploads/2021/12/Yushko_Bubnuik17.pdf" TargetMode="External"/><Relationship Id="rId93" Type="http://schemas.openxmlformats.org/officeDocument/2006/relationships/hyperlink" Target="https://dbr.gov.ua" TargetMode="External"/><Relationship Id="rId98" Type="http://schemas.openxmlformats.org/officeDocument/2006/relationships/hyperlink" Target="https://www.npu.gov.ua" TargetMode="External"/><Relationship Id="rId121" Type="http://schemas.openxmlformats.org/officeDocument/2006/relationships/hyperlink" Target="https://www.scopus.com/authid/detail.uri?authorId=57221475148" TargetMode="External"/><Relationship Id="rId3" Type="http://schemas.openxmlformats.org/officeDocument/2006/relationships/settings" Target="settings.xml"/><Relationship Id="rId12" Type="http://schemas.openxmlformats.org/officeDocument/2006/relationships/hyperlink" Target="https://zakon.rada.gov.ua/go/794-19" TargetMode="External"/><Relationship Id="rId17" Type="http://schemas.openxmlformats.org/officeDocument/2006/relationships/hyperlink" Target="https://zakon.rada.gov.ua/laws/show/1105-14" TargetMode="External"/><Relationship Id="rId25" Type="http://schemas.openxmlformats.org/officeDocument/2006/relationships/hyperlink" Target="https://zakon.rada.gov.ua/laws/show/1698-18" TargetMode="External"/><Relationship Id="rId33" Type="http://schemas.openxmlformats.org/officeDocument/2006/relationships/hyperlink" Target="https://zakon.rada.gov.ua/laws/show/1697-18" TargetMode="External"/><Relationship Id="rId38" Type="http://schemas.openxmlformats.org/officeDocument/2006/relationships/hyperlink" Target="https://zakon.rada.gov.ua/laws/show/2671-19" TargetMode="External"/><Relationship Id="rId46" Type="http://schemas.openxmlformats.org/officeDocument/2006/relationships/hyperlink" Target="https://zakon.rada.gov.ua/laws/show/1662-2000-%D0%BF" TargetMode="External"/><Relationship Id="rId59" Type="http://schemas.openxmlformats.org/officeDocument/2006/relationships/hyperlink" Target="https://zakon.rada.gov.ua/go/v0125905-20" TargetMode="External"/><Relationship Id="rId67" Type="http://schemas.openxmlformats.org/officeDocument/2006/relationships/hyperlink" Target="https://www.scopus.com/authid/detail.uri?authorId=57221475148" TargetMode="External"/><Relationship Id="rId103" Type="http://schemas.openxmlformats.org/officeDocument/2006/relationships/hyperlink" Target="http://www.fssu.gov.ua/fse/control/main/uk/index/" TargetMode="External"/><Relationship Id="rId108" Type="http://schemas.openxmlformats.org/officeDocument/2006/relationships/hyperlink" Target="https://www.scopus.com/authid/detail.uri?authorId=57206788365" TargetMode="External"/><Relationship Id="rId11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629" TargetMode="External"/><Relationship Id="rId124" Type="http://schemas.openxmlformats.org/officeDocument/2006/relationships/hyperlink" Target="https://www.scopus.com/authid/detail.uri?authorId=57209980485" TargetMode="External"/><Relationship Id="rId129" Type="http://schemas.openxmlformats.org/officeDocument/2006/relationships/hyperlink" Target="http://search.ligazakon.ua/l_doc2.nsf/link1/an_827218/ed_2015_07_01/pravo1/T201100.html?pravo=1" TargetMode="External"/><Relationship Id="rId137" Type="http://schemas.openxmlformats.org/officeDocument/2006/relationships/hyperlink" Target="http://ek.nlu.edu.ua/cgi-bin/irbis64r_01/cgiirbis_64.exe?Z21ID=&amp;I21DBN=IBIS&amp;P21DBN=IBIS&amp;S21STN=1&amp;S21REF=3&amp;S21FMT=fullwebr&amp;C21COM=S&amp;S21CNR=20&amp;S21ALL=(%3C.%3EA=%D0%A8%D0%B0%D0%BC%D1%80%D0%B0%D0%B9,%20%D0%92.%20%D0%9E.$%3C.%3E%29" TargetMode="External"/><Relationship Id="rId20" Type="http://schemas.openxmlformats.org/officeDocument/2006/relationships/hyperlink" Target="https://zakon.rada.gov.ua/go/1700-18" TargetMode="External"/><Relationship Id="rId41" Type="http://schemas.openxmlformats.org/officeDocument/2006/relationships/hyperlink" Target="https://zakon.rada.gov.ua/laws/show/796-12" TargetMode="External"/><Relationship Id="rId54" Type="http://schemas.openxmlformats.org/officeDocument/2006/relationships/hyperlink" Target="https://zakon.rada.gov.ua/laws/show/704-2017-%D0%BF" TargetMode="External"/><Relationship Id="rId62" Type="http://schemas.openxmlformats.org/officeDocument/2006/relationships/hyperlink" Target="https://zakon.rada.gov.ua/laws/show/z0135-07" TargetMode="External"/><Relationship Id="rId70" Type="http://schemas.openxmlformats.org/officeDocument/2006/relationships/hyperlink" Target="https://www.scopus.com/authid/detail.uri?authorId=57209980485" TargetMode="External"/><Relationship Id="rId75" Type="http://schemas.openxmlformats.org/officeDocument/2006/relationships/hyperlink" Target="http://ek.nlu.edu.ua/cgi-bin/irbis64r_01/cgiirbis_64.exe?Z21ID=&amp;I21DBN=IBIS&amp;P21DBN=IBIS&amp;S21STN=1&amp;S21REF=3&amp;S21FMT=fullwebr&amp;C21COM=S&amp;S21CNR=20&amp;S21ALL=(%3C.%3EA=%D0%86%D0%B2%D0%B0%D1%89%D0%B5%D0%BD%D0%BA%D0%BE,%20%D0%9E.%20%D0%86.$%3C.%3E%29" TargetMode="External"/><Relationship Id="rId83" Type="http://schemas.openxmlformats.org/officeDocument/2006/relationships/hyperlink" Target="http://ek.nlu.edu.ua/cgi-bin/irbis64r_01/cgiirbis_64.exe?Z21ID=&amp;I21DBN=IBIS&amp;P21DBN=IBIS&amp;S21STN=1&amp;S21REF=3&amp;S21FMT=fullwebr&amp;C21COM=S&amp;S21CNR=20&amp;S21ALL=(%3C.%3EA=%D0%A8%D0%B0%D0%BC%D1%80%D0%B0%D0%B9,%20%D0%92.%20%D0%9E.$%3C.%3E%29" TargetMode="External"/><Relationship Id="rId88" Type="http://schemas.openxmlformats.org/officeDocument/2006/relationships/hyperlink" Target="http://rada.gov.ua" TargetMode="External"/><Relationship Id="rId91" Type="http://schemas.openxmlformats.org/officeDocument/2006/relationships/hyperlink" Target="https://minjust.gov.ua" TargetMode="External"/><Relationship Id="rId96" Type="http://schemas.openxmlformats.org/officeDocument/2006/relationships/hyperlink" Target="https://nazk.gov.ua/uk/" TargetMode="External"/><Relationship Id="rId111" Type="http://schemas.openxmlformats.org/officeDocument/2006/relationships/hyperlink" Target="https://www.scopus.com/authid/detail.uri?authorId=57212878905" TargetMode="External"/><Relationship Id="rId132" Type="http://schemas.openxmlformats.org/officeDocument/2006/relationships/hyperlink" Target="http://ek.nlu.edu.ua/cgi-bin/irbis64r_01/cgiirbis_64.exe?Z21ID=&amp;I21DBN=IBIS&amp;P21DBN=IBIS&amp;S21STN=1&amp;S21REF=3&amp;S21FMT=fullwebr&amp;C21COM=S&amp;S21CNR=20&amp;S21ALL=(%3C.%3EA=%D0%9A%D0%BE%D0%B2%D0%B0%D0%BB%D1%8C,%20%D0%92.%20%D0%9F.$%3C.%3E%29"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889-19" TargetMode="External"/><Relationship Id="rId23" Type="http://schemas.openxmlformats.org/officeDocument/2006/relationships/hyperlink" Target="https://zakon.rada.gov.ua/go/772-19" TargetMode="External"/><Relationship Id="rId28" Type="http://schemas.openxmlformats.org/officeDocument/2006/relationships/hyperlink" Target="https://zakon.rada.gov.ua/laws/show/1057-15" TargetMode="External"/><Relationship Id="rId36" Type="http://schemas.openxmlformats.org/officeDocument/2006/relationships/hyperlink" Target="https://zakon.rada.gov.ua/laws/show/2229-12" TargetMode="External"/><Relationship Id="rId49" Type="http://schemas.openxmlformats.org/officeDocument/2006/relationships/hyperlink" Target="https://zakon.rada.gov.ua/go/v0039890-17" TargetMode="External"/><Relationship Id="rId57" Type="http://schemas.openxmlformats.org/officeDocument/2006/relationships/hyperlink" Target="https://zakon.rada.gov.ua/rada/show/v0030884-20" TargetMode="External"/><Relationship Id="rId106" Type="http://schemas.openxmlformats.org/officeDocument/2006/relationships/hyperlink" Target="http://dspace.nlu.edu.ua" TargetMode="External"/><Relationship Id="rId114" Type="http://schemas.openxmlformats.org/officeDocument/2006/relationships/hyperlink" Target="http://ek.nlu.edu.ua/cgi-bin/irbis64r_01/cgiirbis_64.exe?Z21ID=&amp;I21DBN=IBIS&amp;P21DBN=IBIS&amp;S21STN=1&amp;S21REF=3&amp;S21FMT=fullwebr&amp;C21COM=S&amp;S21CNR=20&amp;S21ALL=(%3C.%3EA=%D0%86%D0%BD%D1%88%D0%B8%D0%BD,%20%D0%9C.%20%D0%86.$%3C.%3E%29" TargetMode="External"/><Relationship Id="rId119" Type="http://schemas.openxmlformats.org/officeDocument/2006/relationships/hyperlink" Target="http://ek.nlu.edu.ua/cgi-bin/irbis64r_01/cgiirbis_64.exe?Z21ID=&amp;I21DBN=IBIS&amp;P21DBN=IBIS&amp;S21STN=1&amp;S21REF=3&amp;S21FMT=fullwebr&amp;C21COM=S&amp;S21CNR=20&amp;S21ALL=(%3C.%3EA=%D0%9F%D0%B0%D0%B4%D0%B0%D0%B4%D0%B8%D0%BC%D0%B5%D0%BD%D0%BA%D0%BE,%20%D0%9D.%20%D0%92.$%3C.%3E%29" TargetMode="External"/><Relationship Id="rId127" Type="http://schemas.openxmlformats.org/officeDocument/2006/relationships/hyperlink" Target="https://ips.ligazakon.net/document/view/kp220119?ed=2022_02_16&amp;an=17" TargetMode="External"/><Relationship Id="rId10" Type="http://schemas.openxmlformats.org/officeDocument/2006/relationships/hyperlink" Target="https://zakon.rada.gov.ua/laws/show/16/98-%D0%B2%D1%80" TargetMode="External"/><Relationship Id="rId31" Type="http://schemas.openxmlformats.org/officeDocument/2006/relationships/hyperlink" Target="https://zakon.rada.gov.ua/laws/show/2262-12" TargetMode="External"/><Relationship Id="rId44" Type="http://schemas.openxmlformats.org/officeDocument/2006/relationships/hyperlink" Target="https://zakon.rada.gov.ua/laws/show/z1295-11" TargetMode="External"/><Relationship Id="rId52" Type="http://schemas.openxmlformats.org/officeDocument/2006/relationships/hyperlink" Target="https://zakon.rada.gov.ua/laws/show/792-2018-%D0%BF" TargetMode="External"/><Relationship Id="rId60" Type="http://schemas.openxmlformats.org/officeDocument/2006/relationships/hyperlink" Target="https://zakon.rada.gov.ua/laws/show/v0125905-20" TargetMode="External"/><Relationship Id="rId65" Type="http://schemas.openxmlformats.org/officeDocument/2006/relationships/hyperlink" Target="https://zakon.rada.gov.ua/laws/show/393-92-%D0%BF" TargetMode="External"/><Relationship Id="rId73" Type="http://schemas.openxmlformats.org/officeDocument/2006/relationships/hyperlink" Target="http://ek.nlu.edu.ua/cgi-bin/irbis64r_01/cgiirbis_64.exe?Z21ID=&amp;I21DBN=IBIS&amp;P21DBN=IBIS&amp;S21STN=1&amp;S21REF=3&amp;S21FMT=fullwebr&amp;C21COM=S&amp;S21CNR=20&amp;S21ALL=(%3C.%3EA=%D0%91%D0%B5%D0%B9%D0%BA%D1%83%D0%BD,%20%D0%90.%20$%3C.%3E%29" TargetMode="External"/><Relationship Id="rId78" Type="http://schemas.openxmlformats.org/officeDocument/2006/relationships/hyperlink" Target="http://ek.nlu.edu.ua/cgi-bin/irbis64r_01/cgiirbis_64.exe?Z21ID=&amp;I21DBN=IBIS&amp;P21DBN=IBIS&amp;S21STN=1&amp;S21REF=3&amp;S21FMT=fullwebr&amp;C21COM=S&amp;S21CNR=20&amp;S21ALL=(%3C.%3EA=%D0%9B%D1%83%D0%BA%27%D1%8F%D0%BD%D0%B5%D0%BD%D0%BA%D0%BE,%20%D0%A1.%20%D0%92.$%3C.%3E%29" TargetMode="External"/><Relationship Id="rId81" Type="http://schemas.openxmlformats.org/officeDocument/2006/relationships/hyperlink" Target="http://ek.nlu.edu.ua/cgi-bin/irbis64r_01/cgiirbis_64.exe?Z21ID=&amp;I21DBN=IBIS&amp;P21DBN=IBIS&amp;S21STN=1&amp;S21REF=3&amp;S21FMT=fullwebr&amp;C21COM=S&amp;S21CNR=20&amp;S21ALL=(%3C.%3EA=%D0%9F%D0%B0%D0%B4%D0%B0%D0%B4%D0%B8%D0%BC%D0%B5%D0%BD%D0%BA%D0%BE,%20%D0%9D.%20%D0%92.$%3C.%3E%29" TargetMode="External"/><Relationship Id="rId86" Type="http://schemas.openxmlformats.org/officeDocument/2006/relationships/hyperlink" Target="https://www.un.org/en/" TargetMode="External"/><Relationship Id="rId94" Type="http://schemas.openxmlformats.org/officeDocument/2006/relationships/hyperlink" Target="https://supreme.court.gov.ua/supreme/gromadyanam/perelik_sprav/" TargetMode="External"/><Relationship Id="rId99" Type="http://schemas.openxmlformats.org/officeDocument/2006/relationships/hyperlink" Target="https://www.gp.gov.ua" TargetMode="External"/><Relationship Id="rId101" Type="http://schemas.openxmlformats.org/officeDocument/2006/relationships/hyperlink" Target="https://www.msp.gov.ua" TargetMode="External"/><Relationship Id="rId122" Type="http://schemas.openxmlformats.org/officeDocument/2006/relationships/hyperlink" Target="https://www.scopus.com/authid/detail.uri?authorId=57206788365" TargetMode="External"/><Relationship Id="rId130" Type="http://schemas.openxmlformats.org/officeDocument/2006/relationships/hyperlink" Target="http://ek.nlu.edu.ua/cgi-bin/irbis64r_01/cgiirbis_64.exe?Z21ID=&amp;I21DBN=IBIS&amp;P21DBN=IBIS&amp;S21STN=1&amp;S21REF=3&amp;S21FMT=fullwebr&amp;C21COM=S&amp;S21CNR=20&amp;S21ALL=(%3C.%3EA=%D0%91%D0%B5%D0%B9%D0%BA%D1%83%D0%BD,%20%D0%90.%20$%3C.%3E%29" TargetMode="External"/><Relationship Id="rId135" Type="http://schemas.openxmlformats.org/officeDocument/2006/relationships/hyperlink" Target="http://ek.nlu.edu.ua/cgi-bin/irbis64r_01/cgiirbis_64.exe?Z21ID=&amp;I21DBN=IBIS&amp;P21DBN=IBIS&amp;S21STN=1&amp;S21REF=3&amp;S21FMT=fullwebr&amp;C21COM=S&amp;S21CNR=20&amp;S21ALL=(%3C.%3EA=%D0%A8%D0%B0%D0%BC%D1%80%D0%B0%D0%B9,%20%D0%92.%20%D0%9E.$%3C.%3E%29" TargetMode="External"/><Relationship Id="rId4" Type="http://schemas.openxmlformats.org/officeDocument/2006/relationships/webSettings" Target="webSettings.xml"/><Relationship Id="rId9" Type="http://schemas.openxmlformats.org/officeDocument/2006/relationships/hyperlink" Target="http://zakon.rada.gov.ua/laws/show/995_042" TargetMode="External"/><Relationship Id="rId13" Type="http://schemas.openxmlformats.org/officeDocument/2006/relationships/hyperlink" Target="https://zakon.rada.gov.ua/laws/show/794-19" TargetMode="External"/><Relationship Id="rId18" Type="http://schemas.openxmlformats.org/officeDocument/2006/relationships/hyperlink" Target="https://zakon.rada.gov.ua/go/1533-14" TargetMode="External"/><Relationship Id="rId39" Type="http://schemas.openxmlformats.org/officeDocument/2006/relationships/hyperlink" Target="https://zakon.rada.gov.ua/go/3551-12" TargetMode="External"/><Relationship Id="rId109" Type="http://schemas.openxmlformats.org/officeDocument/2006/relationships/hyperlink" Target="https://www.scopus.com/authid/detail.uri?authorId=57222118814" TargetMode="External"/><Relationship Id="rId34" Type="http://schemas.openxmlformats.org/officeDocument/2006/relationships/hyperlink" Target="https://zakon.rada.gov.ua/laws/show/2961-15" TargetMode="External"/><Relationship Id="rId50" Type="http://schemas.openxmlformats.org/officeDocument/2006/relationships/hyperlink" Target="https://zakon.rada.gov.ua/laws/show/321-2012-%D0%BF" TargetMode="External"/><Relationship Id="rId55" Type="http://schemas.openxmlformats.org/officeDocument/2006/relationships/hyperlink" Target="https://zakon.rada.gov.ua/laws/show/z0073-15" TargetMode="External"/><Relationship Id="rId76" Type="http://schemas.openxmlformats.org/officeDocument/2006/relationships/hyperlink" Target="http://ek.nlu.edu.ua/cgi-bin/irbis64r_01/cgiirbis_64.exe?Z21ID=&amp;I21DBN=IBIS&amp;P21DBN=IBIS&amp;S21STN=1&amp;S21REF=3&amp;S21FMT=fullwebr&amp;C21COM=S&amp;S21CNR=20&amp;S21ALL=(%3C.%3EA=%D0%86%D0%BD%D1%88%D0%B8%D0%BD,%20%D0%9C.%20%D0%86.$%3C.%3E%29" TargetMode="External"/><Relationship Id="rId97" Type="http://schemas.openxmlformats.org/officeDocument/2006/relationships/hyperlink" Target="https://nabu.gov.ua" TargetMode="External"/><Relationship Id="rId104" Type="http://schemas.openxmlformats.org/officeDocument/2006/relationships/hyperlink" Target="https://www.dcz.gov.ua" TargetMode="External"/><Relationship Id="rId120" Type="http://schemas.openxmlformats.org/officeDocument/2006/relationships/hyperlink" Target="http://ek.nlu.edu.ua/cgi-bin/irbis64r_01/cgiirbis_64.exe?Z21ID=&amp;I21DBN=IBIS&amp;P21DBN=IBIS&amp;S21STN=1&amp;S21REF=3&amp;S21FMT=fullwebr&amp;C21COM=S&amp;S21CNR=20&amp;S21ALL=(%3C.%3EA=%D0%A1%D1%83%D0%B1%D0%B1%D0%BE%D1%82,%20%D0%90.%20%D0%86.$%3C.%3E%29" TargetMode="External"/><Relationship Id="rId125" Type="http://schemas.openxmlformats.org/officeDocument/2006/relationships/hyperlink" Target="https://www.scopus.com/authid/detail.uri?authorId=57212878905" TargetMode="External"/><Relationship Id="rId7" Type="http://schemas.openxmlformats.org/officeDocument/2006/relationships/hyperlink" Target="https://zakon.rada.gov.ua/laws/show/254%D0%BA/96-%D0%B2%D1%80" TargetMode="External"/><Relationship Id="rId71" Type="http://schemas.openxmlformats.org/officeDocument/2006/relationships/hyperlink" Target="https://www.scopus.com/authid/detail.uri?authorId=57212878905" TargetMode="External"/><Relationship Id="rId92" Type="http://schemas.openxmlformats.org/officeDocument/2006/relationships/hyperlink" Target="https://www.mil.gov.ua" TargetMode="External"/><Relationship Id="rId2" Type="http://schemas.openxmlformats.org/officeDocument/2006/relationships/styles" Target="styles.xml"/><Relationship Id="rId29" Type="http://schemas.openxmlformats.org/officeDocument/2006/relationships/hyperlink" Target="https://zakon.rada.gov.ua/laws/show/875-12" TargetMode="External"/><Relationship Id="rId24" Type="http://schemas.openxmlformats.org/officeDocument/2006/relationships/hyperlink" Target="https://zakon.rada.gov.ua/laws/show/772-19" TargetMode="External"/><Relationship Id="rId40" Type="http://schemas.openxmlformats.org/officeDocument/2006/relationships/hyperlink" Target="https://zakon.rada.gov.ua/laws/show/3551-12" TargetMode="External"/><Relationship Id="rId45" Type="http://schemas.openxmlformats.org/officeDocument/2006/relationships/hyperlink" Target="https://zakon.rada.gov.ua/laws/show/z1005-01" TargetMode="External"/><Relationship Id="rId66" Type="http://schemas.openxmlformats.org/officeDocument/2006/relationships/hyperlink" Target="http://ek.nlu.edu.ua/cgi-bin/irbis64r_01/cgiirbis_64.exe?Z21ID=&amp;I21DBN=IBIS&amp;P21DBN=IBIS&amp;S21STN=1&amp;S21REF=3&amp;S21FMT=fullwebr&amp;C21COM=S&amp;S21CNR=20&amp;S21ALL=(%3C.%3EA=%D0%A1%D0%B0%D1%81%D1%8C%D0%BA%D0%BE,%20%D0%9E.%20%D0%92.$%3C.%3E%29" TargetMode="External"/><Relationship Id="rId87" Type="http://schemas.openxmlformats.org/officeDocument/2006/relationships/hyperlink" Target="https://ilo.org/" TargetMode="External"/><Relationship Id="rId110" Type="http://schemas.openxmlformats.org/officeDocument/2006/relationships/hyperlink" Target="https://www.scopus.com/authid/detail.uri?authorId=57209980485" TargetMode="External"/><Relationship Id="rId11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0%B8%D1%82%D0%B2%D0%B8%D0%BD%20%D0%94$" TargetMode="External"/><Relationship Id="rId131" Type="http://schemas.openxmlformats.org/officeDocument/2006/relationships/hyperlink" Target="http://ek.nlu.edu.ua/cgi-bin/irbis64r_01/cgiirbis_64.exe?Z21ID=&amp;I21DBN=IBIS&amp;P21DBN=IBIS&amp;S21STN=1&amp;S21REF=3&amp;S21FMT=fullwebr&amp;C21COM=S&amp;S21CNR=20&amp;S21ALL=(%3C.%3EA=%D0%94%D0%BC%D0%B8%D1%82%D1%80%D0%B5%D0%BD%D0%BA%D0%BE,%20%D0%AE.%20%D0%9F.$%3C.%3E%29" TargetMode="External"/><Relationship Id="rId136" Type="http://schemas.openxmlformats.org/officeDocument/2006/relationships/hyperlink" Target="http://ek.nlu.edu.ua/cgi-bin/irbis64r_01/cgiirbis_64.exe?Z21ID=&amp;I21DBN=IBIS&amp;P21DBN=IBIS&amp;S21STN=1&amp;S21REF=3&amp;S21FMT=fullwebr&amp;C21COM=S&amp;S21CNR=20&amp;S21ALL=(%3C.%3EA=%D0%91%D0%B5%D0%B9%D0%BA%D1%83%D0%BD,%20%D0%90.%20$%3C.%3E%29" TargetMode="External"/><Relationship Id="rId61" Type="http://schemas.openxmlformats.org/officeDocument/2006/relationships/hyperlink" Target="https://zakon.rada.gov.ua/laws/show/440-2015-%D0%BF" TargetMode="External"/><Relationship Id="rId82" Type="http://schemas.openxmlformats.org/officeDocument/2006/relationships/hyperlink" Target="http://ek.nlu.edu.ua/cgi-bin/irbis64r_01/cgiirbis_64.exe?Z21ID=&amp;I21DBN=IBIS&amp;P21DBN=IBIS&amp;S21STN=1&amp;S21REF=3&amp;S21FMT=fullwebr&amp;C21COM=S&amp;S21CNR=20&amp;S21ALL=(%3C.%3EA=%D0%A1%D1%83%D0%B1%D0%B1%D0%BE%D1%82,%20%D0%90.%20%D0%86.$%3C.%3E%29" TargetMode="External"/><Relationship Id="rId19" Type="http://schemas.openxmlformats.org/officeDocument/2006/relationships/hyperlink" Target="https://zakon.rada.gov.ua/laws/show/1533-14" TargetMode="External"/><Relationship Id="rId14" Type="http://schemas.openxmlformats.org/officeDocument/2006/relationships/hyperlink" Target="https://zakon.rada.gov.ua/go/889-19" TargetMode="External"/><Relationship Id="rId30" Type="http://schemas.openxmlformats.org/officeDocument/2006/relationships/hyperlink" Target="https://zakon.rada.gov.ua/laws/show/1767-14" TargetMode="External"/><Relationship Id="rId35" Type="http://schemas.openxmlformats.org/officeDocument/2006/relationships/hyperlink" Target="https://zakon.rada.gov.ua/go/2229-12" TargetMode="External"/><Relationship Id="rId56" Type="http://schemas.openxmlformats.org/officeDocument/2006/relationships/hyperlink" Target="https://zakon.rada.gov.ua/go/v0030884-20" TargetMode="External"/><Relationship Id="rId77" Type="http://schemas.openxmlformats.org/officeDocument/2006/relationships/hyperlink" Target="http://ek.nlu.edu.ua/cgi-bin/irbis64r_01/cgiirbis_64.exe?Z21ID=&amp;I21DBN=IBIS&amp;P21DBN=IBIS&amp;S21STN=1&amp;S21REF=3&amp;S21FMT=fullwebr&amp;C21COM=S&amp;S21CNR=20&amp;S21ALL=(%3C.%3EA=%D0%9A%D0%BE%D0%B2%D0%B0%D0%BB%D1%8C,%20%D0%92.%20%D0%9F.$%3C.%3E%29" TargetMode="External"/><Relationship Id="rId100" Type="http://schemas.openxmlformats.org/officeDocument/2006/relationships/hyperlink" Target="https://ssu.gov.uahttps://www.gp.gov.ua" TargetMode="External"/><Relationship Id="rId105" Type="http://schemas.openxmlformats.org/officeDocument/2006/relationships/hyperlink" Target="http://www.idss.org.ua" TargetMode="External"/><Relationship Id="rId126" Type="http://schemas.openxmlformats.org/officeDocument/2006/relationships/hyperlink" Target="https://doi.org/10.1002/pa.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55</Pages>
  <Words>19041</Words>
  <Characters>108538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63</cp:revision>
  <dcterms:created xsi:type="dcterms:W3CDTF">2023-01-10T06:29:00Z</dcterms:created>
  <dcterms:modified xsi:type="dcterms:W3CDTF">2023-01-10T08:43:00Z</dcterms:modified>
</cp:coreProperties>
</file>