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2AF3" w14:textId="77777777" w:rsidR="009A0700" w:rsidRPr="00AB09CB" w:rsidRDefault="009A0700" w:rsidP="009A07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/>
          <w:bCs/>
          <w:sz w:val="28"/>
          <w:szCs w:val="28"/>
          <w:lang w:eastAsia="hi-IN" w:bidi="hi-IN"/>
        </w:rPr>
        <w:t xml:space="preserve">Питання до заліку з навчальної дисципліни </w:t>
      </w:r>
    </w:p>
    <w:p w14:paraId="1B7A54E4" w14:textId="77777777" w:rsidR="009A0700" w:rsidRPr="00AB09CB" w:rsidRDefault="009A0700" w:rsidP="009A07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09CB">
        <w:rPr>
          <w:rFonts w:ascii="Times New Roman" w:hAnsi="Times New Roman"/>
          <w:b/>
          <w:sz w:val="28"/>
          <w:szCs w:val="28"/>
        </w:rPr>
        <w:t>«Правові засади кадрового менеджменту»</w:t>
      </w:r>
    </w:p>
    <w:p w14:paraId="3F17738A" w14:textId="77777777" w:rsidR="009A0700" w:rsidRPr="00AB09CB" w:rsidRDefault="009A0700" w:rsidP="009A0700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hi-IN" w:bidi="hi-IN"/>
        </w:rPr>
      </w:pPr>
    </w:p>
    <w:p w14:paraId="01B83E44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Основи кадрового менеджменту.</w:t>
      </w:r>
    </w:p>
    <w:p w14:paraId="143974F9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Концепції кадрового менеджменту.</w:t>
      </w:r>
    </w:p>
    <w:p w14:paraId="7B4925C2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Принципи і методи управлінської роботи з персоналом.</w:t>
      </w:r>
    </w:p>
    <w:p w14:paraId="403A8840" w14:textId="77777777" w:rsidR="009A0700" w:rsidRDefault="009A0700" w:rsidP="009A070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Структура та якісні характеристики персоналу.</w:t>
      </w:r>
    </w:p>
    <w:p w14:paraId="2089D3FF" w14:textId="77777777" w:rsidR="00F55017" w:rsidRPr="00AB09CB" w:rsidRDefault="00F55017" w:rsidP="00F5501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F55017">
        <w:rPr>
          <w:rFonts w:ascii="Times New Roman" w:hAnsi="Times New Roman"/>
          <w:bCs/>
          <w:sz w:val="28"/>
          <w:szCs w:val="28"/>
          <w:lang w:eastAsia="hi-IN" w:bidi="hi-IN"/>
        </w:rPr>
        <w:t>Кадрове забезпечення системи управління персоналом</w:t>
      </w:r>
      <w:r>
        <w:rPr>
          <w:rFonts w:ascii="Times New Roman" w:hAnsi="Times New Roman"/>
          <w:bCs/>
          <w:sz w:val="28"/>
          <w:szCs w:val="28"/>
          <w:lang w:eastAsia="hi-IN" w:bidi="hi-IN"/>
        </w:rPr>
        <w:t>.</w:t>
      </w:r>
    </w:p>
    <w:p w14:paraId="6296A1D2" w14:textId="1CC47D02" w:rsidR="00341FB9" w:rsidRPr="00341FB9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Керівник як особливий суб’єкт кадрового управління: права, обов’язки та відповідальність</w:t>
      </w:r>
      <w:r w:rsidR="00040440">
        <w:rPr>
          <w:rFonts w:ascii="Times New Roman" w:hAnsi="Times New Roman"/>
          <w:bCs/>
          <w:sz w:val="28"/>
          <w:szCs w:val="28"/>
          <w:lang w:eastAsia="hi-IN" w:bidi="hi-IN"/>
        </w:rPr>
        <w:t>.</w:t>
      </w:r>
    </w:p>
    <w:p w14:paraId="47CADA5E" w14:textId="77777777" w:rsidR="009A0700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Керівник державної служби та суб’єкт призначення: розмежування термінів.</w:t>
      </w:r>
    </w:p>
    <w:p w14:paraId="4C282343" w14:textId="77777777" w:rsidR="00F55017" w:rsidRDefault="00F55017" w:rsidP="00F5501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F55017">
        <w:rPr>
          <w:rFonts w:ascii="Times New Roman" w:hAnsi="Times New Roman"/>
          <w:bCs/>
          <w:sz w:val="28"/>
          <w:szCs w:val="28"/>
          <w:lang w:eastAsia="hi-IN" w:bidi="hi-IN"/>
        </w:rPr>
        <w:t>Кадрова п</w:t>
      </w:r>
      <w:r>
        <w:rPr>
          <w:rFonts w:ascii="Times New Roman" w:hAnsi="Times New Roman"/>
          <w:bCs/>
          <w:sz w:val="28"/>
          <w:szCs w:val="28"/>
          <w:lang w:eastAsia="hi-IN" w:bidi="hi-IN"/>
        </w:rPr>
        <w:t>олітика держави та підприємства, установи, організації.</w:t>
      </w:r>
    </w:p>
    <w:p w14:paraId="3ADD9662" w14:textId="77777777" w:rsidR="00082AB9" w:rsidRPr="00AB09CB" w:rsidRDefault="00082AB9" w:rsidP="00082AB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082AB9">
        <w:rPr>
          <w:rFonts w:ascii="Times New Roman" w:hAnsi="Times New Roman"/>
          <w:bCs/>
          <w:sz w:val="28"/>
          <w:szCs w:val="28"/>
          <w:lang w:eastAsia="hi-IN" w:bidi="hi-IN"/>
        </w:rPr>
        <w:t>Стратегія управління персоналом організації</w:t>
      </w:r>
      <w:r>
        <w:rPr>
          <w:rFonts w:ascii="Times New Roman" w:hAnsi="Times New Roman"/>
          <w:bCs/>
          <w:sz w:val="28"/>
          <w:szCs w:val="28"/>
          <w:lang w:eastAsia="hi-IN" w:bidi="hi-IN"/>
        </w:rPr>
        <w:t>.</w:t>
      </w:r>
    </w:p>
    <w:p w14:paraId="61DF0DA8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Поняття і значення трудового договору. Відмінність трудового договору від суміжних цивільно-правових договорів, пов’язаних із працею.</w:t>
      </w:r>
    </w:p>
    <w:p w14:paraId="451BE0FD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Зміст трудового договору.</w:t>
      </w:r>
    </w:p>
    <w:p w14:paraId="59932685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Загальний порядок укладення трудового договору.</w:t>
      </w:r>
    </w:p>
    <w:p w14:paraId="7D39A9A2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Випробування при прийнятті на роботу.</w:t>
      </w:r>
    </w:p>
    <w:p w14:paraId="282DAC95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Конкурс при прийнятті на роботу.</w:t>
      </w:r>
    </w:p>
    <w:p w14:paraId="7B428600" w14:textId="77777777" w:rsidR="00341FB9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Види трудового договору. </w:t>
      </w:r>
    </w:p>
    <w:p w14:paraId="421B9ED8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Особливості укладання окремих видів трудових договорів.</w:t>
      </w:r>
    </w:p>
    <w:p w14:paraId="38A98D3A" w14:textId="77777777" w:rsidR="009A0700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 Поняття, функції та принципи професійного розвитку працівників.</w:t>
      </w:r>
    </w:p>
    <w:p w14:paraId="5B9BABDB" w14:textId="77777777" w:rsidR="007539E6" w:rsidRPr="00AB09CB" w:rsidRDefault="007539E6" w:rsidP="007539E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7539E6">
        <w:rPr>
          <w:rFonts w:ascii="Times New Roman" w:hAnsi="Times New Roman"/>
          <w:bCs/>
          <w:sz w:val="28"/>
          <w:szCs w:val="28"/>
          <w:lang w:eastAsia="hi-IN" w:bidi="hi-IN"/>
        </w:rPr>
        <w:t>Державна політика у сфері професійного розвитку працівників</w:t>
      </w:r>
      <w:r>
        <w:rPr>
          <w:rFonts w:ascii="Times New Roman" w:hAnsi="Times New Roman"/>
          <w:bCs/>
          <w:sz w:val="28"/>
          <w:szCs w:val="28"/>
          <w:lang w:eastAsia="hi-IN" w:bidi="hi-IN"/>
        </w:rPr>
        <w:t>.</w:t>
      </w:r>
    </w:p>
    <w:p w14:paraId="7E1CDCD4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 Професійне навчання працівників.</w:t>
      </w:r>
    </w:p>
    <w:p w14:paraId="34509CEA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 Формальне професійне навчання працівників.</w:t>
      </w:r>
    </w:p>
    <w:p w14:paraId="13A08611" w14:textId="77777777" w:rsidR="00C4070B" w:rsidRDefault="009A0700" w:rsidP="00C4070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Неформальне професійне навчання працівників.</w:t>
      </w:r>
    </w:p>
    <w:p w14:paraId="1043F17A" w14:textId="77777777" w:rsidR="009A0700" w:rsidRPr="00C4070B" w:rsidRDefault="009A0700" w:rsidP="00C4070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C4070B">
        <w:rPr>
          <w:rFonts w:ascii="Times New Roman" w:hAnsi="Times New Roman"/>
          <w:bCs/>
          <w:sz w:val="28"/>
          <w:szCs w:val="28"/>
          <w:lang w:eastAsia="hi-IN" w:bidi="hi-IN"/>
        </w:rPr>
        <w:t>Атестація працівників.</w:t>
      </w:r>
    </w:p>
    <w:p w14:paraId="19938ABF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Оцінювання результатів трудової діяльності працівників: поняття, функції та значення. </w:t>
      </w:r>
    </w:p>
    <w:p w14:paraId="4C3E886B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Методи оцінювання результатів трудової діяльності працівників. </w:t>
      </w:r>
    </w:p>
    <w:p w14:paraId="16045235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Процедура оцінювання результатів трудової діяльності працівників.</w:t>
      </w:r>
    </w:p>
    <w:p w14:paraId="3ED26CDB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Наслідки оцінювання результатів трудової діяльності працівників. </w:t>
      </w:r>
    </w:p>
    <w:p w14:paraId="29A6F0D7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Правове регулювання внутрішнього трудового розпорядку.</w:t>
      </w:r>
    </w:p>
    <w:p w14:paraId="0472356F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Поняття, підстави, види заохочень і порядок їх застосування.</w:t>
      </w:r>
    </w:p>
    <w:p w14:paraId="2C78A82F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Дисциплінарний проступок як підстава для дисциплінарної відповідальності.</w:t>
      </w:r>
    </w:p>
    <w:p w14:paraId="2BD8EA24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Стягнення за порушення трудової дисципліни: </w:t>
      </w:r>
      <w:r w:rsidR="00341FB9">
        <w:rPr>
          <w:rFonts w:ascii="Times New Roman" w:hAnsi="Times New Roman"/>
          <w:bCs/>
          <w:sz w:val="28"/>
          <w:szCs w:val="28"/>
          <w:lang w:eastAsia="hi-IN" w:bidi="hi-IN"/>
        </w:rPr>
        <w:t xml:space="preserve">види і порядок </w:t>
      </w: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застосування.</w:t>
      </w:r>
    </w:p>
    <w:p w14:paraId="3B9B4377" w14:textId="77777777" w:rsidR="009A0700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Поняття і види дисциплінарної відповідальності працівників. </w:t>
      </w:r>
    </w:p>
    <w:p w14:paraId="4E7804A5" w14:textId="77777777" w:rsidR="00C4070B" w:rsidRDefault="00C4070B" w:rsidP="00C4070B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C4070B">
        <w:rPr>
          <w:rFonts w:ascii="Times New Roman" w:hAnsi="Times New Roman"/>
          <w:bCs/>
          <w:sz w:val="28"/>
          <w:szCs w:val="28"/>
          <w:lang w:eastAsia="hi-IN" w:bidi="hi-IN"/>
        </w:rPr>
        <w:t xml:space="preserve">Поняття </w:t>
      </w:r>
      <w:r>
        <w:rPr>
          <w:rFonts w:ascii="Times New Roman" w:hAnsi="Times New Roman"/>
          <w:bCs/>
          <w:sz w:val="28"/>
          <w:szCs w:val="28"/>
          <w:lang w:eastAsia="hi-IN" w:bidi="hi-IN"/>
        </w:rPr>
        <w:t xml:space="preserve">та значення </w:t>
      </w:r>
      <w:r w:rsidRPr="00C4070B">
        <w:rPr>
          <w:rFonts w:ascii="Times New Roman" w:hAnsi="Times New Roman"/>
          <w:bCs/>
          <w:sz w:val="28"/>
          <w:szCs w:val="28"/>
          <w:lang w:eastAsia="hi-IN" w:bidi="hi-IN"/>
        </w:rPr>
        <w:t xml:space="preserve">кадрової документації. </w:t>
      </w:r>
    </w:p>
    <w:p w14:paraId="6D5714AA" w14:textId="77777777" w:rsidR="00F62FA5" w:rsidRPr="00C4070B" w:rsidRDefault="00F62FA5" w:rsidP="00C4070B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bCs/>
          <w:sz w:val="28"/>
          <w:szCs w:val="28"/>
          <w:lang w:eastAsia="hi-IN" w:bidi="hi-IN"/>
        </w:rPr>
      </w:pPr>
      <w:r>
        <w:rPr>
          <w:rFonts w:ascii="Times New Roman" w:hAnsi="Times New Roman"/>
          <w:bCs/>
          <w:sz w:val="28"/>
          <w:szCs w:val="28"/>
          <w:lang w:eastAsia="hi-IN" w:bidi="hi-IN"/>
        </w:rPr>
        <w:t>Електронні трудові книжки.</w:t>
      </w:r>
    </w:p>
    <w:p w14:paraId="40C0BF16" w14:textId="77777777" w:rsidR="00901FA5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Штатний розпис: поняття та значення. Типовий штатний розпис для бюджетних організацій. </w:t>
      </w:r>
    </w:p>
    <w:p w14:paraId="3D6F7640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Штатний розпис для органів державного управління та місцевого самоврядування. Порядок внесення змін до штатного розпису.</w:t>
      </w:r>
    </w:p>
    <w:p w14:paraId="7818451F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lastRenderedPageBreak/>
        <w:t>Штатно-посадова книга (рекомендована форма).</w:t>
      </w:r>
    </w:p>
    <w:p w14:paraId="5620A83A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Структура і штатна чисельність підприємства.</w:t>
      </w:r>
    </w:p>
    <w:p w14:paraId="3DE29D8D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Інші </w:t>
      </w:r>
      <w:r w:rsidR="009A39D2">
        <w:rPr>
          <w:rFonts w:ascii="Times New Roman" w:hAnsi="Times New Roman"/>
          <w:bCs/>
          <w:sz w:val="28"/>
          <w:szCs w:val="28"/>
          <w:lang w:eastAsia="hi-IN" w:bidi="hi-IN"/>
        </w:rPr>
        <w:t>організаційно-правові документи</w:t>
      </w: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 із питань діловодства й кадрової справи.</w:t>
      </w:r>
    </w:p>
    <w:p w14:paraId="39C2F3F4" w14:textId="77777777" w:rsidR="009A39D2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Особова картка П-2: порядок та правила заповнення. </w:t>
      </w:r>
    </w:p>
    <w:p w14:paraId="0715A74B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Особова справа: порядок та правила формування. Журнал обліку особових справ.</w:t>
      </w:r>
    </w:p>
    <w:p w14:paraId="64BF9EF1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Табель обліку використання робочого часу (типова форма П-5).</w:t>
      </w:r>
    </w:p>
    <w:p w14:paraId="26417452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Робота із бланками трудових книжок.</w:t>
      </w:r>
    </w:p>
    <w:p w14:paraId="38182F6D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Журнал реєстрації наказів з основної діяльності.</w:t>
      </w:r>
    </w:p>
    <w:p w14:paraId="12E046EF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Журнал обліку печаток та штампів.</w:t>
      </w:r>
    </w:p>
    <w:p w14:paraId="410E0C9A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Журнал реєстрації наказів з кадрових питань тривалого строку зберігання (рекомендована форма).</w:t>
      </w:r>
    </w:p>
    <w:p w14:paraId="53063840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Журнал реєстрації наказів з кадрових питань тимчасового строку зберігання (рекомендована форма).</w:t>
      </w:r>
    </w:p>
    <w:p w14:paraId="30A8D3F4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Журнал реєстрації пропозицій, заяв і скарг громадян.</w:t>
      </w:r>
    </w:p>
    <w:p w14:paraId="57D81646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Журнал обліку неповнолітніх працівників (рекомендована форма).</w:t>
      </w:r>
    </w:p>
    <w:p w14:paraId="17DB6515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Журнал реєстрації вихідних документів.</w:t>
      </w:r>
    </w:p>
    <w:p w14:paraId="56C18E73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Журнал реєстрації вхідних документів.</w:t>
      </w:r>
    </w:p>
    <w:p w14:paraId="5A82B7FA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Журнал реєстрації внутрішніх документів.</w:t>
      </w:r>
    </w:p>
    <w:p w14:paraId="63D8E8BB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Наказ з кадрових питань (рекомендована форма).</w:t>
      </w:r>
    </w:p>
    <w:p w14:paraId="136531E4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Типова форма № П-1 (наказ про прийняття на роботу).</w:t>
      </w:r>
    </w:p>
    <w:p w14:paraId="2C37B725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Типова форма № П-4 (наказ про припинення трудового договору (контракту).</w:t>
      </w:r>
    </w:p>
    <w:p w14:paraId="7079CC92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Типова форма № П-3 (наказ про надання відпустки).</w:t>
      </w:r>
    </w:p>
    <w:p w14:paraId="0BA9FDD8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 xml:space="preserve">Гриф затвердження. Вимоги щодо підписання кадрових документів. Погодження документа представницьким органом. Факсиміле на кадрових наказах: заборонити (,) не можна (,) дозволити! </w:t>
      </w:r>
    </w:p>
    <w:p w14:paraId="137C043D" w14:textId="77777777" w:rsidR="009A0700" w:rsidRPr="00AB09CB" w:rsidRDefault="009A0700" w:rsidP="009A0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Розроблення, погодження та затвердження посадових, робочих інструкцій.</w:t>
      </w:r>
    </w:p>
    <w:p w14:paraId="17BB578D" w14:textId="77777777" w:rsidR="00A74DEE" w:rsidRDefault="009A0700" w:rsidP="00A74D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B09CB">
        <w:rPr>
          <w:rFonts w:ascii="Times New Roman" w:hAnsi="Times New Roman"/>
          <w:bCs/>
          <w:sz w:val="28"/>
          <w:szCs w:val="28"/>
          <w:lang w:eastAsia="hi-IN" w:bidi="hi-IN"/>
        </w:rPr>
        <w:t>Ознайомлення працівників з кадровими документами.</w:t>
      </w:r>
    </w:p>
    <w:p w14:paraId="091A8954" w14:textId="77777777" w:rsidR="00A74DEE" w:rsidRDefault="00A74DEE" w:rsidP="00A74D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A74DEE">
        <w:rPr>
          <w:rFonts w:ascii="Times New Roman" w:hAnsi="Times New Roman"/>
          <w:bCs/>
          <w:sz w:val="28"/>
          <w:szCs w:val="28"/>
          <w:lang w:eastAsia="hi-IN" w:bidi="hi-IN"/>
        </w:rPr>
        <w:t xml:space="preserve">Правові засади поточного та тривалого зберігання кадрової документації. </w:t>
      </w:r>
    </w:p>
    <w:p w14:paraId="5A130B78" w14:textId="77777777" w:rsidR="00CF782C" w:rsidRPr="00CF782C" w:rsidRDefault="00CF782C" w:rsidP="00CF782C">
      <w:pPr>
        <w:pStyle w:val="a3"/>
        <w:numPr>
          <w:ilvl w:val="0"/>
          <w:numId w:val="1"/>
        </w:numPr>
        <w:rPr>
          <w:rFonts w:ascii="Times New Roman" w:hAnsi="Times New Roman"/>
          <w:bCs/>
          <w:sz w:val="28"/>
          <w:szCs w:val="28"/>
          <w:lang w:eastAsia="hi-IN" w:bidi="hi-IN"/>
        </w:rPr>
      </w:pPr>
      <w:r w:rsidRPr="00CF782C">
        <w:rPr>
          <w:rFonts w:ascii="Times New Roman" w:hAnsi="Times New Roman"/>
          <w:bCs/>
          <w:sz w:val="28"/>
          <w:szCs w:val="28"/>
          <w:lang w:eastAsia="hi-IN" w:bidi="hi-IN"/>
        </w:rPr>
        <w:t>Передача кадрової документації до архіву.</w:t>
      </w:r>
    </w:p>
    <w:p w14:paraId="27ABDE07" w14:textId="77777777" w:rsidR="00CF782C" w:rsidRPr="00A74DEE" w:rsidRDefault="00CF782C" w:rsidP="00CF782C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</w:p>
    <w:p w14:paraId="07716772" w14:textId="77777777" w:rsidR="00A74DEE" w:rsidRPr="00AB09CB" w:rsidRDefault="00A74DEE" w:rsidP="00A74DEE">
      <w:pPr>
        <w:spacing w:after="0" w:line="240" w:lineRule="auto"/>
        <w:ind w:left="360"/>
        <w:jc w:val="both"/>
        <w:rPr>
          <w:rFonts w:ascii="Times New Roman" w:hAnsi="Times New Roman"/>
          <w:bCs/>
          <w:sz w:val="28"/>
          <w:szCs w:val="28"/>
          <w:lang w:eastAsia="hi-IN" w:bidi="hi-IN"/>
        </w:rPr>
      </w:pPr>
    </w:p>
    <w:p w14:paraId="249A3D08" w14:textId="77777777" w:rsidR="009C010D" w:rsidRPr="00AB09CB" w:rsidRDefault="009C010D"/>
    <w:sectPr w:rsidR="009C010D" w:rsidRPr="00AB09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B3174"/>
    <w:multiLevelType w:val="hybridMultilevel"/>
    <w:tmpl w:val="37309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446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B31"/>
    <w:rsid w:val="00040440"/>
    <w:rsid w:val="00082AB9"/>
    <w:rsid w:val="00325B31"/>
    <w:rsid w:val="00341FB9"/>
    <w:rsid w:val="007539E6"/>
    <w:rsid w:val="007A3D92"/>
    <w:rsid w:val="00901FA5"/>
    <w:rsid w:val="009A0700"/>
    <w:rsid w:val="009A39D2"/>
    <w:rsid w:val="009C010D"/>
    <w:rsid w:val="00A74DEE"/>
    <w:rsid w:val="00AB09CB"/>
    <w:rsid w:val="00C4070B"/>
    <w:rsid w:val="00CF782C"/>
    <w:rsid w:val="00E4608E"/>
    <w:rsid w:val="00F55017"/>
    <w:rsid w:val="00F6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1158D"/>
  <w15:docId w15:val="{B83F1180-9B0D-4325-B173-6E710ED5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7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2314</Words>
  <Characters>1320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Наталка</dc:creator>
  <cp:keywords/>
  <dc:description/>
  <cp:lastModifiedBy>Наталія Миколаївна Швець</cp:lastModifiedBy>
  <cp:revision>17</cp:revision>
  <dcterms:created xsi:type="dcterms:W3CDTF">2022-05-18T14:22:00Z</dcterms:created>
  <dcterms:modified xsi:type="dcterms:W3CDTF">2026-09-15T14:03:00Z</dcterms:modified>
</cp:coreProperties>
</file>