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E3A" w:rsidRPr="00AE385E" w:rsidRDefault="003B5E3A" w:rsidP="00706E10">
      <w:pPr>
        <w:pStyle w:val="NoSpacing"/>
        <w:jc w:val="center"/>
        <w:rPr>
          <w:rFonts w:ascii="Times New Roman" w:hAnsi="Times New Roman"/>
          <w:b/>
          <w:color w:val="00B050"/>
        </w:rPr>
      </w:pPr>
      <w:r w:rsidRPr="00AE385E">
        <w:rPr>
          <w:rFonts w:ascii="Times New Roman" w:hAnsi="Times New Roman"/>
          <w:b/>
          <w:color w:val="00B050"/>
        </w:rPr>
        <w:t>Задачі з навчальної дисципліни</w:t>
      </w:r>
    </w:p>
    <w:p w:rsidR="003B5E3A" w:rsidRPr="00AE385E" w:rsidRDefault="003B5E3A" w:rsidP="00706E10">
      <w:pPr>
        <w:pStyle w:val="NoSpacing"/>
        <w:jc w:val="center"/>
        <w:rPr>
          <w:rFonts w:ascii="Times New Roman" w:hAnsi="Times New Roman"/>
          <w:b/>
          <w:color w:val="00B050"/>
        </w:rPr>
      </w:pPr>
      <w:r w:rsidRPr="00AE385E">
        <w:rPr>
          <w:rFonts w:ascii="Times New Roman" w:hAnsi="Times New Roman"/>
          <w:b/>
          <w:color w:val="00B050"/>
        </w:rPr>
        <w:t>«Актуальні питання застосування кримінального законодавства»</w:t>
      </w:r>
    </w:p>
    <w:p w:rsidR="003B5E3A" w:rsidRDefault="003B5E3A" w:rsidP="00A50BCB">
      <w:pPr>
        <w:pStyle w:val="NoSpacing"/>
        <w:jc w:val="center"/>
        <w:rPr>
          <w:rFonts w:ascii="Times New Roman" w:hAnsi="Times New Roman"/>
          <w:b/>
          <w:lang w:val="ru-RU"/>
        </w:rPr>
      </w:pPr>
      <w:bookmarkStart w:id="0" w:name="_GoBack"/>
      <w:bookmarkEnd w:id="0"/>
      <w:r>
        <w:rPr>
          <w:rFonts w:ascii="Times New Roman" w:hAnsi="Times New Roman"/>
          <w:b/>
          <w:lang w:val="ru-RU"/>
        </w:rPr>
        <w:t>Тема 8</w:t>
      </w:r>
      <w:r w:rsidRPr="00596BB8">
        <w:rPr>
          <w:rFonts w:ascii="Times New Roman" w:hAnsi="Times New Roman"/>
          <w:b/>
          <w:lang w:val="ru-RU"/>
        </w:rPr>
        <w:t xml:space="preserve">. </w:t>
      </w:r>
    </w:p>
    <w:p w:rsidR="003B5E3A" w:rsidRPr="00A50BCB" w:rsidRDefault="003B5E3A" w:rsidP="00A50BCB">
      <w:pPr>
        <w:pStyle w:val="NoSpacing"/>
        <w:jc w:val="center"/>
        <w:rPr>
          <w:rFonts w:ascii="Times New Roman" w:hAnsi="Times New Roman"/>
          <w:b/>
        </w:rPr>
      </w:pPr>
      <w:r w:rsidRPr="00A50BCB">
        <w:rPr>
          <w:rFonts w:ascii="Times New Roman" w:hAnsi="Times New Roman"/>
          <w:b/>
        </w:rPr>
        <w:t>Особливості</w:t>
      </w:r>
      <w:r w:rsidRPr="00A50BCB">
        <w:rPr>
          <w:rFonts w:ascii="Times New Roman CYR" w:hAnsi="Times New Roman CYR"/>
          <w:b/>
        </w:rPr>
        <w:t xml:space="preserve"> кваліфікації </w:t>
      </w:r>
      <w:r w:rsidRPr="00A50BCB">
        <w:rPr>
          <w:rFonts w:ascii="Times New Roman" w:hAnsi="Times New Roman"/>
          <w:b/>
        </w:rPr>
        <w:t>кримінальних правопорушень проти трудових та інших особистих прав і свобод людини і громадянина.</w:t>
      </w:r>
    </w:p>
    <w:p w:rsidR="003B5E3A" w:rsidRDefault="003B5E3A" w:rsidP="00706E10">
      <w:pPr>
        <w:pStyle w:val="NoSpacing"/>
        <w:jc w:val="both"/>
        <w:rPr>
          <w:rFonts w:ascii="Times New Roman" w:hAnsi="Times New Roman"/>
        </w:rPr>
      </w:pPr>
    </w:p>
    <w:p w:rsidR="003B5E3A" w:rsidRDefault="003B5E3A" w:rsidP="00706E10">
      <w:pPr>
        <w:pStyle w:val="NoSpacing"/>
        <w:jc w:val="both"/>
        <w:rPr>
          <w:rFonts w:ascii="Times New Roman" w:hAnsi="Times New Roman"/>
        </w:rPr>
      </w:pPr>
    </w:p>
    <w:p w:rsidR="003B5E3A" w:rsidRPr="00A50BCB" w:rsidRDefault="003B5E3A" w:rsidP="00A50BCB">
      <w:pPr>
        <w:pStyle w:val="ListParagraph"/>
        <w:numPr>
          <w:ilvl w:val="0"/>
          <w:numId w:val="2"/>
        </w:numPr>
        <w:tabs>
          <w:tab w:val="left" w:pos="426"/>
          <w:tab w:val="left" w:pos="851"/>
        </w:tabs>
        <w:spacing w:after="43"/>
        <w:ind w:left="0" w:firstLine="360"/>
        <w:jc w:val="both"/>
        <w:rPr>
          <w:rFonts w:ascii="Times New Roman" w:hAnsi="Times New Roman"/>
        </w:rPr>
      </w:pPr>
      <w:r w:rsidRPr="00A50BCB">
        <w:rPr>
          <w:rFonts w:ascii="Times New Roman" w:hAnsi="Times New Roman"/>
        </w:rPr>
        <w:t xml:space="preserve">Савін за дві пляшки горілки умовив трьох виборців проігнорувати голосування до Верховної Ради через те, що вони не мають юридичної освіти та не обізнані у політиці. </w:t>
      </w:r>
    </w:p>
    <w:p w:rsidR="003B5E3A" w:rsidRDefault="003B5E3A" w:rsidP="00A50BCB">
      <w:pPr>
        <w:tabs>
          <w:tab w:val="left" w:pos="709"/>
          <w:tab w:val="left" w:pos="851"/>
          <w:tab w:val="num" w:pos="1068"/>
        </w:tabs>
        <w:spacing w:after="302"/>
        <w:ind w:left="10" w:firstLine="416"/>
        <w:contextualSpacing/>
        <w:jc w:val="both"/>
        <w:rPr>
          <w:rFonts w:ascii="Times New Roman" w:hAnsi="Times New Roman"/>
          <w:i/>
        </w:rPr>
      </w:pPr>
      <w:r w:rsidRPr="00A50BCB">
        <w:rPr>
          <w:rFonts w:ascii="Times New Roman" w:hAnsi="Times New Roman"/>
          <w:i/>
        </w:rPr>
        <w:t>Чи є в діях Савіна склад кримінального правопорушення?</w:t>
      </w:r>
    </w:p>
    <w:p w:rsidR="003B5E3A" w:rsidRDefault="003B5E3A" w:rsidP="00A50BCB">
      <w:pPr>
        <w:tabs>
          <w:tab w:val="left" w:pos="709"/>
          <w:tab w:val="left" w:pos="851"/>
          <w:tab w:val="num" w:pos="1068"/>
        </w:tabs>
        <w:spacing w:after="302"/>
        <w:ind w:left="10" w:firstLine="416"/>
        <w:contextualSpacing/>
        <w:jc w:val="both"/>
        <w:rPr>
          <w:rFonts w:ascii="Times New Roman" w:hAnsi="Times New Roman"/>
          <w:i/>
        </w:rPr>
      </w:pPr>
    </w:p>
    <w:p w:rsidR="003B5E3A" w:rsidRPr="00A50BCB" w:rsidRDefault="003B5E3A" w:rsidP="00A50BCB">
      <w:pPr>
        <w:pStyle w:val="ListParagraph"/>
        <w:numPr>
          <w:ilvl w:val="0"/>
          <w:numId w:val="2"/>
        </w:numPr>
        <w:tabs>
          <w:tab w:val="left" w:pos="426"/>
          <w:tab w:val="left" w:pos="851"/>
        </w:tabs>
        <w:spacing w:after="42"/>
        <w:ind w:left="0" w:firstLine="360"/>
        <w:jc w:val="both"/>
        <w:rPr>
          <w:rFonts w:ascii="Times New Roman" w:hAnsi="Times New Roman"/>
        </w:rPr>
      </w:pPr>
      <w:r w:rsidRPr="00A50BCB">
        <w:rPr>
          <w:rFonts w:ascii="Times New Roman" w:hAnsi="Times New Roman"/>
        </w:rPr>
        <w:t>Співробітник приватної фірми на своєму робочому місці за допомогою службового комп’ютеру</w:t>
      </w:r>
      <w:r>
        <w:rPr>
          <w:rFonts w:ascii="Times New Roman" w:hAnsi="Times New Roman"/>
        </w:rPr>
        <w:t xml:space="preserve"> та доступу до Інтернет</w:t>
      </w:r>
      <w:r w:rsidRPr="00A50BCB">
        <w:rPr>
          <w:rFonts w:ascii="Times New Roman" w:hAnsi="Times New Roman"/>
        </w:rPr>
        <w:t xml:space="preserve"> відвідував сайти, які не були пов’язані з його виробничою діяльністю</w:t>
      </w:r>
      <w:r>
        <w:rPr>
          <w:rFonts w:ascii="Times New Roman" w:hAnsi="Times New Roman"/>
        </w:rPr>
        <w:t xml:space="preserve">, та грав у мережеву комп’ютерну гру </w:t>
      </w:r>
      <w:r>
        <w:rPr>
          <w:rFonts w:ascii="Times New Roman" w:hAnsi="Times New Roman"/>
          <w:lang w:val="en-US"/>
        </w:rPr>
        <w:t>Red</w:t>
      </w:r>
      <w:r w:rsidRPr="00551AC0">
        <w:rPr>
          <w:rFonts w:ascii="Times New Roman" w:hAnsi="Times New Roman"/>
        </w:rPr>
        <w:t xml:space="preserve"> </w:t>
      </w:r>
      <w:r>
        <w:rPr>
          <w:rFonts w:ascii="Times New Roman" w:hAnsi="Times New Roman"/>
          <w:lang w:val="en-US"/>
        </w:rPr>
        <w:t>Dead</w:t>
      </w:r>
      <w:r w:rsidRPr="00551AC0">
        <w:rPr>
          <w:rFonts w:ascii="Times New Roman" w:hAnsi="Times New Roman"/>
        </w:rPr>
        <w:t xml:space="preserve"> </w:t>
      </w:r>
      <w:r>
        <w:rPr>
          <w:rFonts w:ascii="Times New Roman" w:hAnsi="Times New Roman"/>
          <w:lang w:val="en-US"/>
        </w:rPr>
        <w:t>Redemption</w:t>
      </w:r>
      <w:r w:rsidRPr="00551AC0">
        <w:rPr>
          <w:rFonts w:ascii="Times New Roman" w:hAnsi="Times New Roman"/>
        </w:rPr>
        <w:t xml:space="preserve"> </w:t>
      </w:r>
      <w:r>
        <w:rPr>
          <w:rFonts w:ascii="Times New Roman" w:hAnsi="Times New Roman"/>
          <w:lang w:val="en-US"/>
        </w:rPr>
        <w:t>Online</w:t>
      </w:r>
      <w:r w:rsidRPr="00A50BCB">
        <w:rPr>
          <w:rFonts w:ascii="Times New Roman" w:hAnsi="Times New Roman"/>
        </w:rPr>
        <w:t>. З вказаних сайтів</w:t>
      </w:r>
      <w:r>
        <w:rPr>
          <w:rFonts w:ascii="Times New Roman" w:hAnsi="Times New Roman"/>
        </w:rPr>
        <w:t xml:space="preserve"> та ігрової платформи</w:t>
      </w:r>
      <w:r w:rsidRPr="00A50BCB">
        <w:rPr>
          <w:rFonts w:ascii="Times New Roman" w:hAnsi="Times New Roman"/>
        </w:rPr>
        <w:t xml:space="preserve"> він одержував електронні листи. Про це дізнався директор фірми, який без зайвого розголосу встановив на все обладнання відповідне програмне забезпечення, що дозволяло контролювати ефективність роботи працівників. Невдовзі зазначений співробітник заявив про порушення таємниці його приватного життя, зокрема, порушення таємниці листування.</w:t>
      </w:r>
    </w:p>
    <w:p w:rsidR="003B5E3A" w:rsidRPr="00A50BCB" w:rsidRDefault="003B5E3A" w:rsidP="00A50BCB">
      <w:pPr>
        <w:tabs>
          <w:tab w:val="left" w:pos="709"/>
          <w:tab w:val="left" w:pos="851"/>
          <w:tab w:val="num" w:pos="1068"/>
        </w:tabs>
        <w:spacing w:after="45"/>
        <w:ind w:firstLine="416"/>
        <w:contextualSpacing/>
        <w:rPr>
          <w:rFonts w:ascii="Times New Roman" w:hAnsi="Times New Roman"/>
          <w:i/>
        </w:rPr>
      </w:pPr>
      <w:r w:rsidRPr="00A50BCB">
        <w:rPr>
          <w:rFonts w:ascii="Times New Roman" w:hAnsi="Times New Roman"/>
          <w:i/>
        </w:rPr>
        <w:t>Чи підлягає директор кримінальній відповідальності?</w:t>
      </w:r>
    </w:p>
    <w:p w:rsidR="003B5E3A" w:rsidRDefault="003B5E3A" w:rsidP="00706E10">
      <w:pPr>
        <w:pStyle w:val="NoSpacing"/>
        <w:jc w:val="both"/>
        <w:rPr>
          <w:rFonts w:ascii="Times New Roman" w:hAnsi="Times New Roman"/>
        </w:rPr>
      </w:pPr>
    </w:p>
    <w:p w:rsidR="003B5E3A" w:rsidRDefault="003B5E3A" w:rsidP="00706E10">
      <w:pPr>
        <w:pStyle w:val="NoSpacing"/>
        <w:jc w:val="both"/>
        <w:rPr>
          <w:rFonts w:ascii="Times New Roman" w:hAnsi="Times New Roman"/>
        </w:rPr>
      </w:pPr>
    </w:p>
    <w:p w:rsidR="003B5E3A" w:rsidRDefault="003B5E3A" w:rsidP="00D60A47">
      <w:pPr>
        <w:pStyle w:val="NoSpacing"/>
        <w:numPr>
          <w:ilvl w:val="0"/>
          <w:numId w:val="2"/>
        </w:numPr>
        <w:ind w:left="0" w:firstLine="360"/>
        <w:jc w:val="both"/>
        <w:rPr>
          <w:rFonts w:ascii="Times New Roman" w:hAnsi="Times New Roman"/>
        </w:rPr>
      </w:pPr>
      <w:r>
        <w:rPr>
          <w:rFonts w:ascii="Times New Roman" w:hAnsi="Times New Roman"/>
        </w:rPr>
        <w:t>Громадянин Кріс</w:t>
      </w:r>
      <w:r w:rsidRPr="00D60A47">
        <w:rPr>
          <w:rFonts w:ascii="Times New Roman" w:hAnsi="Times New Roman"/>
        </w:rPr>
        <w:t xml:space="preserve"> </w:t>
      </w:r>
      <w:r>
        <w:rPr>
          <w:rFonts w:ascii="Times New Roman" w:hAnsi="Times New Roman"/>
        </w:rPr>
        <w:t xml:space="preserve">розробив план щодо </w:t>
      </w:r>
      <w:r w:rsidRPr="00D60A47">
        <w:rPr>
          <w:rFonts w:ascii="Times New Roman" w:hAnsi="Times New Roman"/>
        </w:rPr>
        <w:t>примушування до відмови</w:t>
      </w:r>
      <w:r>
        <w:rPr>
          <w:rFonts w:ascii="Times New Roman" w:hAnsi="Times New Roman"/>
        </w:rPr>
        <w:t xml:space="preserve"> циган (ромів)</w:t>
      </w:r>
      <w:r>
        <w:rPr>
          <w:rStyle w:val="FootnoteReference"/>
          <w:rFonts w:ascii="Times New Roman" w:hAnsi="Times New Roman"/>
        </w:rPr>
        <w:footnoteReference w:id="1"/>
      </w:r>
      <w:r w:rsidRPr="00D60A47">
        <w:rPr>
          <w:rFonts w:ascii="Times New Roman" w:hAnsi="Times New Roman"/>
        </w:rPr>
        <w:t xml:space="preserve"> від своєї національності, раси</w:t>
      </w:r>
      <w:r>
        <w:rPr>
          <w:rFonts w:ascii="Times New Roman" w:hAnsi="Times New Roman"/>
        </w:rPr>
        <w:t xml:space="preserve"> та </w:t>
      </w:r>
      <w:r w:rsidRPr="00D60A47">
        <w:rPr>
          <w:rFonts w:ascii="Times New Roman" w:hAnsi="Times New Roman"/>
        </w:rPr>
        <w:t>релігії</w:t>
      </w:r>
      <w:r>
        <w:rPr>
          <w:rFonts w:ascii="Times New Roman" w:hAnsi="Times New Roman"/>
        </w:rPr>
        <w:t>, а також неодноразово висловлювався серед різних груп людей з приводу того, що вживання вина та хліба, які перетворюється у кров та тіло Христове під час обряду євхаристії</w:t>
      </w:r>
      <w:r>
        <w:rPr>
          <w:rStyle w:val="FootnoteReference"/>
          <w:rFonts w:ascii="Times New Roman" w:hAnsi="Times New Roman"/>
        </w:rPr>
        <w:footnoteReference w:id="2"/>
      </w:r>
      <w:r>
        <w:rPr>
          <w:rFonts w:ascii="Times New Roman" w:hAnsi="Times New Roman"/>
        </w:rPr>
        <w:t xml:space="preserve"> у християнстві, є канібалізмом. </w:t>
      </w:r>
    </w:p>
    <w:p w:rsidR="003B5E3A" w:rsidRPr="003B1184" w:rsidRDefault="003B5E3A" w:rsidP="003B1184">
      <w:pPr>
        <w:tabs>
          <w:tab w:val="left" w:pos="709"/>
          <w:tab w:val="left" w:pos="851"/>
          <w:tab w:val="num" w:pos="1068"/>
        </w:tabs>
        <w:spacing w:after="45"/>
        <w:rPr>
          <w:rFonts w:ascii="Times New Roman" w:hAnsi="Times New Roman"/>
          <w:i/>
        </w:rPr>
      </w:pPr>
      <w:r>
        <w:rPr>
          <w:rFonts w:ascii="Times New Roman" w:hAnsi="Times New Roman"/>
          <w:i/>
        </w:rPr>
        <w:tab/>
      </w:r>
      <w:r w:rsidRPr="003B1184">
        <w:rPr>
          <w:rFonts w:ascii="Times New Roman" w:hAnsi="Times New Roman"/>
          <w:i/>
        </w:rPr>
        <w:t xml:space="preserve">Чи підлягає </w:t>
      </w:r>
      <w:r>
        <w:rPr>
          <w:rFonts w:ascii="Times New Roman" w:hAnsi="Times New Roman"/>
          <w:i/>
        </w:rPr>
        <w:t>Кріс</w:t>
      </w:r>
      <w:r w:rsidRPr="003B1184">
        <w:rPr>
          <w:rFonts w:ascii="Times New Roman" w:hAnsi="Times New Roman"/>
          <w:i/>
        </w:rPr>
        <w:t xml:space="preserve"> кримінальній відповідальності</w:t>
      </w:r>
      <w:r>
        <w:rPr>
          <w:rFonts w:ascii="Times New Roman" w:hAnsi="Times New Roman"/>
          <w:i/>
        </w:rPr>
        <w:t xml:space="preserve"> на підставі ст.161 КК</w:t>
      </w:r>
      <w:r w:rsidRPr="003B1184">
        <w:rPr>
          <w:rFonts w:ascii="Times New Roman" w:hAnsi="Times New Roman"/>
          <w:i/>
        </w:rPr>
        <w:t>?</w:t>
      </w:r>
    </w:p>
    <w:p w:rsidR="003B5E3A" w:rsidRDefault="003B5E3A" w:rsidP="00D60A47">
      <w:pPr>
        <w:pStyle w:val="NoSpacing"/>
        <w:jc w:val="both"/>
        <w:rPr>
          <w:rFonts w:ascii="Times New Roman" w:hAnsi="Times New Roman"/>
        </w:rPr>
      </w:pPr>
    </w:p>
    <w:p w:rsidR="003B5E3A" w:rsidRDefault="003B5E3A" w:rsidP="00D60A47">
      <w:pPr>
        <w:pStyle w:val="NoSpacing"/>
        <w:jc w:val="both"/>
        <w:rPr>
          <w:rFonts w:ascii="Times New Roman" w:hAnsi="Times New Roman"/>
        </w:rPr>
      </w:pPr>
    </w:p>
    <w:p w:rsidR="003B5E3A" w:rsidRDefault="003B5E3A" w:rsidP="004E1BCE">
      <w:pPr>
        <w:pStyle w:val="NoSpacing"/>
        <w:numPr>
          <w:ilvl w:val="0"/>
          <w:numId w:val="2"/>
        </w:numPr>
        <w:ind w:left="0" w:firstLine="360"/>
        <w:jc w:val="both"/>
        <w:rPr>
          <w:rFonts w:ascii="Times New Roman" w:hAnsi="Times New Roman"/>
        </w:rPr>
      </w:pPr>
      <w:r>
        <w:rPr>
          <w:rFonts w:ascii="Times New Roman" w:hAnsi="Times New Roman"/>
        </w:rPr>
        <w:t>Ті ж самі Савін та Кріс утворили релігійне об’єднання громадян, в якому проповідували відкритий ним в якості одкровення напрямок східного містицизму та езотерики. Під час обрядів вони пропонували повнолітнім жінкам і чоловікам натуризм</w:t>
      </w:r>
      <w:r>
        <w:rPr>
          <w:rStyle w:val="FootnoteReference"/>
          <w:rFonts w:ascii="Times New Roman" w:hAnsi="Times New Roman"/>
        </w:rPr>
        <w:footnoteReference w:id="3"/>
      </w:r>
      <w:r>
        <w:rPr>
          <w:rFonts w:ascii="Times New Roman" w:hAnsi="Times New Roman"/>
        </w:rPr>
        <w:t xml:space="preserve"> та груповий секс як частину віровчення та важливу складову зцілення та очищення, на який більшість погоджувалася.</w:t>
      </w:r>
    </w:p>
    <w:p w:rsidR="003B5E3A" w:rsidRPr="00FB31FB" w:rsidRDefault="003B5E3A" w:rsidP="00FB31FB">
      <w:pPr>
        <w:pStyle w:val="NoSpacing"/>
        <w:ind w:left="360"/>
        <w:jc w:val="both"/>
        <w:rPr>
          <w:rFonts w:ascii="Times New Roman" w:hAnsi="Times New Roman"/>
          <w:i/>
        </w:rPr>
      </w:pPr>
      <w:r w:rsidRPr="00FB31FB">
        <w:rPr>
          <w:rFonts w:ascii="Times New Roman" w:hAnsi="Times New Roman"/>
          <w:i/>
        </w:rPr>
        <w:t xml:space="preserve">Чи підлягають Савін і Кріс кримінальній відповідальності за </w:t>
      </w:r>
      <w:r w:rsidRPr="00FB31FB">
        <w:rPr>
          <w:rFonts w:ascii="Times New Roman" w:hAnsi="Times New Roman"/>
          <w:i/>
          <w:color w:val="333333"/>
          <w:lang w:eastAsia="uk-UA"/>
        </w:rPr>
        <w:t>п</w:t>
      </w:r>
      <w:r w:rsidRPr="003B1184">
        <w:rPr>
          <w:rFonts w:ascii="Times New Roman" w:hAnsi="Times New Roman"/>
          <w:i/>
          <w:color w:val="333333"/>
          <w:lang w:eastAsia="uk-UA"/>
        </w:rPr>
        <w:t>осягання на здоров'я людей під приводом проповідування релігійних віровчень чи виконання релігійних обрядів</w:t>
      </w:r>
      <w:r w:rsidRPr="00FB31FB">
        <w:rPr>
          <w:rFonts w:ascii="Times New Roman" w:hAnsi="Times New Roman"/>
          <w:i/>
          <w:color w:val="333333"/>
          <w:lang w:eastAsia="uk-UA"/>
        </w:rPr>
        <w:t>?</w:t>
      </w:r>
    </w:p>
    <w:p w:rsidR="003B5E3A" w:rsidRDefault="003B5E3A" w:rsidP="00D60A47">
      <w:pPr>
        <w:pStyle w:val="NoSpacing"/>
        <w:jc w:val="both"/>
        <w:rPr>
          <w:rFonts w:ascii="Times New Roman" w:hAnsi="Times New Roman"/>
        </w:rPr>
      </w:pPr>
    </w:p>
    <w:p w:rsidR="003B5E3A" w:rsidRPr="00D60A47" w:rsidRDefault="003B5E3A" w:rsidP="00D60A47">
      <w:pPr>
        <w:pStyle w:val="NoSpacing"/>
        <w:jc w:val="both"/>
        <w:rPr>
          <w:rFonts w:ascii="Times New Roman" w:hAnsi="Times New Roman"/>
        </w:rPr>
      </w:pPr>
    </w:p>
    <w:sectPr w:rsidR="003B5E3A" w:rsidRPr="00D60A47" w:rsidSect="00D34D9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E3A" w:rsidRDefault="003B5E3A" w:rsidP="00D60A47">
      <w:r>
        <w:separator/>
      </w:r>
    </w:p>
  </w:endnote>
  <w:endnote w:type="continuationSeparator" w:id="0">
    <w:p w:rsidR="003B5E3A" w:rsidRDefault="003B5E3A" w:rsidP="00D60A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E3A" w:rsidRDefault="003B5E3A" w:rsidP="00D60A47">
      <w:r>
        <w:separator/>
      </w:r>
    </w:p>
  </w:footnote>
  <w:footnote w:type="continuationSeparator" w:id="0">
    <w:p w:rsidR="003B5E3A" w:rsidRDefault="003B5E3A" w:rsidP="00D60A47">
      <w:r>
        <w:continuationSeparator/>
      </w:r>
    </w:p>
  </w:footnote>
  <w:footnote w:id="1">
    <w:p w:rsidR="003B5E3A" w:rsidRPr="00AE385E" w:rsidRDefault="003B5E3A" w:rsidP="003B1184">
      <w:pPr>
        <w:pStyle w:val="NoSpacing"/>
        <w:jc w:val="both"/>
        <w:rPr>
          <w:rFonts w:ascii="Times New Roman" w:hAnsi="Times New Roman"/>
          <w:sz w:val="20"/>
          <w:szCs w:val="20"/>
        </w:rPr>
      </w:pPr>
      <w:r w:rsidRPr="00AE385E">
        <w:rPr>
          <w:rStyle w:val="FootnoteReference"/>
          <w:rFonts w:ascii="Times New Roman" w:hAnsi="Times New Roman"/>
        </w:rPr>
        <w:footnoteRef/>
      </w:r>
      <w:r w:rsidRPr="00AE385E">
        <w:rPr>
          <w:rFonts w:ascii="Times New Roman" w:hAnsi="Times New Roman"/>
        </w:rPr>
        <w:t xml:space="preserve"> </w:t>
      </w:r>
      <w:r w:rsidRPr="00AE385E">
        <w:rPr>
          <w:rFonts w:ascii="Times New Roman" w:hAnsi="Times New Roman"/>
          <w:bCs/>
          <w:color w:val="202122"/>
          <w:sz w:val="20"/>
          <w:szCs w:val="20"/>
          <w:shd w:val="clear" w:color="auto" w:fill="FFFFFF"/>
        </w:rPr>
        <w:t>Цига́ни</w:t>
      </w:r>
      <w:r w:rsidRPr="00AE385E">
        <w:rPr>
          <w:rFonts w:ascii="Times New Roman" w:hAnsi="Times New Roman"/>
          <w:color w:val="202122"/>
          <w:sz w:val="20"/>
          <w:szCs w:val="20"/>
          <w:shd w:val="clear" w:color="auto" w:fill="FFFFFF"/>
        </w:rPr>
        <w:t> (в офіційних документах та в пресі вживається назва </w:t>
      </w:r>
      <w:r w:rsidRPr="00AE385E">
        <w:rPr>
          <w:rFonts w:ascii="Times New Roman" w:hAnsi="Times New Roman"/>
          <w:bCs/>
          <w:color w:val="202122"/>
          <w:sz w:val="20"/>
          <w:szCs w:val="20"/>
          <w:shd w:val="clear" w:color="auto" w:fill="FFFFFF"/>
        </w:rPr>
        <w:t>ро́ми</w:t>
      </w:r>
      <w:r w:rsidRPr="00AE385E">
        <w:rPr>
          <w:rFonts w:ascii="Times New Roman" w:hAnsi="Times New Roman"/>
          <w:color w:val="202122"/>
          <w:sz w:val="20"/>
          <w:szCs w:val="20"/>
          <w:shd w:val="clear" w:color="auto" w:fill="FFFFFF"/>
        </w:rPr>
        <w:t>) – історична і побутова українська назва групи </w:t>
      </w:r>
      <w:r w:rsidRPr="00AE385E">
        <w:rPr>
          <w:rFonts w:ascii="Times New Roman" w:hAnsi="Times New Roman"/>
          <w:sz w:val="20"/>
          <w:szCs w:val="20"/>
          <w:shd w:val="clear" w:color="auto" w:fill="FFFFFF"/>
        </w:rPr>
        <w:t>народів</w:t>
      </w:r>
      <w:r w:rsidRPr="00AE385E">
        <w:rPr>
          <w:rFonts w:ascii="Times New Roman" w:hAnsi="Times New Roman"/>
          <w:color w:val="202122"/>
          <w:sz w:val="20"/>
          <w:szCs w:val="20"/>
          <w:shd w:val="clear" w:color="auto" w:fill="FFFFFF"/>
        </w:rPr>
        <w:t> індійського походження, що проживає у багатьох країнах світу – в </w:t>
      </w:r>
      <w:r w:rsidRPr="00AE385E">
        <w:rPr>
          <w:rFonts w:ascii="Times New Roman" w:hAnsi="Times New Roman"/>
          <w:sz w:val="20"/>
          <w:szCs w:val="20"/>
          <w:shd w:val="clear" w:color="auto" w:fill="FFFFFF"/>
        </w:rPr>
        <w:t>Європі</w:t>
      </w:r>
      <w:r w:rsidRPr="00AE385E">
        <w:rPr>
          <w:rFonts w:ascii="Times New Roman" w:hAnsi="Times New Roman"/>
          <w:color w:val="202122"/>
          <w:sz w:val="20"/>
          <w:szCs w:val="20"/>
          <w:shd w:val="clear" w:color="auto" w:fill="FFFFFF"/>
        </w:rPr>
        <w:t>, </w:t>
      </w:r>
      <w:r w:rsidRPr="00AE385E">
        <w:rPr>
          <w:rFonts w:ascii="Times New Roman" w:hAnsi="Times New Roman"/>
          <w:sz w:val="20"/>
          <w:szCs w:val="20"/>
          <w:shd w:val="clear" w:color="auto" w:fill="FFFFFF"/>
        </w:rPr>
        <w:t>Близькому</w:t>
      </w:r>
      <w:r w:rsidRPr="00AE385E">
        <w:rPr>
          <w:rFonts w:ascii="Times New Roman" w:hAnsi="Times New Roman"/>
          <w:color w:val="202122"/>
          <w:sz w:val="20"/>
          <w:szCs w:val="20"/>
          <w:shd w:val="clear" w:color="auto" w:fill="FFFFFF"/>
        </w:rPr>
        <w:t> та </w:t>
      </w:r>
      <w:r w:rsidRPr="00AE385E">
        <w:rPr>
          <w:rFonts w:ascii="Times New Roman" w:hAnsi="Times New Roman"/>
          <w:sz w:val="20"/>
          <w:szCs w:val="20"/>
          <w:shd w:val="clear" w:color="auto" w:fill="FFFFFF"/>
        </w:rPr>
        <w:t>Середньому Сході</w:t>
      </w:r>
      <w:r w:rsidRPr="00AE385E">
        <w:rPr>
          <w:rFonts w:ascii="Times New Roman" w:hAnsi="Times New Roman"/>
          <w:color w:val="202122"/>
          <w:sz w:val="20"/>
          <w:szCs w:val="20"/>
          <w:shd w:val="clear" w:color="auto" w:fill="FFFFFF"/>
        </w:rPr>
        <w:t>, Північній </w:t>
      </w:r>
      <w:r w:rsidRPr="00AE385E">
        <w:rPr>
          <w:rFonts w:ascii="Times New Roman" w:hAnsi="Times New Roman"/>
          <w:sz w:val="20"/>
          <w:szCs w:val="20"/>
          <w:shd w:val="clear" w:color="auto" w:fill="FFFFFF"/>
        </w:rPr>
        <w:t>Африці</w:t>
      </w:r>
      <w:r w:rsidRPr="00AE385E">
        <w:rPr>
          <w:rFonts w:ascii="Times New Roman" w:hAnsi="Times New Roman"/>
          <w:color w:val="202122"/>
          <w:sz w:val="20"/>
          <w:szCs w:val="20"/>
          <w:shd w:val="clear" w:color="auto" w:fill="FFFFFF"/>
        </w:rPr>
        <w:t> та в країнах обох </w:t>
      </w:r>
      <w:r w:rsidRPr="00AE385E">
        <w:rPr>
          <w:rFonts w:ascii="Times New Roman" w:hAnsi="Times New Roman"/>
          <w:sz w:val="20"/>
          <w:szCs w:val="20"/>
          <w:shd w:val="clear" w:color="auto" w:fill="FFFFFF"/>
        </w:rPr>
        <w:t>Америк</w:t>
      </w:r>
      <w:r w:rsidRPr="00AE385E">
        <w:rPr>
          <w:rFonts w:ascii="Times New Roman" w:hAnsi="Times New Roman"/>
          <w:color w:val="202122"/>
          <w:sz w:val="20"/>
          <w:szCs w:val="20"/>
          <w:shd w:val="clear" w:color="auto" w:fill="FFFFFF"/>
        </w:rPr>
        <w:t> (переважно в </w:t>
      </w:r>
      <w:r w:rsidRPr="00AE385E">
        <w:rPr>
          <w:rFonts w:ascii="Times New Roman" w:hAnsi="Times New Roman"/>
          <w:sz w:val="20"/>
          <w:szCs w:val="20"/>
          <w:shd w:val="clear" w:color="auto" w:fill="FFFFFF"/>
        </w:rPr>
        <w:t>Латинській</w:t>
      </w:r>
      <w:r w:rsidRPr="00AE385E">
        <w:rPr>
          <w:rFonts w:ascii="Times New Roman" w:hAnsi="Times New Roman"/>
          <w:color w:val="202122"/>
          <w:sz w:val="20"/>
          <w:szCs w:val="20"/>
          <w:shd w:val="clear" w:color="auto" w:fill="FFFFFF"/>
        </w:rPr>
        <w:t>).</w:t>
      </w:r>
    </w:p>
    <w:p w:rsidR="003B5E3A" w:rsidRDefault="003B5E3A" w:rsidP="003B1184">
      <w:pPr>
        <w:pStyle w:val="NoSpacing"/>
        <w:jc w:val="both"/>
      </w:pPr>
    </w:p>
  </w:footnote>
  <w:footnote w:id="2">
    <w:p w:rsidR="003B5E3A" w:rsidRPr="00AE385E" w:rsidRDefault="003B5E3A" w:rsidP="00BB09D8">
      <w:pPr>
        <w:pStyle w:val="NoSpacing"/>
        <w:jc w:val="both"/>
        <w:rPr>
          <w:rFonts w:ascii="Times New Roman" w:hAnsi="Times New Roman"/>
          <w:sz w:val="20"/>
          <w:szCs w:val="20"/>
        </w:rPr>
      </w:pPr>
      <w:r w:rsidRPr="00AE385E">
        <w:rPr>
          <w:rStyle w:val="FootnoteReference"/>
          <w:rFonts w:ascii="Times New Roman" w:hAnsi="Times New Roman"/>
        </w:rPr>
        <w:footnoteRef/>
      </w:r>
      <w:r w:rsidRPr="00AE385E">
        <w:rPr>
          <w:rFonts w:ascii="Times New Roman" w:hAnsi="Times New Roman"/>
        </w:rPr>
        <w:t xml:space="preserve"> </w:t>
      </w:r>
      <w:r w:rsidRPr="00AE385E">
        <w:rPr>
          <w:rFonts w:ascii="Times New Roman" w:hAnsi="Times New Roman"/>
          <w:bCs/>
          <w:color w:val="202122"/>
          <w:sz w:val="20"/>
          <w:szCs w:val="20"/>
          <w:shd w:val="clear" w:color="auto" w:fill="FFFFFF"/>
        </w:rPr>
        <w:t>Євхари́стія</w:t>
      </w:r>
      <w:r w:rsidRPr="00AE385E">
        <w:rPr>
          <w:rFonts w:ascii="Times New Roman" w:hAnsi="Times New Roman"/>
          <w:color w:val="202122"/>
          <w:sz w:val="20"/>
          <w:szCs w:val="20"/>
          <w:shd w:val="clear" w:color="auto" w:fill="FFFFFF"/>
        </w:rPr>
        <w:t> (</w:t>
      </w:r>
      <w:r w:rsidRPr="00AE385E">
        <w:rPr>
          <w:rFonts w:ascii="Times New Roman" w:hAnsi="Times New Roman"/>
          <w:sz w:val="20"/>
          <w:szCs w:val="20"/>
          <w:shd w:val="clear" w:color="auto" w:fill="FFFFFF"/>
        </w:rPr>
        <w:t>грец.</w:t>
      </w:r>
      <w:r w:rsidRPr="00AE385E">
        <w:rPr>
          <w:rFonts w:ascii="Times New Roman" w:hAnsi="Times New Roman"/>
          <w:color w:val="202122"/>
          <w:sz w:val="20"/>
          <w:szCs w:val="20"/>
          <w:shd w:val="clear" w:color="auto" w:fill="FFFFFF"/>
        </w:rPr>
        <w:t> </w:t>
      </w:r>
      <w:r w:rsidRPr="00AE385E">
        <w:rPr>
          <w:rFonts w:ascii="Times New Roman" w:hAnsi="Times New Roman"/>
          <w:color w:val="202122"/>
          <w:sz w:val="20"/>
          <w:szCs w:val="20"/>
          <w:shd w:val="clear" w:color="auto" w:fill="FFFFFF"/>
          <w:lang w:val="el-GR"/>
        </w:rPr>
        <w:t>ευχαριστία</w:t>
      </w:r>
      <w:r w:rsidRPr="00AE385E">
        <w:rPr>
          <w:rFonts w:ascii="Times New Roman" w:hAnsi="Times New Roman"/>
          <w:color w:val="202122"/>
          <w:sz w:val="20"/>
          <w:szCs w:val="20"/>
          <w:shd w:val="clear" w:color="auto" w:fill="FFFFFF"/>
        </w:rPr>
        <w:t>, «подяка»; </w:t>
      </w:r>
      <w:r w:rsidRPr="00AE385E">
        <w:rPr>
          <w:rFonts w:ascii="Times New Roman" w:hAnsi="Times New Roman"/>
          <w:sz w:val="20"/>
          <w:szCs w:val="20"/>
          <w:shd w:val="clear" w:color="auto" w:fill="FFFFFF"/>
        </w:rPr>
        <w:t>лат.</w:t>
      </w:r>
      <w:r w:rsidRPr="00AE385E">
        <w:rPr>
          <w:rFonts w:ascii="Times New Roman" w:hAnsi="Times New Roman"/>
          <w:color w:val="202122"/>
          <w:sz w:val="20"/>
          <w:szCs w:val="20"/>
          <w:shd w:val="clear" w:color="auto" w:fill="FFFFFF"/>
        </w:rPr>
        <w:t> </w:t>
      </w:r>
      <w:r w:rsidRPr="00AE385E">
        <w:rPr>
          <w:rFonts w:ascii="Times New Roman" w:hAnsi="Times New Roman"/>
          <w:i/>
          <w:iCs/>
          <w:color w:val="202122"/>
          <w:sz w:val="20"/>
          <w:szCs w:val="20"/>
          <w:shd w:val="clear" w:color="auto" w:fill="FFFFFF"/>
          <w:lang w:val="la-Latn"/>
        </w:rPr>
        <w:t>eucharistia</w:t>
      </w:r>
      <w:r w:rsidRPr="00AE385E">
        <w:rPr>
          <w:rFonts w:ascii="Times New Roman" w:hAnsi="Times New Roman"/>
          <w:color w:val="202122"/>
          <w:sz w:val="20"/>
          <w:szCs w:val="20"/>
          <w:shd w:val="clear" w:color="auto" w:fill="FFFFFF"/>
        </w:rPr>
        <w:t>), або </w:t>
      </w:r>
      <w:r w:rsidRPr="00AE385E">
        <w:rPr>
          <w:rFonts w:ascii="Times New Roman" w:hAnsi="Times New Roman"/>
          <w:bCs/>
          <w:color w:val="202122"/>
          <w:sz w:val="20"/>
          <w:szCs w:val="20"/>
          <w:shd w:val="clear" w:color="auto" w:fill="FFFFFF"/>
        </w:rPr>
        <w:t>Святе́ Прича́стя</w:t>
      </w:r>
      <w:r w:rsidRPr="00AE385E">
        <w:rPr>
          <w:rFonts w:ascii="Times New Roman" w:hAnsi="Times New Roman"/>
          <w:color w:val="202122"/>
          <w:sz w:val="20"/>
          <w:szCs w:val="20"/>
          <w:shd w:val="clear" w:color="auto" w:fill="FFFFFF"/>
        </w:rPr>
        <w:t> – у </w:t>
      </w:r>
      <w:r w:rsidRPr="00AE385E">
        <w:rPr>
          <w:rFonts w:ascii="Times New Roman" w:hAnsi="Times New Roman"/>
          <w:sz w:val="20"/>
          <w:szCs w:val="20"/>
          <w:shd w:val="clear" w:color="auto" w:fill="FFFFFF"/>
        </w:rPr>
        <w:t>християнстві</w:t>
      </w:r>
      <w:r w:rsidRPr="00AE385E">
        <w:rPr>
          <w:rFonts w:ascii="Times New Roman" w:hAnsi="Times New Roman"/>
          <w:color w:val="202122"/>
          <w:sz w:val="20"/>
          <w:szCs w:val="20"/>
          <w:shd w:val="clear" w:color="auto" w:fill="FFFFFF"/>
        </w:rPr>
        <w:t> Тіло і Кров </w:t>
      </w:r>
      <w:r w:rsidRPr="00AE385E">
        <w:rPr>
          <w:rFonts w:ascii="Times New Roman" w:hAnsi="Times New Roman"/>
          <w:sz w:val="20"/>
          <w:szCs w:val="20"/>
          <w:shd w:val="clear" w:color="auto" w:fill="FFFFFF"/>
        </w:rPr>
        <w:t>Ісуса Христа</w:t>
      </w:r>
      <w:r w:rsidRPr="00AE385E">
        <w:rPr>
          <w:rFonts w:ascii="Times New Roman" w:hAnsi="Times New Roman"/>
          <w:color w:val="202122"/>
          <w:sz w:val="20"/>
          <w:szCs w:val="20"/>
          <w:shd w:val="clear" w:color="auto" w:fill="FFFFFF"/>
        </w:rPr>
        <w:t> під видами дарів </w:t>
      </w:r>
      <w:r w:rsidRPr="00AE385E">
        <w:rPr>
          <w:rFonts w:ascii="Times New Roman" w:hAnsi="Times New Roman"/>
          <w:sz w:val="20"/>
          <w:szCs w:val="20"/>
          <w:shd w:val="clear" w:color="auto" w:fill="FFFFFF"/>
        </w:rPr>
        <w:t>хліба</w:t>
      </w:r>
      <w:r w:rsidRPr="00AE385E">
        <w:rPr>
          <w:rFonts w:ascii="Times New Roman" w:hAnsi="Times New Roman"/>
          <w:color w:val="202122"/>
          <w:sz w:val="20"/>
          <w:szCs w:val="20"/>
          <w:shd w:val="clear" w:color="auto" w:fill="FFFFFF"/>
        </w:rPr>
        <w:t> і </w:t>
      </w:r>
      <w:r w:rsidRPr="00AE385E">
        <w:rPr>
          <w:rFonts w:ascii="Times New Roman" w:hAnsi="Times New Roman"/>
          <w:sz w:val="20"/>
          <w:szCs w:val="20"/>
          <w:shd w:val="clear" w:color="auto" w:fill="FFFFFF"/>
        </w:rPr>
        <w:t>вина</w:t>
      </w:r>
      <w:r w:rsidRPr="00AE385E">
        <w:rPr>
          <w:rFonts w:ascii="Times New Roman" w:hAnsi="Times New Roman"/>
          <w:color w:val="202122"/>
          <w:sz w:val="20"/>
          <w:szCs w:val="20"/>
          <w:shd w:val="clear" w:color="auto" w:fill="FFFFFF"/>
        </w:rPr>
        <w:t>; також – прийняття (причащання) цих дарів. Визнається </w:t>
      </w:r>
      <w:r w:rsidRPr="00AE385E">
        <w:rPr>
          <w:rFonts w:ascii="Times New Roman" w:hAnsi="Times New Roman"/>
          <w:sz w:val="20"/>
          <w:szCs w:val="20"/>
          <w:shd w:val="clear" w:color="auto" w:fill="FFFFFF"/>
        </w:rPr>
        <w:t>католицькою</w:t>
      </w:r>
      <w:r w:rsidRPr="00AE385E">
        <w:rPr>
          <w:rFonts w:ascii="Times New Roman" w:hAnsi="Times New Roman"/>
          <w:color w:val="202122"/>
          <w:sz w:val="20"/>
          <w:szCs w:val="20"/>
          <w:shd w:val="clear" w:color="auto" w:fill="FFFFFF"/>
        </w:rPr>
        <w:t>, </w:t>
      </w:r>
      <w:r w:rsidRPr="00AE385E">
        <w:rPr>
          <w:rFonts w:ascii="Times New Roman" w:hAnsi="Times New Roman"/>
          <w:sz w:val="20"/>
          <w:szCs w:val="20"/>
          <w:shd w:val="clear" w:color="auto" w:fill="FFFFFF"/>
        </w:rPr>
        <w:t>православною</w:t>
      </w:r>
      <w:r w:rsidRPr="00AE385E">
        <w:rPr>
          <w:rFonts w:ascii="Times New Roman" w:hAnsi="Times New Roman"/>
          <w:color w:val="202122"/>
          <w:sz w:val="20"/>
          <w:szCs w:val="20"/>
          <w:shd w:val="clear" w:color="auto" w:fill="FFFFFF"/>
        </w:rPr>
        <w:t> та деякими </w:t>
      </w:r>
      <w:r w:rsidRPr="00AE385E">
        <w:rPr>
          <w:rFonts w:ascii="Times New Roman" w:hAnsi="Times New Roman"/>
          <w:sz w:val="20"/>
          <w:szCs w:val="20"/>
          <w:shd w:val="clear" w:color="auto" w:fill="FFFFFF"/>
        </w:rPr>
        <w:t>протестантськими церквами</w:t>
      </w:r>
      <w:r w:rsidRPr="00AE385E">
        <w:rPr>
          <w:rFonts w:ascii="Times New Roman" w:hAnsi="Times New Roman"/>
          <w:color w:val="202122"/>
          <w:sz w:val="20"/>
          <w:szCs w:val="20"/>
          <w:shd w:val="clear" w:color="auto" w:fill="FFFFFF"/>
        </w:rPr>
        <w:t> як одне з головних </w:t>
      </w:r>
      <w:r w:rsidRPr="00AE385E">
        <w:rPr>
          <w:rFonts w:ascii="Times New Roman" w:hAnsi="Times New Roman"/>
          <w:sz w:val="20"/>
          <w:szCs w:val="20"/>
          <w:shd w:val="clear" w:color="auto" w:fill="FFFFFF"/>
        </w:rPr>
        <w:t>таїнств</w:t>
      </w:r>
      <w:r w:rsidRPr="00AE385E">
        <w:rPr>
          <w:rFonts w:ascii="Times New Roman" w:hAnsi="Times New Roman"/>
          <w:color w:val="202122"/>
          <w:sz w:val="20"/>
          <w:szCs w:val="20"/>
          <w:shd w:val="clear" w:color="auto" w:fill="FFFFFF"/>
        </w:rPr>
        <w:t>, основа </w:t>
      </w:r>
      <w:r w:rsidRPr="00AE385E">
        <w:rPr>
          <w:rFonts w:ascii="Times New Roman" w:hAnsi="Times New Roman"/>
          <w:sz w:val="20"/>
          <w:szCs w:val="20"/>
          <w:shd w:val="clear" w:color="auto" w:fill="FFFFFF"/>
        </w:rPr>
        <w:t>літургії</w:t>
      </w:r>
      <w:r w:rsidRPr="00AE385E">
        <w:rPr>
          <w:rFonts w:ascii="Times New Roman" w:hAnsi="Times New Roman"/>
          <w:color w:val="202122"/>
          <w:sz w:val="20"/>
          <w:szCs w:val="20"/>
          <w:shd w:val="clear" w:color="auto" w:fill="FFFFFF"/>
        </w:rPr>
        <w:t>. Згідно з </w:t>
      </w:r>
      <w:r w:rsidRPr="00AE385E">
        <w:rPr>
          <w:rFonts w:ascii="Times New Roman" w:hAnsi="Times New Roman"/>
          <w:sz w:val="20"/>
          <w:szCs w:val="20"/>
          <w:shd w:val="clear" w:color="auto" w:fill="FFFFFF"/>
        </w:rPr>
        <w:t>Новим Заповітом</w:t>
      </w:r>
      <w:r w:rsidRPr="00AE385E">
        <w:rPr>
          <w:rFonts w:ascii="Times New Roman" w:hAnsi="Times New Roman"/>
          <w:color w:val="202122"/>
          <w:sz w:val="20"/>
          <w:szCs w:val="20"/>
          <w:shd w:val="clear" w:color="auto" w:fill="FFFFFF"/>
        </w:rPr>
        <w:t> Ісус започаткував це таїнство на </w:t>
      </w:r>
      <w:r w:rsidRPr="00AE385E">
        <w:rPr>
          <w:rFonts w:ascii="Times New Roman" w:hAnsi="Times New Roman"/>
          <w:sz w:val="20"/>
          <w:szCs w:val="20"/>
          <w:shd w:val="clear" w:color="auto" w:fill="FFFFFF"/>
        </w:rPr>
        <w:t>Тайній Вечері</w:t>
      </w:r>
      <w:r w:rsidRPr="00AE385E">
        <w:rPr>
          <w:rFonts w:ascii="Times New Roman" w:hAnsi="Times New Roman"/>
          <w:color w:val="202122"/>
          <w:sz w:val="20"/>
          <w:szCs w:val="20"/>
          <w:shd w:val="clear" w:color="auto" w:fill="FFFFFF"/>
        </w:rPr>
        <w:t>, подавши </w:t>
      </w:r>
      <w:r w:rsidRPr="00AE385E">
        <w:rPr>
          <w:rFonts w:ascii="Times New Roman" w:hAnsi="Times New Roman"/>
          <w:sz w:val="20"/>
          <w:szCs w:val="20"/>
          <w:shd w:val="clear" w:color="auto" w:fill="FFFFFF"/>
        </w:rPr>
        <w:t>апостолам</w:t>
      </w:r>
      <w:r w:rsidRPr="00AE385E">
        <w:rPr>
          <w:rFonts w:ascii="Times New Roman" w:hAnsi="Times New Roman"/>
          <w:color w:val="202122"/>
          <w:sz w:val="20"/>
          <w:szCs w:val="20"/>
          <w:shd w:val="clear" w:color="auto" w:fill="FFFFFF"/>
        </w:rPr>
        <w:t> хліб і вино на зміцнення </w:t>
      </w:r>
      <w:r w:rsidRPr="00AE385E">
        <w:rPr>
          <w:rFonts w:ascii="Times New Roman" w:hAnsi="Times New Roman"/>
          <w:sz w:val="20"/>
          <w:szCs w:val="20"/>
          <w:shd w:val="clear" w:color="auto" w:fill="FFFFFF"/>
        </w:rPr>
        <w:t>душі</w:t>
      </w:r>
      <w:r w:rsidRPr="00AE385E">
        <w:rPr>
          <w:rFonts w:ascii="Times New Roman" w:hAnsi="Times New Roman"/>
          <w:color w:val="202122"/>
          <w:sz w:val="20"/>
          <w:szCs w:val="20"/>
          <w:shd w:val="clear" w:color="auto" w:fill="FFFFFF"/>
        </w:rPr>
        <w:t> і тіла зі словами: «</w:t>
      </w:r>
      <w:r w:rsidRPr="00AE385E">
        <w:rPr>
          <w:rFonts w:ascii="Times New Roman" w:hAnsi="Times New Roman"/>
          <w:i/>
          <w:iCs/>
          <w:color w:val="202122"/>
          <w:sz w:val="20"/>
          <w:szCs w:val="20"/>
          <w:shd w:val="clear" w:color="auto" w:fill="FFFFFF"/>
        </w:rPr>
        <w:t>Я – хліб живий, що з неба зійшов. Коли хто їсть цей хліб, житиме повік, а хліб, що я дам, це — тіло моє, що я дам за життя світу</w:t>
      </w:r>
      <w:r w:rsidRPr="00AE385E">
        <w:rPr>
          <w:rFonts w:ascii="Times New Roman" w:hAnsi="Times New Roman"/>
          <w:color w:val="202122"/>
          <w:sz w:val="20"/>
          <w:szCs w:val="20"/>
          <w:shd w:val="clear" w:color="auto" w:fill="FFFFFF"/>
        </w:rPr>
        <w:t>», «</w:t>
      </w:r>
      <w:r w:rsidRPr="00AE385E">
        <w:rPr>
          <w:rFonts w:ascii="Times New Roman" w:hAnsi="Times New Roman"/>
          <w:i/>
          <w:iCs/>
          <w:color w:val="202122"/>
          <w:sz w:val="20"/>
          <w:szCs w:val="20"/>
          <w:shd w:val="clear" w:color="auto" w:fill="FFFFFF"/>
        </w:rPr>
        <w:t>хто їсть тіло моє і п'є кров мою, в мені перебуває, і я в ньому</w:t>
      </w:r>
      <w:r w:rsidRPr="00AE385E">
        <w:rPr>
          <w:rFonts w:ascii="Times New Roman" w:hAnsi="Times New Roman"/>
          <w:color w:val="202122"/>
          <w:sz w:val="20"/>
          <w:szCs w:val="20"/>
          <w:shd w:val="clear" w:color="auto" w:fill="FFFFFF"/>
        </w:rPr>
        <w:t>» (</w:t>
      </w:r>
      <w:r w:rsidRPr="00AE385E">
        <w:rPr>
          <w:rFonts w:ascii="Times New Roman" w:hAnsi="Times New Roman"/>
          <w:sz w:val="20"/>
          <w:szCs w:val="20"/>
          <w:shd w:val="clear" w:color="auto" w:fill="FFFFFF"/>
        </w:rPr>
        <w:t>Ів.</w:t>
      </w:r>
      <w:r w:rsidRPr="00AE385E">
        <w:rPr>
          <w:rFonts w:ascii="Times New Roman" w:hAnsi="Times New Roman"/>
          <w:color w:val="202122"/>
          <w:sz w:val="20"/>
          <w:szCs w:val="20"/>
          <w:shd w:val="clear" w:color="auto" w:fill="FFFFFF"/>
        </w:rPr>
        <w:t> </w:t>
      </w:r>
      <w:r w:rsidRPr="00AE385E">
        <w:rPr>
          <w:rFonts w:ascii="Times New Roman" w:hAnsi="Times New Roman"/>
          <w:sz w:val="20"/>
          <w:szCs w:val="20"/>
          <w:shd w:val="clear" w:color="auto" w:fill="FFFFFF"/>
        </w:rPr>
        <w:t>6:51-56</w:t>
      </w:r>
      <w:r w:rsidRPr="00AE385E">
        <w:rPr>
          <w:rFonts w:ascii="Times New Roman" w:hAnsi="Times New Roman"/>
          <w:color w:val="202122"/>
          <w:sz w:val="20"/>
          <w:szCs w:val="20"/>
          <w:shd w:val="clear" w:color="auto" w:fill="FFFFFF"/>
        </w:rPr>
        <w:t>). За християнським віровченням, під час літургії хліб і вино перетворюються на тіло і кров Христа; прийняття євхаристії означає перебування із </w:t>
      </w:r>
      <w:r w:rsidRPr="00AE385E">
        <w:rPr>
          <w:rFonts w:ascii="Times New Roman" w:hAnsi="Times New Roman"/>
          <w:sz w:val="20"/>
          <w:szCs w:val="20"/>
          <w:shd w:val="clear" w:color="auto" w:fill="FFFFFF"/>
        </w:rPr>
        <w:t>Богом</w:t>
      </w:r>
      <w:r w:rsidRPr="00AE385E">
        <w:rPr>
          <w:rFonts w:ascii="Times New Roman" w:hAnsi="Times New Roman"/>
          <w:color w:val="202122"/>
          <w:sz w:val="20"/>
          <w:szCs w:val="20"/>
          <w:shd w:val="clear" w:color="auto" w:fill="FFFFFF"/>
        </w:rPr>
        <w:t>.</w:t>
      </w:r>
    </w:p>
    <w:p w:rsidR="003B5E3A" w:rsidRDefault="003B5E3A" w:rsidP="00BB09D8">
      <w:pPr>
        <w:pStyle w:val="NoSpacing"/>
        <w:jc w:val="both"/>
      </w:pPr>
    </w:p>
  </w:footnote>
  <w:footnote w:id="3">
    <w:p w:rsidR="003B5E3A" w:rsidRPr="00AE385E" w:rsidRDefault="003B5E3A" w:rsidP="00FB31FB">
      <w:pPr>
        <w:pStyle w:val="NoSpacing"/>
        <w:jc w:val="both"/>
        <w:rPr>
          <w:rFonts w:ascii="Times New Roman" w:hAnsi="Times New Roman"/>
          <w:sz w:val="20"/>
          <w:szCs w:val="20"/>
          <w:lang w:eastAsia="uk-UA"/>
        </w:rPr>
      </w:pPr>
      <w:r w:rsidRPr="00AE385E">
        <w:rPr>
          <w:rStyle w:val="FootnoteReference"/>
          <w:rFonts w:ascii="Times New Roman" w:hAnsi="Times New Roman"/>
        </w:rPr>
        <w:footnoteRef/>
      </w:r>
      <w:r w:rsidRPr="00AE385E">
        <w:rPr>
          <w:rFonts w:ascii="Times New Roman" w:hAnsi="Times New Roman"/>
        </w:rPr>
        <w:t xml:space="preserve"> </w:t>
      </w:r>
      <w:r w:rsidRPr="00AE385E">
        <w:rPr>
          <w:rFonts w:ascii="Times New Roman" w:hAnsi="Times New Roman"/>
          <w:bCs/>
          <w:sz w:val="20"/>
          <w:szCs w:val="20"/>
        </w:rPr>
        <w:t>Натуризм</w:t>
      </w:r>
      <w:r w:rsidRPr="00AE385E">
        <w:rPr>
          <w:rFonts w:ascii="Times New Roman" w:hAnsi="Times New Roman"/>
          <w:sz w:val="20"/>
          <w:szCs w:val="20"/>
        </w:rPr>
        <w:t> (від лат. </w:t>
      </w:r>
      <w:r w:rsidRPr="00AE385E">
        <w:rPr>
          <w:rFonts w:ascii="Times New Roman" w:hAnsi="Times New Roman"/>
          <w:i/>
          <w:iCs/>
          <w:sz w:val="20"/>
          <w:szCs w:val="20"/>
          <w:lang w:val="la-Latn"/>
        </w:rPr>
        <w:t>natura</w:t>
      </w:r>
      <w:r w:rsidRPr="00AE385E">
        <w:rPr>
          <w:rFonts w:ascii="Times New Roman" w:hAnsi="Times New Roman"/>
          <w:sz w:val="20"/>
          <w:szCs w:val="20"/>
        </w:rPr>
        <w:t> – природа) – культурний рух, послідовники якого бачать у оголеності шлях до гармонії. Це течія, в основі якої лежить максимальне наближення людини до природи для оздоровлення тіла і духу; самі ж натуристи позиціонують її як філософію життя в гармонії з природою, що характеризується практикою спільної наготи, метою якої є розвиток поваги до себе, людей та природи.</w:t>
      </w:r>
    </w:p>
    <w:p w:rsidR="003B5E3A" w:rsidRPr="00FB31FB" w:rsidRDefault="003B5E3A" w:rsidP="00551AC0">
      <w:pPr>
        <w:pStyle w:val="NoSpacing"/>
        <w:ind w:firstLine="708"/>
        <w:jc w:val="both"/>
        <w:rPr>
          <w:rFonts w:ascii="Times New Roman" w:hAnsi="Times New Roman"/>
          <w:sz w:val="20"/>
          <w:szCs w:val="20"/>
        </w:rPr>
      </w:pPr>
      <w:r w:rsidRPr="00AE385E">
        <w:rPr>
          <w:rFonts w:ascii="Times New Roman" w:hAnsi="Times New Roman"/>
          <w:sz w:val="20"/>
          <w:szCs w:val="20"/>
        </w:rPr>
        <w:t>Натуризм часто плутають з нудизмом (від лат. </w:t>
      </w:r>
      <w:r w:rsidRPr="00AE385E">
        <w:rPr>
          <w:rFonts w:ascii="Times New Roman" w:hAnsi="Times New Roman"/>
          <w:i/>
          <w:iCs/>
          <w:sz w:val="20"/>
          <w:szCs w:val="20"/>
          <w:lang w:val="la-Latn"/>
        </w:rPr>
        <w:t>nudus</w:t>
      </w:r>
      <w:r w:rsidRPr="00AE385E">
        <w:rPr>
          <w:rFonts w:ascii="Times New Roman" w:hAnsi="Times New Roman"/>
          <w:sz w:val="20"/>
          <w:szCs w:val="20"/>
        </w:rPr>
        <w:t> – оголений), тому що найпомітнішим атрибутом</w:t>
      </w:r>
      <w:r w:rsidRPr="00FB31FB">
        <w:rPr>
          <w:rFonts w:ascii="Times New Roman" w:hAnsi="Times New Roman"/>
          <w:sz w:val="20"/>
          <w:szCs w:val="20"/>
        </w:rPr>
        <w:t xml:space="preserve"> натуризму є відсутність одягу. Цей термін нерідко використовується в словниках та літературі як синонім до поняття «натуризм», проте самі учасники руху проводять між ними чіткі межі: в основі дій нудистів відсутня будь-яка загальна філософія, що обґрунтовує наготу, більшістю нудистів керує лише відчуття комфорту, що з'являється при звільненні від одягу. Слово «натуризм» входить до назви міжнародних організацій, таких як Міжнародна федерація натуризму (INF), що працює під егідою ЮНЕСКО.</w:t>
      </w:r>
    </w:p>
    <w:p w:rsidR="003B5E3A" w:rsidRDefault="003B5E3A" w:rsidP="00551AC0">
      <w:pPr>
        <w:pStyle w:val="NoSpacing"/>
        <w:ind w:firstLine="708"/>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9221E"/>
    <w:multiLevelType w:val="hybridMultilevel"/>
    <w:tmpl w:val="0CEE8A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0B47DB6"/>
    <w:multiLevelType w:val="hybridMultilevel"/>
    <w:tmpl w:val="F4F602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87507AF"/>
    <w:multiLevelType w:val="hybridMultilevel"/>
    <w:tmpl w:val="E42622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C191D10"/>
    <w:multiLevelType w:val="hybridMultilevel"/>
    <w:tmpl w:val="413AAF10"/>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40733BCB"/>
    <w:multiLevelType w:val="hybridMultilevel"/>
    <w:tmpl w:val="516C00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413268D0"/>
    <w:multiLevelType w:val="hybridMultilevel"/>
    <w:tmpl w:val="896C92C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4A8A44D6"/>
    <w:multiLevelType w:val="hybridMultilevel"/>
    <w:tmpl w:val="2796FEA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4FAD565A"/>
    <w:multiLevelType w:val="hybridMultilevel"/>
    <w:tmpl w:val="FD9851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561E09E3"/>
    <w:multiLevelType w:val="hybridMultilevel"/>
    <w:tmpl w:val="EA685CC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58F31C42"/>
    <w:multiLevelType w:val="hybridMultilevel"/>
    <w:tmpl w:val="6E0E9CC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9543AC2"/>
    <w:multiLevelType w:val="hybridMultilevel"/>
    <w:tmpl w:val="E87EAA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5DFA79AF"/>
    <w:multiLevelType w:val="hybridMultilevel"/>
    <w:tmpl w:val="EC54F874"/>
    <w:lvl w:ilvl="0" w:tplc="0422000F">
      <w:start w:val="1"/>
      <w:numFmt w:val="decimal"/>
      <w:lvlText w:val="%1."/>
      <w:lvlJc w:val="left"/>
      <w:pPr>
        <w:ind w:left="1080" w:hanging="360"/>
      </w:pPr>
      <w:rPr>
        <w:rFonts w:cs="Times New Roman"/>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2">
    <w:nsid w:val="6BC37904"/>
    <w:multiLevelType w:val="hybridMultilevel"/>
    <w:tmpl w:val="A938736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3">
    <w:nsid w:val="6DDF4E8C"/>
    <w:multiLevelType w:val="hybridMultilevel"/>
    <w:tmpl w:val="26E0A39C"/>
    <w:lvl w:ilvl="0" w:tplc="04220001">
      <w:start w:val="1"/>
      <w:numFmt w:val="bullet"/>
      <w:lvlText w:val=""/>
      <w:lvlJc w:val="left"/>
      <w:pPr>
        <w:ind w:left="1080" w:hanging="360"/>
      </w:pPr>
      <w:rPr>
        <w:rFonts w:ascii="Symbol" w:hAnsi="Symbol" w:hint="default"/>
        <w:color w:val="7030A0"/>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nsid w:val="76BE2ACD"/>
    <w:multiLevelType w:val="hybridMultilevel"/>
    <w:tmpl w:val="4334A1E6"/>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5">
    <w:nsid w:val="7A76591B"/>
    <w:multiLevelType w:val="hybridMultilevel"/>
    <w:tmpl w:val="3274F42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5"/>
  </w:num>
  <w:num w:numId="4">
    <w:abstractNumId w:val="11"/>
  </w:num>
  <w:num w:numId="5">
    <w:abstractNumId w:val="12"/>
  </w:num>
  <w:num w:numId="6">
    <w:abstractNumId w:val="0"/>
  </w:num>
  <w:num w:numId="7">
    <w:abstractNumId w:val="2"/>
  </w:num>
  <w:num w:numId="8">
    <w:abstractNumId w:val="1"/>
  </w:num>
  <w:num w:numId="9">
    <w:abstractNumId w:val="10"/>
  </w:num>
  <w:num w:numId="10">
    <w:abstractNumId w:val="3"/>
  </w:num>
  <w:num w:numId="11">
    <w:abstractNumId w:val="13"/>
  </w:num>
  <w:num w:numId="12">
    <w:abstractNumId w:val="8"/>
  </w:num>
  <w:num w:numId="13">
    <w:abstractNumId w:val="6"/>
  </w:num>
  <w:num w:numId="14">
    <w:abstractNumId w:val="4"/>
  </w:num>
  <w:num w:numId="15">
    <w:abstractNumId w:val="7"/>
  </w:num>
  <w:num w:numId="16">
    <w:abstractNumId w:val="5"/>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8"/>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26E2"/>
    <w:rsid w:val="0005511F"/>
    <w:rsid w:val="00287AB8"/>
    <w:rsid w:val="002F26E2"/>
    <w:rsid w:val="002F6121"/>
    <w:rsid w:val="0031213A"/>
    <w:rsid w:val="003549EB"/>
    <w:rsid w:val="003768E6"/>
    <w:rsid w:val="003B1184"/>
    <w:rsid w:val="003B5E3A"/>
    <w:rsid w:val="003D01BA"/>
    <w:rsid w:val="004E1BCE"/>
    <w:rsid w:val="00551AC0"/>
    <w:rsid w:val="00596BB8"/>
    <w:rsid w:val="005B3CF7"/>
    <w:rsid w:val="005D73AF"/>
    <w:rsid w:val="00681DE2"/>
    <w:rsid w:val="00706E10"/>
    <w:rsid w:val="00781FBC"/>
    <w:rsid w:val="008C473D"/>
    <w:rsid w:val="009664AE"/>
    <w:rsid w:val="00A12AAF"/>
    <w:rsid w:val="00A50BCB"/>
    <w:rsid w:val="00AE385E"/>
    <w:rsid w:val="00BB09D8"/>
    <w:rsid w:val="00CA26A9"/>
    <w:rsid w:val="00D34D98"/>
    <w:rsid w:val="00D60A47"/>
    <w:rsid w:val="00D95D65"/>
    <w:rsid w:val="00E51EB0"/>
    <w:rsid w:val="00E53F95"/>
    <w:rsid w:val="00FB31A6"/>
    <w:rsid w:val="00FB31FB"/>
    <w:rsid w:val="00FC186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E10"/>
    <w:rPr>
      <w:rFonts w:ascii="Arial" w:eastAsia="Times New Roman" w:hAnsi="Arial"/>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06E10"/>
    <w:rPr>
      <w:rFonts w:ascii="Arial" w:eastAsia="Times New Roman" w:hAnsi="Arial"/>
      <w:sz w:val="24"/>
      <w:szCs w:val="24"/>
      <w:lang w:val="uk-UA"/>
    </w:rPr>
  </w:style>
  <w:style w:type="paragraph" w:styleId="ListParagraph">
    <w:name w:val="List Paragraph"/>
    <w:basedOn w:val="Normal"/>
    <w:uiPriority w:val="99"/>
    <w:qFormat/>
    <w:rsid w:val="008C473D"/>
    <w:pPr>
      <w:ind w:left="720"/>
      <w:contextualSpacing/>
    </w:pPr>
  </w:style>
  <w:style w:type="character" w:customStyle="1" w:styleId="rvts9">
    <w:name w:val="rvts9"/>
    <w:basedOn w:val="DefaultParagraphFont"/>
    <w:uiPriority w:val="99"/>
    <w:rsid w:val="003549EB"/>
    <w:rPr>
      <w:rFonts w:cs="Times New Roman"/>
    </w:rPr>
  </w:style>
  <w:style w:type="paragraph" w:customStyle="1" w:styleId="rvps2">
    <w:name w:val="rvps2"/>
    <w:basedOn w:val="Normal"/>
    <w:uiPriority w:val="99"/>
    <w:rsid w:val="00D60A47"/>
    <w:pPr>
      <w:spacing w:before="100" w:beforeAutospacing="1" w:after="100" w:afterAutospacing="1"/>
    </w:pPr>
    <w:rPr>
      <w:rFonts w:ascii="Times New Roman" w:hAnsi="Times New Roman"/>
      <w:lang w:eastAsia="uk-UA"/>
    </w:rPr>
  </w:style>
  <w:style w:type="character" w:styleId="Hyperlink">
    <w:name w:val="Hyperlink"/>
    <w:basedOn w:val="DefaultParagraphFont"/>
    <w:uiPriority w:val="99"/>
    <w:rsid w:val="00D60A47"/>
    <w:rPr>
      <w:rFonts w:cs="Times New Roman"/>
      <w:color w:val="0000FF"/>
      <w:u w:val="single"/>
    </w:rPr>
  </w:style>
  <w:style w:type="paragraph" w:styleId="FootnoteText">
    <w:name w:val="footnote text"/>
    <w:basedOn w:val="Normal"/>
    <w:link w:val="FootnoteTextChar"/>
    <w:uiPriority w:val="99"/>
    <w:rsid w:val="00D60A47"/>
    <w:rPr>
      <w:sz w:val="20"/>
      <w:szCs w:val="20"/>
    </w:rPr>
  </w:style>
  <w:style w:type="character" w:customStyle="1" w:styleId="FootnoteTextChar">
    <w:name w:val="Footnote Text Char"/>
    <w:basedOn w:val="DefaultParagraphFont"/>
    <w:link w:val="FootnoteText"/>
    <w:uiPriority w:val="99"/>
    <w:locked/>
    <w:rsid w:val="00D60A47"/>
    <w:rPr>
      <w:rFonts w:ascii="Arial" w:hAnsi="Arial" w:cs="Times New Roman"/>
      <w:sz w:val="20"/>
      <w:szCs w:val="20"/>
      <w:lang w:eastAsia="ru-RU"/>
    </w:rPr>
  </w:style>
  <w:style w:type="character" w:styleId="FootnoteReference">
    <w:name w:val="footnote reference"/>
    <w:basedOn w:val="DefaultParagraphFont"/>
    <w:uiPriority w:val="99"/>
    <w:semiHidden/>
    <w:rsid w:val="00D60A47"/>
    <w:rPr>
      <w:rFonts w:cs="Times New Roman"/>
      <w:vertAlign w:val="superscript"/>
    </w:rPr>
  </w:style>
  <w:style w:type="paragraph" w:styleId="NormalWeb">
    <w:name w:val="Normal (Web)"/>
    <w:basedOn w:val="Normal"/>
    <w:uiPriority w:val="99"/>
    <w:semiHidden/>
    <w:rsid w:val="00FB31FB"/>
    <w:pPr>
      <w:spacing w:before="100" w:beforeAutospacing="1" w:after="100" w:afterAutospacing="1"/>
    </w:pPr>
    <w:rPr>
      <w:rFonts w:ascii="Times New Roman" w:hAnsi="Times New Roman"/>
      <w:lang w:eastAsia="uk-UA"/>
    </w:rPr>
  </w:style>
  <w:style w:type="character" w:customStyle="1" w:styleId="rvts44">
    <w:name w:val="rvts44"/>
    <w:uiPriority w:val="99"/>
    <w:rsid w:val="00FB31FB"/>
  </w:style>
  <w:style w:type="character" w:styleId="Strong">
    <w:name w:val="Strong"/>
    <w:basedOn w:val="DefaultParagraphFont"/>
    <w:uiPriority w:val="99"/>
    <w:qFormat/>
    <w:rsid w:val="00FB31FB"/>
    <w:rPr>
      <w:rFonts w:cs="Times New Roman"/>
      <w:b/>
    </w:rPr>
  </w:style>
  <w:style w:type="character" w:customStyle="1" w:styleId="1">
    <w:name w:val="Дата1"/>
    <w:uiPriority w:val="99"/>
    <w:rsid w:val="00FB31FB"/>
  </w:style>
  <w:style w:type="character" w:customStyle="1" w:styleId="arttitle">
    <w:name w:val="art_title"/>
    <w:uiPriority w:val="99"/>
    <w:rsid w:val="00FB31FB"/>
  </w:style>
  <w:style w:type="character" w:customStyle="1" w:styleId="serialtitle">
    <w:name w:val="serial_title"/>
    <w:uiPriority w:val="99"/>
    <w:rsid w:val="00FB31FB"/>
  </w:style>
  <w:style w:type="character" w:customStyle="1" w:styleId="volumeissue">
    <w:name w:val="volume_issue"/>
    <w:uiPriority w:val="99"/>
    <w:rsid w:val="00FB31FB"/>
  </w:style>
  <w:style w:type="character" w:customStyle="1" w:styleId="pagerange">
    <w:name w:val="page_range"/>
    <w:uiPriority w:val="99"/>
    <w:rsid w:val="00FB31FB"/>
  </w:style>
</w:styles>
</file>

<file path=word/webSettings.xml><?xml version="1.0" encoding="utf-8"?>
<w:webSettings xmlns:r="http://schemas.openxmlformats.org/officeDocument/2006/relationships" xmlns:w="http://schemas.openxmlformats.org/wordprocessingml/2006/main">
  <w:divs>
    <w:div w:id="1728062916">
      <w:marLeft w:val="0"/>
      <w:marRight w:val="0"/>
      <w:marTop w:val="0"/>
      <w:marBottom w:val="0"/>
      <w:divBdr>
        <w:top w:val="none" w:sz="0" w:space="0" w:color="auto"/>
        <w:left w:val="none" w:sz="0" w:space="0" w:color="auto"/>
        <w:bottom w:val="none" w:sz="0" w:space="0" w:color="auto"/>
        <w:right w:val="none" w:sz="0" w:space="0" w:color="auto"/>
      </w:divBdr>
    </w:div>
    <w:div w:id="1728062917">
      <w:marLeft w:val="0"/>
      <w:marRight w:val="0"/>
      <w:marTop w:val="0"/>
      <w:marBottom w:val="0"/>
      <w:divBdr>
        <w:top w:val="none" w:sz="0" w:space="0" w:color="auto"/>
        <w:left w:val="none" w:sz="0" w:space="0" w:color="auto"/>
        <w:bottom w:val="none" w:sz="0" w:space="0" w:color="auto"/>
        <w:right w:val="none" w:sz="0" w:space="0" w:color="auto"/>
      </w:divBdr>
    </w:div>
    <w:div w:id="1728062918">
      <w:marLeft w:val="0"/>
      <w:marRight w:val="0"/>
      <w:marTop w:val="0"/>
      <w:marBottom w:val="0"/>
      <w:divBdr>
        <w:top w:val="none" w:sz="0" w:space="0" w:color="auto"/>
        <w:left w:val="none" w:sz="0" w:space="0" w:color="auto"/>
        <w:bottom w:val="none" w:sz="0" w:space="0" w:color="auto"/>
        <w:right w:val="none" w:sz="0" w:space="0" w:color="auto"/>
      </w:divBdr>
    </w:div>
    <w:div w:id="17280629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77</TotalTime>
  <Pages>2</Pages>
  <Words>304</Words>
  <Characters>1738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Радутний</dc:creator>
  <cp:keywords/>
  <dc:description/>
  <cp:lastModifiedBy>1</cp:lastModifiedBy>
  <cp:revision>6</cp:revision>
  <dcterms:created xsi:type="dcterms:W3CDTF">2022-05-17T06:56:00Z</dcterms:created>
  <dcterms:modified xsi:type="dcterms:W3CDTF">2024-09-10T16:51:00Z</dcterms:modified>
</cp:coreProperties>
</file>