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CA7E" w14:textId="77777777" w:rsidR="002D284D" w:rsidRDefault="002D284D">
      <w:r>
        <w:t xml:space="preserve">ПИТАННЯ </w:t>
      </w:r>
    </w:p>
    <w:p w14:paraId="54E6D293" w14:textId="702C3A41" w:rsidR="00D532DD" w:rsidRDefault="002D284D">
      <w:r>
        <w:t>для колоквіуму «</w:t>
      </w:r>
      <w:r w:rsidRPr="007058E2">
        <w:rPr>
          <w:rFonts w:ascii="Times New Roman" w:hAnsi="Times New Roman"/>
          <w:i/>
          <w:iCs/>
          <w:sz w:val="28"/>
          <w:szCs w:val="28"/>
        </w:rPr>
        <w:t>Загальна характеристика кримінальних правопорушень у сфері медичного обслуговування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 w:rsidRPr="007058E2">
        <w:rPr>
          <w:rFonts w:ascii="Times New Roman" w:hAnsi="Times New Roman"/>
          <w:sz w:val="28"/>
          <w:szCs w:val="28"/>
        </w:rPr>
        <w:t>.</w:t>
      </w:r>
    </w:p>
    <w:p w14:paraId="77A94C77" w14:textId="34E76A05" w:rsidR="002D284D" w:rsidRDefault="002D284D"/>
    <w:p w14:paraId="17032150" w14:textId="0F38EE30" w:rsidR="002D284D" w:rsidRPr="002D284D" w:rsidRDefault="002D284D" w:rsidP="002D2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58E2">
        <w:rPr>
          <w:rFonts w:ascii="Times New Roman" w:hAnsi="Times New Roman"/>
          <w:sz w:val="28"/>
          <w:szCs w:val="28"/>
        </w:rPr>
        <w:t>Загальний огляд кримінальних правопорушень у сфері медичної діяльності</w:t>
      </w:r>
      <w:r>
        <w:rPr>
          <w:rFonts w:ascii="Times New Roman" w:hAnsi="Times New Roman"/>
          <w:sz w:val="28"/>
          <w:szCs w:val="28"/>
        </w:rPr>
        <w:t xml:space="preserve"> (об’єкт, об’єктивна сторона, суб’єктивна сторона, відмежування від інших правопорушень проти життя та здоров'я).</w:t>
      </w:r>
    </w:p>
    <w:p w14:paraId="1D8CB2FD" w14:textId="77777777" w:rsidR="002D284D" w:rsidRDefault="002D284D" w:rsidP="002D2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58E2">
        <w:rPr>
          <w:rFonts w:ascii="Times New Roman" w:hAnsi="Times New Roman"/>
          <w:sz w:val="28"/>
          <w:szCs w:val="28"/>
        </w:rPr>
        <w:t xml:space="preserve">Поняття медичного та фармацевтичного працівника як спеціального суб’єкта цих правопорушень. </w:t>
      </w:r>
    </w:p>
    <w:p w14:paraId="6956F504" w14:textId="6E21B0E8" w:rsidR="002D284D" w:rsidRPr="007058E2" w:rsidRDefault="002D284D" w:rsidP="002D2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58E2">
        <w:rPr>
          <w:rFonts w:ascii="Times New Roman" w:hAnsi="Times New Roman"/>
          <w:sz w:val="28"/>
          <w:szCs w:val="28"/>
        </w:rPr>
        <w:t xml:space="preserve">Обставини, що виключають кримінальну відповідальність медичних та фармацевтичних працівників (необхідна оборона, крайня необхідність, фізичний та психічний примус, виправданий ризик, виконання професійного обов’язку). </w:t>
      </w:r>
    </w:p>
    <w:p w14:paraId="2CDB04E1" w14:textId="77777777" w:rsidR="002D284D" w:rsidRDefault="002D284D"/>
    <w:sectPr w:rsidR="002D284D" w:rsidSect="00BF79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23CF3"/>
    <w:multiLevelType w:val="hybridMultilevel"/>
    <w:tmpl w:val="57B0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4D"/>
    <w:rsid w:val="002D284D"/>
    <w:rsid w:val="00BF793D"/>
    <w:rsid w:val="00D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23EDF"/>
  <w15:chartTrackingRefBased/>
  <w15:docId w15:val="{635C1FEE-8CB1-354A-93FD-25EF6EF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84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2024-02-17T13:46:00Z</dcterms:created>
  <dcterms:modified xsi:type="dcterms:W3CDTF">2024-02-17T13:52:00Z</dcterms:modified>
</cp:coreProperties>
</file>