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E0E6" w14:textId="77777777" w:rsidR="00B814C1" w:rsidRPr="00C53A67" w:rsidRDefault="00B814C1" w:rsidP="00B814C1">
      <w:pPr>
        <w:tabs>
          <w:tab w:val="left" w:pos="3060"/>
        </w:tabs>
        <w:spacing w:line="276" w:lineRule="auto"/>
        <w:jc w:val="center"/>
        <w:rPr>
          <w:b/>
        </w:rPr>
      </w:pPr>
      <w:r w:rsidRPr="00C53A67">
        <w:rPr>
          <w:b/>
        </w:rPr>
        <w:t>ФОРМИ САМОСТІЙНОЇ РОБОТИ:</w:t>
      </w:r>
    </w:p>
    <w:p w14:paraId="58A6BBA8" w14:textId="77777777" w:rsidR="00B814C1" w:rsidRPr="00C53A67" w:rsidRDefault="00B814C1" w:rsidP="00B814C1">
      <w:pPr>
        <w:tabs>
          <w:tab w:val="left" w:pos="3060"/>
        </w:tabs>
        <w:spacing w:line="276" w:lineRule="auto"/>
        <w:ind w:firstLine="709"/>
        <w:jc w:val="center"/>
        <w:rPr>
          <w:b/>
        </w:rPr>
      </w:pPr>
    </w:p>
    <w:p w14:paraId="0F7A0FA6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підготовка та оприлюднення наукових публікацій у періодичних виданнях, які включені до </w:t>
      </w:r>
      <w:proofErr w:type="spellStart"/>
      <w:r w:rsidRPr="00C53A67">
        <w:t>наукометричних</w:t>
      </w:r>
      <w:proofErr w:type="spellEnd"/>
      <w:r w:rsidRPr="00C53A67">
        <w:t xml:space="preserve"> баз, рекомендованих МОН, зокрема </w:t>
      </w:r>
      <w:proofErr w:type="spellStart"/>
      <w:r w:rsidRPr="00C53A67">
        <w:t>Scopus</w:t>
      </w:r>
      <w:proofErr w:type="spellEnd"/>
      <w:r w:rsidRPr="00C53A67">
        <w:t xml:space="preserve"> або </w:t>
      </w:r>
      <w:proofErr w:type="spellStart"/>
      <w:r w:rsidRPr="00C53A67">
        <w:t>Web</w:t>
      </w:r>
      <w:proofErr w:type="spellEnd"/>
      <w:r w:rsidRPr="00C53A67">
        <w:t xml:space="preserve"> </w:t>
      </w:r>
      <w:proofErr w:type="spellStart"/>
      <w:r w:rsidRPr="00C53A67">
        <w:t>of</w:t>
      </w:r>
      <w:proofErr w:type="spellEnd"/>
      <w:r w:rsidRPr="00C53A67">
        <w:t xml:space="preserve"> </w:t>
      </w:r>
      <w:proofErr w:type="spellStart"/>
      <w:r w:rsidRPr="00C53A67">
        <w:t>Science</w:t>
      </w:r>
      <w:proofErr w:type="spellEnd"/>
      <w:r w:rsidRPr="00C53A67">
        <w:t xml:space="preserve"> </w:t>
      </w:r>
      <w:proofErr w:type="spellStart"/>
      <w:r w:rsidRPr="00C53A67">
        <w:t>Core</w:t>
      </w:r>
      <w:proofErr w:type="spellEnd"/>
      <w:r w:rsidRPr="00C53A67">
        <w:t xml:space="preserve"> </w:t>
      </w:r>
      <w:proofErr w:type="spellStart"/>
      <w:r w:rsidRPr="00C53A67">
        <w:t>Collection</w:t>
      </w:r>
      <w:proofErr w:type="spellEnd"/>
      <w:r w:rsidRPr="00C53A67">
        <w:t xml:space="preserve">; </w:t>
      </w:r>
    </w:p>
    <w:p w14:paraId="58B71132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підготовка та оприлюднення наукових публікацій у наукових виданнях, включених до переліку наукових фахових видань України; </w:t>
      </w:r>
    </w:p>
    <w:p w14:paraId="021B865B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участь у написанні колективних монографій; </w:t>
      </w:r>
    </w:p>
    <w:p w14:paraId="74FE06B4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участь у міжнародних наукових, науково-практичних конференціях, форумах, конгресах, підготовка тез під керівництвом наукового керівника або лектора та виступ з науковою доповіддю; </w:t>
      </w:r>
    </w:p>
    <w:p w14:paraId="505429B1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виступ на всеукраїнських наукових конференціях, засіданнях круглих столів, конгресах, форумах, семінарах молодих вчених з науковою доповіддю (повідомленням) у межах тематики навчальної дисципліни та публікація тез наукової доповіді або наукової статті за результатами виступу; </w:t>
      </w:r>
    </w:p>
    <w:p w14:paraId="47D05746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підготовка наукової роботи в межах тематики програми для участі у конкурсах наукових робіт молодих учених; </w:t>
      </w:r>
    </w:p>
    <w:p w14:paraId="1EB0E875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участь у конкурсах на отримання грантової підтримки наукових досліджень та стипендій, заснованих на честь видатних діячів науки, освіти, культури, громадських діячів, а також заснованих Президентом України, Кабінетом Міністрів України, державними чи недержавними органами, підприємствами, установами чи організаціями з обраної навчальної дисципліни; </w:t>
      </w:r>
    </w:p>
    <w:p w14:paraId="03D283AF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самостійне вивчення додаткової літератури та опрацювання додаткових питань; </w:t>
      </w:r>
    </w:p>
    <w:p w14:paraId="3E128660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робота з інформаційними ресурсами; </w:t>
      </w:r>
    </w:p>
    <w:p w14:paraId="67B9D462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>– підготовка до дебатів, дискусій, диспутів, круглих столів, конференцій;</w:t>
      </w:r>
    </w:p>
    <w:p w14:paraId="5F15A6B1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підготовка наукових доповідей і оприлюднення їх на засіданнях кафедри та кафедральних методологічних нарадах; </w:t>
      </w:r>
    </w:p>
    <w:p w14:paraId="5CA8AE23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підготовка тез наукових доповідей, повідомлень і статей; </w:t>
      </w:r>
    </w:p>
    <w:p w14:paraId="4E2D6CC0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підготовка до лекцій (у разі проведення лекцій-диспутів, діалогових лекцій, лекцій-конференцій тощо); </w:t>
      </w:r>
    </w:p>
    <w:p w14:paraId="3FB1DB24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самостійне опрацювання тем лекцій та практичних занять; </w:t>
      </w:r>
    </w:p>
    <w:p w14:paraId="2530C24E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підготовка рефератів та інших видів індивідуальних робіт; </w:t>
      </w:r>
    </w:p>
    <w:p w14:paraId="5A9AF616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підготовка до поточного контролю та іспитів; </w:t>
      </w:r>
    </w:p>
    <w:p w14:paraId="05DF9C56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огляд науково-теоретичної літератури та робота з нею; </w:t>
      </w:r>
    </w:p>
    <w:p w14:paraId="6E7D49C2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конспектування, рецензування рекомендованої науково-методичної та монографічної літератури, тексту лекцій; </w:t>
      </w:r>
    </w:p>
    <w:p w14:paraId="5783925C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підготовка індивідуальних завдань; </w:t>
      </w:r>
    </w:p>
    <w:p w14:paraId="6D92A910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складання бібліографічних описів; </w:t>
      </w:r>
    </w:p>
    <w:p w14:paraId="2E6CBC41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підготовка есе за вузькоспеціальною проблемною тематикою; </w:t>
      </w:r>
    </w:p>
    <w:p w14:paraId="1C7EE3C1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t xml:space="preserve">– підготовка до усної презентації та виступ з нею на засіданні кафедри або практичних заняттях; </w:t>
      </w:r>
    </w:p>
    <w:p w14:paraId="4AF42A4B" w14:textId="77777777" w:rsidR="00B814C1" w:rsidRPr="00C53A67" w:rsidRDefault="00B814C1" w:rsidP="00B814C1">
      <w:pPr>
        <w:widowControl w:val="0"/>
        <w:shd w:val="clear" w:color="auto" w:fill="FFFFFF"/>
        <w:spacing w:before="60"/>
        <w:ind w:firstLine="709"/>
        <w:jc w:val="both"/>
      </w:pPr>
      <w:r w:rsidRPr="00C53A67">
        <w:lastRenderedPageBreak/>
        <w:t>– підготовка до іспиту за переліком питань, розробленим кафедрою.</w:t>
      </w:r>
    </w:p>
    <w:p w14:paraId="62D40C7F" w14:textId="77777777" w:rsidR="00D222F8" w:rsidRDefault="00D222F8"/>
    <w:sectPr w:rsidR="00D222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C1"/>
    <w:rsid w:val="00B814C1"/>
    <w:rsid w:val="00D2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4D48"/>
  <w15:chartTrackingRefBased/>
  <w15:docId w15:val="{239FB5B6-1EFA-4266-BD43-51ED95D2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4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1535</Words>
  <Characters>875</Characters>
  <Application>Microsoft Office Word</Application>
  <DocSecurity>0</DocSecurity>
  <Lines>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2025-05-20T05:46:00Z</dcterms:created>
  <dcterms:modified xsi:type="dcterms:W3CDTF">2025-05-20T05:46:00Z</dcterms:modified>
</cp:coreProperties>
</file>