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ECF1C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bookmarkStart w:id="0" w:name="_Hlk123150850"/>
      <w:r w:rsidRPr="00991CD2">
        <w:rPr>
          <w:color w:val="1D2125"/>
          <w:sz w:val="28"/>
          <w:szCs w:val="28"/>
        </w:rPr>
        <w:t>1.    Предмет та сутнісні характеристики правового виховання.</w:t>
      </w:r>
      <w:bookmarkEnd w:id="0"/>
    </w:p>
    <w:p w14:paraId="443C174D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2.    Функції правового виховання.</w:t>
      </w:r>
    </w:p>
    <w:p w14:paraId="5056AC4E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3.    Роль правового виховання у професійній діяльності юристів.</w:t>
      </w:r>
    </w:p>
    <w:p w14:paraId="281D032E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bookmarkStart w:id="1" w:name="_Hlk123146258"/>
      <w:r w:rsidRPr="00991CD2">
        <w:rPr>
          <w:color w:val="1D2125"/>
          <w:sz w:val="28"/>
          <w:szCs w:val="28"/>
        </w:rPr>
        <w:t>4.    Праворозуміння як світоглядна основа правового виховання</w:t>
      </w:r>
      <w:bookmarkEnd w:id="1"/>
      <w:r w:rsidRPr="00991CD2">
        <w:rPr>
          <w:color w:val="1D2125"/>
          <w:sz w:val="28"/>
          <w:szCs w:val="28"/>
        </w:rPr>
        <w:t>.</w:t>
      </w:r>
    </w:p>
    <w:p w14:paraId="7C0FC330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5.    Діалектика взаємозв’язку правової соціалізації та правового виховання.</w:t>
      </w:r>
    </w:p>
    <w:p w14:paraId="03C01395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6.    Механізм функціонування системи правового виховання: сутність та зміст.</w:t>
      </w:r>
    </w:p>
    <w:p w14:paraId="7ABBFA71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7.    Загальні принципи організації системи правового виховання та їх характеристика.</w:t>
      </w:r>
    </w:p>
    <w:p w14:paraId="1883AD8D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8.    Організаційно-функціональні принципи організації системи правового виховання та їх характеристика.</w:t>
      </w:r>
    </w:p>
    <w:p w14:paraId="0EA5AE4D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 xml:space="preserve">9.    Основні методи та засоби  </w:t>
      </w:r>
      <w:proofErr w:type="spellStart"/>
      <w:r w:rsidRPr="00991CD2">
        <w:rPr>
          <w:color w:val="1D2125"/>
          <w:sz w:val="28"/>
          <w:szCs w:val="28"/>
        </w:rPr>
        <w:t>правовиховної</w:t>
      </w:r>
      <w:proofErr w:type="spellEnd"/>
      <w:r w:rsidRPr="00991CD2">
        <w:rPr>
          <w:color w:val="1D2125"/>
          <w:sz w:val="28"/>
          <w:szCs w:val="28"/>
        </w:rPr>
        <w:t xml:space="preserve"> діяльності й особливості їх застосування.</w:t>
      </w:r>
    </w:p>
    <w:p w14:paraId="051C7CAB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10.Система організації та управління правовим вихованням у сучасному суспільстві.</w:t>
      </w:r>
    </w:p>
    <w:p w14:paraId="30E7648B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bookmarkStart w:id="2" w:name="_Hlk123205395"/>
      <w:r w:rsidRPr="00991CD2">
        <w:rPr>
          <w:color w:val="1D2125"/>
          <w:sz w:val="28"/>
          <w:szCs w:val="28"/>
        </w:rPr>
        <w:t>11.Об’єкти і суб’єкти правового виховання.</w:t>
      </w:r>
      <w:bookmarkEnd w:id="2"/>
    </w:p>
    <w:p w14:paraId="3808F9B8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12.Основні етапи та напрямки формування правосвідомості й правової культури: загальна характеристика.</w:t>
      </w:r>
    </w:p>
    <w:p w14:paraId="4B60DDC9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13.Інституційний та неінституційний рівні правового виховання.</w:t>
      </w:r>
    </w:p>
    <w:p w14:paraId="5E294EF8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14.Проблема аналізу стану правового виховання в суспільстві та оцінка його ефективності.</w:t>
      </w:r>
    </w:p>
    <w:p w14:paraId="71C76FF5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15.Організація правого виховання в сучасному суспільстві: проблеми та основні завдання.</w:t>
      </w:r>
    </w:p>
    <w:p w14:paraId="0B1F117A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16.Соціальний контроль за правовим вихованням та його основні функції.</w:t>
      </w:r>
    </w:p>
    <w:p w14:paraId="41EE3862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 xml:space="preserve">17.Методики оцінювання ефективності </w:t>
      </w:r>
      <w:proofErr w:type="spellStart"/>
      <w:r w:rsidRPr="00991CD2">
        <w:rPr>
          <w:color w:val="1D2125"/>
          <w:sz w:val="28"/>
          <w:szCs w:val="28"/>
        </w:rPr>
        <w:t>правовиховної</w:t>
      </w:r>
      <w:proofErr w:type="spellEnd"/>
      <w:r w:rsidRPr="00991CD2">
        <w:rPr>
          <w:color w:val="1D2125"/>
          <w:sz w:val="28"/>
          <w:szCs w:val="28"/>
        </w:rPr>
        <w:t xml:space="preserve"> діяльності.</w:t>
      </w:r>
    </w:p>
    <w:p w14:paraId="6AF5D0E1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18.Інформаційне забезпечення правового виховання та його основні завдання.</w:t>
      </w:r>
    </w:p>
    <w:p w14:paraId="735B3A4D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19.Поняття та особливості демократичної правосвідомості та правової культури.</w:t>
      </w:r>
    </w:p>
    <w:p w14:paraId="0DD891D7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20.Характерні риси тоталітарної правової культури.</w:t>
      </w:r>
    </w:p>
    <w:p w14:paraId="485F8DF1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21.Роль правового виховання у формуванні демократичної правосвідомості.</w:t>
      </w:r>
    </w:p>
    <w:p w14:paraId="14D5302B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lastRenderedPageBreak/>
        <w:t xml:space="preserve">22.Роль громадських організацій у </w:t>
      </w:r>
      <w:proofErr w:type="spellStart"/>
      <w:r w:rsidRPr="00991CD2">
        <w:rPr>
          <w:color w:val="1D2125"/>
          <w:sz w:val="28"/>
          <w:szCs w:val="28"/>
        </w:rPr>
        <w:t>правовиховній</w:t>
      </w:r>
      <w:proofErr w:type="spellEnd"/>
      <w:r w:rsidRPr="00991CD2">
        <w:rPr>
          <w:color w:val="1D2125"/>
          <w:sz w:val="28"/>
          <w:szCs w:val="28"/>
        </w:rPr>
        <w:t xml:space="preserve"> діяльності.</w:t>
      </w:r>
    </w:p>
    <w:p w14:paraId="51A59E63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23.Ментально-історичне підґрунтя  правового виховання, правосвідомості й правової культури в сучасній Україні.</w:t>
      </w:r>
    </w:p>
    <w:p w14:paraId="59BA21B7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bookmarkStart w:id="3" w:name="_Hlk123202294"/>
      <w:r w:rsidRPr="00991CD2">
        <w:rPr>
          <w:color w:val="1D2125"/>
          <w:sz w:val="28"/>
          <w:szCs w:val="28"/>
        </w:rPr>
        <w:t>24.Особливості американської моделі правового виховання.</w:t>
      </w:r>
      <w:bookmarkEnd w:id="3"/>
    </w:p>
    <w:p w14:paraId="54AC5CF2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25. Основні напрямки правового виховання у США.</w:t>
      </w:r>
    </w:p>
    <w:p w14:paraId="7376863B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26.Громадські та релігійні організації як суб’єкти правового виховання в США.</w:t>
      </w:r>
    </w:p>
    <w:p w14:paraId="250868DE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27. Полікультурне виховання в Європі: загальна характеристика.</w:t>
      </w:r>
    </w:p>
    <w:p w14:paraId="4EABC19F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28. Світоглядні засади правового виховання в Європі.</w:t>
      </w:r>
    </w:p>
    <w:p w14:paraId="2E2FDAB6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 xml:space="preserve">29. Особливості </w:t>
      </w:r>
      <w:proofErr w:type="spellStart"/>
      <w:r w:rsidRPr="00991CD2">
        <w:rPr>
          <w:color w:val="1D2125"/>
          <w:sz w:val="28"/>
          <w:szCs w:val="28"/>
        </w:rPr>
        <w:t>громадянсько</w:t>
      </w:r>
      <w:proofErr w:type="spellEnd"/>
      <w:r w:rsidRPr="00991CD2">
        <w:rPr>
          <w:color w:val="1D2125"/>
          <w:sz w:val="28"/>
          <w:szCs w:val="28"/>
        </w:rPr>
        <w:t>-правового виховання в системі освіти Франції.</w:t>
      </w:r>
    </w:p>
    <w:p w14:paraId="7CE64BCF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30. Основні чинники правового виховання у країнах Далекого Сходу.</w:t>
      </w:r>
    </w:p>
    <w:p w14:paraId="29F74048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31. Правове виховання у Китаї: традиції та особливості.</w:t>
      </w:r>
    </w:p>
    <w:p w14:paraId="0D69DC35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bookmarkStart w:id="4" w:name="_Hlk123150657"/>
      <w:r w:rsidRPr="00991CD2">
        <w:rPr>
          <w:color w:val="1D2125"/>
          <w:sz w:val="28"/>
          <w:szCs w:val="28"/>
        </w:rPr>
        <w:t>32.Роль конфуціанства в процесі формування системи правового виховання Китаю.</w:t>
      </w:r>
      <w:bookmarkEnd w:id="4"/>
    </w:p>
    <w:p w14:paraId="31318CC2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33. Загальна характеристика правового виховання в Японії.</w:t>
      </w:r>
    </w:p>
    <w:p w14:paraId="54F1CE75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34.Кримінальна, судова і соціальна політика як чинники правового виховання у японському суспільстві.</w:t>
      </w:r>
    </w:p>
    <w:p w14:paraId="5B8A527E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35. Джерела, характер і основні причини правової політики в арабських країнах.</w:t>
      </w:r>
    </w:p>
    <w:p w14:paraId="648B8C81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36. Ісламський тип правового виховання, його підґрунтя та наслідки.</w:t>
      </w:r>
    </w:p>
    <w:p w14:paraId="589A1DCF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 xml:space="preserve">37. Історичні етапи і традиції становлення </w:t>
      </w:r>
      <w:proofErr w:type="spellStart"/>
      <w:r w:rsidRPr="00991CD2">
        <w:rPr>
          <w:color w:val="1D2125"/>
          <w:sz w:val="28"/>
          <w:szCs w:val="28"/>
        </w:rPr>
        <w:t>правовиховного</w:t>
      </w:r>
      <w:proofErr w:type="spellEnd"/>
      <w:r w:rsidRPr="00991CD2">
        <w:rPr>
          <w:color w:val="1D2125"/>
          <w:sz w:val="28"/>
          <w:szCs w:val="28"/>
        </w:rPr>
        <w:t xml:space="preserve"> процесу в Україні: загальна характеристика.</w:t>
      </w:r>
    </w:p>
    <w:p w14:paraId="2B766C16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38. Особливості правового виховання у культурі Київської Русі.</w:t>
      </w:r>
    </w:p>
    <w:p w14:paraId="791D5251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39. Історичні традиції правового виховання на теренах України у ХVІ- ХVІІІ ст.</w:t>
      </w:r>
    </w:p>
    <w:p w14:paraId="74EBF4D1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40. </w:t>
      </w:r>
      <w:bookmarkStart w:id="5" w:name="_Hlk123151075"/>
      <w:r w:rsidRPr="00991CD2">
        <w:rPr>
          <w:color w:val="1D2125"/>
          <w:sz w:val="28"/>
          <w:szCs w:val="28"/>
        </w:rPr>
        <w:t>Особливості правового виховання в Україні у ХІХ-ХХ ст.</w:t>
      </w:r>
      <w:bookmarkEnd w:id="5"/>
    </w:p>
    <w:p w14:paraId="1B1BFED3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41. Національно-визвольний рух та державотворчі процеси як чинники правового виховання в Україні.</w:t>
      </w:r>
    </w:p>
    <w:p w14:paraId="1C0B92BC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42. Роль засобів масової комунікації у процесі правового виховання в українському суспільстві.</w:t>
      </w:r>
    </w:p>
    <w:p w14:paraId="030904FA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lastRenderedPageBreak/>
        <w:t>43. Напрямки впливу правового виховання на державотворчі процеси в сучасній Україні.</w:t>
      </w:r>
    </w:p>
    <w:p w14:paraId="0C1093A9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44. Взаємообумовленість державотворення та правового виховання в сучасній Україні.</w:t>
      </w:r>
    </w:p>
    <w:p w14:paraId="72FD6DA5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45. Правова особистість як мета правового виховання та суб’єкт державотворення.</w:t>
      </w:r>
    </w:p>
    <w:p w14:paraId="7F644D10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46. Правова освіта та її вплив на державотворчі процеси.</w:t>
      </w:r>
    </w:p>
    <w:p w14:paraId="45ED52BA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47. Національна ідея  як світоглядне підґрунтя розвитку державності та правового виховання в Україні.</w:t>
      </w:r>
    </w:p>
    <w:p w14:paraId="3C8B8369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48. Вплив глобалізації та євроінтеграції на розвиток правового виховання й державотворення  в Україні.</w:t>
      </w:r>
    </w:p>
    <w:p w14:paraId="4F3D24D1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49. Сутність та причини виникнення деформацій правової культури й правосвідомості в українському суспільстві.</w:t>
      </w:r>
    </w:p>
    <w:p w14:paraId="77BA3F50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50. Види деформацій правової культури та правосвідомості.</w:t>
      </w:r>
    </w:p>
    <w:p w14:paraId="3F1BD4A7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51. </w:t>
      </w:r>
      <w:bookmarkStart w:id="6" w:name="_Hlk123147987"/>
      <w:r w:rsidRPr="00991CD2">
        <w:rPr>
          <w:color w:val="1D2125"/>
          <w:sz w:val="28"/>
          <w:szCs w:val="28"/>
        </w:rPr>
        <w:t>Правовий нігілізм: сутність, ознаки, суспільні наслідки. Шляхи викорінення правового нігілізму в українському суспільстві.</w:t>
      </w:r>
      <w:bookmarkEnd w:id="6"/>
    </w:p>
    <w:p w14:paraId="29B9D66C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52.Класифікація основних різновидів  девіантної поведінки.</w:t>
      </w:r>
    </w:p>
    <w:p w14:paraId="5963B936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 xml:space="preserve">53. Основні </w:t>
      </w:r>
      <w:proofErr w:type="spellStart"/>
      <w:r w:rsidRPr="00991CD2">
        <w:rPr>
          <w:color w:val="1D2125"/>
          <w:sz w:val="28"/>
          <w:szCs w:val="28"/>
        </w:rPr>
        <w:t>девіації</w:t>
      </w:r>
      <w:proofErr w:type="spellEnd"/>
      <w:r w:rsidRPr="00991CD2">
        <w:rPr>
          <w:color w:val="1D2125"/>
          <w:sz w:val="28"/>
          <w:szCs w:val="28"/>
        </w:rPr>
        <w:t xml:space="preserve"> правової поведінки молоді.</w:t>
      </w:r>
    </w:p>
    <w:p w14:paraId="61C52D7F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54. Напрямки подолання деформацій правової культури та правосвідомості в українському суспільстві.</w:t>
      </w:r>
    </w:p>
    <w:p w14:paraId="646F5C04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55.Поняття та рівні профілактики деформацій правової культури й правосвідомості: світовий та вітчизняний досвід.</w:t>
      </w:r>
    </w:p>
    <w:p w14:paraId="1F2A0176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56. Цінності та традиції як світоглядна основа правового виховання.</w:t>
      </w:r>
    </w:p>
    <w:p w14:paraId="2986D6F2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57. Особливості формування правосвідомості й правової культури у вітчизняному суспільстві.</w:t>
      </w:r>
    </w:p>
    <w:p w14:paraId="34F0DBE7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58. Основні завдання правового виховання в сучасній Україні.</w:t>
      </w:r>
    </w:p>
    <w:p w14:paraId="17310C87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 xml:space="preserve">59.Роль громадських організацій та громадянських ініціатив у </w:t>
      </w:r>
      <w:proofErr w:type="spellStart"/>
      <w:r w:rsidRPr="00991CD2">
        <w:rPr>
          <w:color w:val="1D2125"/>
          <w:sz w:val="28"/>
          <w:szCs w:val="28"/>
        </w:rPr>
        <w:t>правовиховному</w:t>
      </w:r>
      <w:proofErr w:type="spellEnd"/>
      <w:r w:rsidRPr="00991CD2">
        <w:rPr>
          <w:color w:val="1D2125"/>
          <w:sz w:val="28"/>
          <w:szCs w:val="28"/>
        </w:rPr>
        <w:t xml:space="preserve"> процесі.</w:t>
      </w:r>
    </w:p>
    <w:p w14:paraId="4FBA6831" w14:textId="77777777" w:rsidR="00991CD2" w:rsidRPr="00991CD2" w:rsidRDefault="00991CD2" w:rsidP="00991CD2">
      <w:pPr>
        <w:pStyle w:val="a3"/>
        <w:shd w:val="clear" w:color="auto" w:fill="FFFFFF"/>
        <w:spacing w:before="0" w:beforeAutospacing="0"/>
        <w:rPr>
          <w:color w:val="1D2125"/>
          <w:sz w:val="28"/>
          <w:szCs w:val="28"/>
        </w:rPr>
      </w:pPr>
      <w:r w:rsidRPr="00991CD2">
        <w:rPr>
          <w:color w:val="1D2125"/>
          <w:sz w:val="28"/>
          <w:szCs w:val="28"/>
        </w:rPr>
        <w:t>60. Нормативне підґрунтя правового виховання й правової освіти в сучасній Україні.</w:t>
      </w:r>
    </w:p>
    <w:p w14:paraId="4FAB5F22" w14:textId="77777777" w:rsidR="00ED4EC3" w:rsidRPr="00991CD2" w:rsidRDefault="00ED4EC3">
      <w:pPr>
        <w:rPr>
          <w:rFonts w:ascii="Times New Roman" w:hAnsi="Times New Roman" w:cs="Times New Roman"/>
          <w:sz w:val="28"/>
          <w:szCs w:val="28"/>
        </w:rPr>
      </w:pPr>
    </w:p>
    <w:sectPr w:rsidR="00ED4EC3" w:rsidRPr="00991C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D2"/>
    <w:rsid w:val="00991CD2"/>
    <w:rsid w:val="00E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B9FF"/>
  <w15:chartTrackingRefBased/>
  <w15:docId w15:val="{F310C242-6DA4-42DC-B27E-0CF38696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2927</Words>
  <Characters>1669</Characters>
  <Application>Microsoft Office Word</Application>
  <DocSecurity>0</DocSecurity>
  <Lines>13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2025-05-20T06:43:00Z</dcterms:created>
  <dcterms:modified xsi:type="dcterms:W3CDTF">2025-05-20T06:43:00Z</dcterms:modified>
</cp:coreProperties>
</file>