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3C100" w14:textId="4DE9B631" w:rsidR="00E656FA" w:rsidRPr="008F2504" w:rsidRDefault="00E656FA" w:rsidP="00636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ЗАТВЕРДЖЕНО</w:t>
      </w:r>
    </w:p>
    <w:p w14:paraId="64EFF39D" w14:textId="4CFDBA94" w:rsidR="00E656FA" w:rsidRPr="008F2504" w:rsidRDefault="002C5BAE" w:rsidP="00444B5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н</w:t>
      </w:r>
      <w:r w:rsidR="0054010F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а засіданн</w:t>
      </w: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і</w:t>
      </w:r>
      <w:r w:rsidR="0054010F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кафедри </w:t>
      </w:r>
      <w:r w:rsidR="00B6778A">
        <w:rPr>
          <w:rFonts w:ascii="Times New Roman" w:eastAsia="Times New Roman" w:hAnsi="Times New Roman" w:cs="Times New Roman"/>
          <w:sz w:val="26"/>
          <w:szCs w:val="26"/>
          <w:lang w:val="uk-UA"/>
        </w:rPr>
        <w:t>кримінального</w:t>
      </w:r>
      <w:r w:rsidR="0054010F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права</w:t>
      </w:r>
    </w:p>
    <w:p w14:paraId="170F4D63" w14:textId="54AABE46" w:rsidR="00E656FA" w:rsidRPr="008F2504" w:rsidRDefault="00E656FA" w:rsidP="00444B5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Національного юридичного</w:t>
      </w:r>
      <w:r w:rsidR="002C5BAE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університету імені</w:t>
      </w:r>
    </w:p>
    <w:p w14:paraId="41188D15" w14:textId="77777777" w:rsidR="00E656FA" w:rsidRPr="008F2504" w:rsidRDefault="00E656FA" w:rsidP="00444B5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Ярослава Мудрого</w:t>
      </w:r>
    </w:p>
    <w:p w14:paraId="65E9285B" w14:textId="6D8926D6" w:rsidR="00E656FA" w:rsidRPr="008F2504" w:rsidRDefault="00E15584" w:rsidP="00444B5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п</w:t>
      </w:r>
      <w:r w:rsidR="002C5BAE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ротокол </w:t>
      </w:r>
      <w:r w:rsidR="008F2504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№ 1</w:t>
      </w:r>
      <w:r w:rsidR="00B6778A">
        <w:rPr>
          <w:rFonts w:ascii="Times New Roman" w:eastAsia="Times New Roman" w:hAnsi="Times New Roman" w:cs="Times New Roman"/>
          <w:sz w:val="26"/>
          <w:szCs w:val="26"/>
          <w:lang w:val="uk-UA"/>
        </w:rPr>
        <w:t>0</w:t>
      </w:r>
      <w:r w:rsidR="008F2504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від </w:t>
      </w:r>
      <w:r w:rsidR="00B6778A">
        <w:rPr>
          <w:rFonts w:ascii="Times New Roman" w:eastAsia="Times New Roman" w:hAnsi="Times New Roman" w:cs="Times New Roman"/>
          <w:sz w:val="26"/>
          <w:szCs w:val="26"/>
          <w:lang w:val="uk-UA"/>
        </w:rPr>
        <w:t>06</w:t>
      </w:r>
      <w:r w:rsidR="008F2504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червня 2023 р</w:t>
      </w:r>
      <w:r w:rsidR="00E656FA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2792BCDA" w14:textId="41A3D202" w:rsidR="00E656FA" w:rsidRDefault="00E656FA" w:rsidP="00444B5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4BC70B7" w14:textId="77777777" w:rsidR="00B6778A" w:rsidRPr="008F2504" w:rsidRDefault="00B6778A" w:rsidP="00444B5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3146EA" w14:textId="238B06DB" w:rsidR="007A5126" w:rsidRPr="008F2504" w:rsidRDefault="006054F1" w:rsidP="00B677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b/>
          <w:sz w:val="26"/>
          <w:szCs w:val="26"/>
          <w:lang w:val="uk-UA"/>
        </w:rPr>
        <w:t>НАСТАНОВИ</w:t>
      </w:r>
    </w:p>
    <w:p w14:paraId="0BF4068B" w14:textId="5DD7D3EF" w:rsidR="006650C2" w:rsidRPr="00B6778A" w:rsidRDefault="0054010F" w:rsidP="00B6778A">
      <w:pPr>
        <w:pStyle w:val="a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778A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054F1" w:rsidRPr="00B6778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0345" w:rsidRPr="00B6778A">
        <w:rPr>
          <w:rFonts w:ascii="Times New Roman" w:hAnsi="Times New Roman" w:cs="Times New Roman"/>
          <w:sz w:val="26"/>
          <w:szCs w:val="26"/>
          <w:lang w:val="uk-UA"/>
        </w:rPr>
        <w:t>освітньої компоненти</w:t>
      </w:r>
      <w:r w:rsidR="006054F1" w:rsidRPr="00B6778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650C2" w:rsidRPr="00B6778A">
        <w:rPr>
          <w:rFonts w:ascii="Times New Roman" w:hAnsi="Times New Roman" w:cs="Times New Roman"/>
          <w:sz w:val="26"/>
          <w:szCs w:val="26"/>
          <w:lang w:val="uk-UA"/>
        </w:rPr>
        <w:t>за вибором студента</w:t>
      </w:r>
    </w:p>
    <w:p w14:paraId="286DAD90" w14:textId="0BFFA66A" w:rsidR="00B6778A" w:rsidRPr="00B6778A" w:rsidRDefault="006650C2" w:rsidP="00B6778A">
      <w:pPr>
        <w:pStyle w:val="a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778A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B6778A" w:rsidRPr="00B6778A">
        <w:rPr>
          <w:rFonts w:ascii="Times New Roman" w:hAnsi="Times New Roman" w:cs="Times New Roman"/>
          <w:sz w:val="26"/>
          <w:szCs w:val="26"/>
          <w:lang w:val="uk-UA"/>
        </w:rPr>
        <w:t>Кримінально-правові аспекти новітніх технологій</w:t>
      </w:r>
    </w:p>
    <w:p w14:paraId="6D57828D" w14:textId="77777777" w:rsidR="00B6778A" w:rsidRDefault="00B6778A" w:rsidP="00B6778A">
      <w:pPr>
        <w:pStyle w:val="a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778A">
        <w:rPr>
          <w:rFonts w:ascii="Times New Roman" w:hAnsi="Times New Roman" w:cs="Times New Roman"/>
          <w:sz w:val="26"/>
          <w:szCs w:val="26"/>
          <w:lang w:val="uk-UA"/>
        </w:rPr>
        <w:t xml:space="preserve">(Метавсесвіт, штучний інтелект, Великі дані, блокчейн, криптовалюта, </w:t>
      </w:r>
    </w:p>
    <w:p w14:paraId="290D9A01" w14:textId="74D6BE82" w:rsidR="002C5BAE" w:rsidRPr="00B6778A" w:rsidRDefault="00B6778A" w:rsidP="00B6778A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6778A">
        <w:rPr>
          <w:rFonts w:ascii="Times New Roman" w:hAnsi="Times New Roman" w:cs="Times New Roman"/>
          <w:sz w:val="26"/>
          <w:szCs w:val="26"/>
          <w:lang w:val="uk-UA"/>
        </w:rPr>
        <w:t>віртуальні активи, Всеосяжний Інтернет, цифрова людина)</w:t>
      </w:r>
      <w:r w:rsidR="002C5BAE" w:rsidRPr="00B6778A">
        <w:rPr>
          <w:rFonts w:ascii="Times New Roman" w:hAnsi="Times New Roman" w:cs="Times New Roman"/>
          <w:sz w:val="26"/>
          <w:szCs w:val="26"/>
          <w:lang w:val="uk-UA"/>
        </w:rPr>
        <w:t>»</w:t>
      </w:r>
    </w:p>
    <w:p w14:paraId="54BCD8F9" w14:textId="36058BB4" w:rsidR="006650C2" w:rsidRPr="00B6778A" w:rsidRDefault="006054F1" w:rsidP="00B6778A">
      <w:pPr>
        <w:pStyle w:val="a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778A">
        <w:rPr>
          <w:rFonts w:ascii="Times New Roman" w:hAnsi="Times New Roman" w:cs="Times New Roman"/>
          <w:sz w:val="26"/>
          <w:szCs w:val="26"/>
          <w:lang w:val="uk-UA"/>
        </w:rPr>
        <w:t xml:space="preserve">кафедри </w:t>
      </w:r>
      <w:r w:rsidR="00B6778A" w:rsidRPr="00B6778A">
        <w:rPr>
          <w:rFonts w:ascii="Times New Roman" w:hAnsi="Times New Roman" w:cs="Times New Roman"/>
          <w:sz w:val="26"/>
          <w:szCs w:val="26"/>
          <w:lang w:val="uk-UA"/>
        </w:rPr>
        <w:t>кримінального</w:t>
      </w:r>
      <w:r w:rsidR="006650C2" w:rsidRPr="00B6778A">
        <w:rPr>
          <w:rFonts w:ascii="Times New Roman" w:hAnsi="Times New Roman" w:cs="Times New Roman"/>
          <w:sz w:val="26"/>
          <w:szCs w:val="26"/>
          <w:lang w:val="uk-UA"/>
        </w:rPr>
        <w:t xml:space="preserve"> права</w:t>
      </w:r>
    </w:p>
    <w:p w14:paraId="1385FD54" w14:textId="59721106" w:rsidR="006054F1" w:rsidRPr="00B6778A" w:rsidRDefault="006650C2" w:rsidP="00B6778A">
      <w:pPr>
        <w:pStyle w:val="a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778A">
        <w:rPr>
          <w:rFonts w:ascii="Times New Roman" w:hAnsi="Times New Roman" w:cs="Times New Roman"/>
          <w:sz w:val="26"/>
          <w:szCs w:val="26"/>
          <w:lang w:val="uk-UA"/>
        </w:rPr>
        <w:t xml:space="preserve">за дистанційною формою </w:t>
      </w:r>
      <w:r w:rsidR="005A57EC" w:rsidRPr="00B6778A">
        <w:rPr>
          <w:rFonts w:ascii="Times New Roman" w:eastAsia="Times New Roman" w:hAnsi="Times New Roman" w:cs="Times New Roman"/>
          <w:sz w:val="26"/>
          <w:szCs w:val="26"/>
          <w:lang w:val="uk-UA"/>
        </w:rPr>
        <w:t>здобуття освіти</w:t>
      </w:r>
      <w:r w:rsidR="002C5BAE" w:rsidRPr="00B6778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факультету юстиції</w:t>
      </w:r>
    </w:p>
    <w:p w14:paraId="00FCD0E7" w14:textId="7DE6D9D3" w:rsidR="006650C2" w:rsidRPr="008F2504" w:rsidRDefault="006650C2" w:rsidP="00444B5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uk-UA"/>
        </w:rPr>
      </w:pPr>
    </w:p>
    <w:p w14:paraId="1C3F5E6E" w14:textId="79ED0D54" w:rsidR="006650C2" w:rsidRPr="008F2504" w:rsidRDefault="002C5BAE" w:rsidP="00B6778A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1. ЗАГАЛЬНІ ПОЛОЖЕННЯ</w:t>
      </w:r>
    </w:p>
    <w:p w14:paraId="747F4A9C" w14:textId="79717DD8" w:rsidR="00E15584" w:rsidRPr="00B6778A" w:rsidRDefault="004207C0" w:rsidP="00E155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1.1. </w:t>
      </w:r>
      <w:r w:rsidR="00DF5716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Ці Настанови </w:t>
      </w:r>
      <w:r w:rsidR="00C54A31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регламентують запровадження й використання в освітньому процесі Національного юридичного університету імені Ярослава Мудрого (далі – Університет) </w:t>
      </w:r>
      <w:r w:rsidR="00341C31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на кафедрі фінансового права </w:t>
      </w:r>
      <w:r w:rsidR="00C54A31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дистанційно</w:t>
      </w:r>
      <w:r w:rsidR="00FE6FBC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ї форми</w:t>
      </w:r>
      <w:r w:rsidR="00C54A31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навчання</w:t>
      </w:r>
      <w:r w:rsidR="00350C32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93578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освітньої </w:t>
      </w:r>
      <w:r w:rsidR="00B93578" w:rsidRPr="00B6778A">
        <w:rPr>
          <w:rFonts w:ascii="Times New Roman" w:hAnsi="Times New Roman" w:cs="Times New Roman"/>
          <w:sz w:val="26"/>
          <w:szCs w:val="26"/>
          <w:lang w:val="uk-UA"/>
        </w:rPr>
        <w:t xml:space="preserve">компоненти </w:t>
      </w:r>
      <w:r w:rsidR="00350C32" w:rsidRPr="00B6778A">
        <w:rPr>
          <w:rFonts w:ascii="Times New Roman" w:hAnsi="Times New Roman" w:cs="Times New Roman"/>
          <w:sz w:val="26"/>
          <w:szCs w:val="26"/>
          <w:lang w:val="uk-UA"/>
        </w:rPr>
        <w:t xml:space="preserve">за вибором студента </w:t>
      </w:r>
      <w:r w:rsidR="00E15584" w:rsidRPr="00B6778A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B6778A" w:rsidRPr="00B6778A">
        <w:rPr>
          <w:rFonts w:ascii="Times New Roman" w:hAnsi="Times New Roman"/>
          <w:sz w:val="26"/>
          <w:szCs w:val="26"/>
          <w:lang w:val="uk-UA"/>
        </w:rPr>
        <w:t>Кримінально-правові аспекти новітніх технологій (Метавсесвіт, штучний інтелект, Великі дані, блокчейн, криптовалюта, віртуальні активи, Всеосяжний Інтернет, цифрова людина)</w:t>
      </w:r>
      <w:r w:rsidR="00E15584" w:rsidRPr="00B6778A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C54A31" w:rsidRPr="00B6778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</w:p>
    <w:p w14:paraId="7C269681" w14:textId="52765783" w:rsidR="00DF5716" w:rsidRPr="008F2504" w:rsidRDefault="00E15584" w:rsidP="00E155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1.2. Настанови </w:t>
      </w:r>
      <w:r w:rsidR="00C54A31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розроблен</w:t>
      </w:r>
      <w:r w:rsidR="00FE6FBC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і</w:t>
      </w:r>
      <w:r w:rsidR="00C54A31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відповідно до законів України «Про освіту», «Про вищу освіту», Положення про дистанційне навчання, затвердженого наказом Міністерства освіти і науки України від 2</w:t>
      </w:r>
      <w:r w:rsidR="00FE6FBC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5</w:t>
      </w:r>
      <w:r w:rsidR="00C54A31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.04.2013 р. № 466, </w:t>
      </w:r>
      <w:r w:rsidR="002C5BAE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н</w:t>
      </w:r>
      <w:r w:rsidR="00FE6FBC" w:rsidRPr="008F2504">
        <w:rPr>
          <w:rFonts w:ascii="Times New Roman" w:hAnsi="Times New Roman" w:cs="Times New Roman"/>
          <w:sz w:val="26"/>
          <w:szCs w:val="26"/>
          <w:lang w:val="uk-UA"/>
        </w:rPr>
        <w:t>аказ</w:t>
      </w:r>
      <w:r w:rsidR="004207C0" w:rsidRPr="008F250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FE6FBC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ректора</w:t>
      </w:r>
      <w:r w:rsidR="002C5BAE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від 09.02.2023 № 83-С </w:t>
      </w:r>
      <w:r w:rsidR="00FE6FBC" w:rsidRPr="008F2504">
        <w:rPr>
          <w:rFonts w:ascii="Times New Roman" w:hAnsi="Times New Roman" w:cs="Times New Roman"/>
          <w:sz w:val="26"/>
          <w:szCs w:val="26"/>
          <w:lang w:val="uk-UA"/>
        </w:rPr>
        <w:t>«Про запровадження дистанційної форми навчання</w:t>
      </w:r>
      <w:r w:rsidR="002C5BAE" w:rsidRPr="008F2504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E6FBC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C54A31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Положення про організацію освітнього процесу в </w:t>
      </w:r>
      <w:r w:rsidR="00624E39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Національному юридичному університеті імені Ярослава Мудрого, Положення про особливості організації освітнього процесу за дистанційною формою навчання, затв. </w:t>
      </w: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р</w:t>
      </w:r>
      <w:r w:rsidR="00624E39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ішенням вченої ради від 22.02.2023 р. (протокол № 6), введеного в дію наказом ректора № 61 від 22.02.2023 р., </w:t>
      </w:r>
      <w:r w:rsidR="00C54A31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інших наказів і розпоряджень ректора, рішень вченої ради Університету</w:t>
      </w:r>
      <w:r w:rsidR="004207C0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7466C70D" w14:textId="4ECCE612" w:rsidR="004207C0" w:rsidRPr="008F2504" w:rsidRDefault="004207C0" w:rsidP="00E155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1.</w:t>
      </w:r>
      <w:r w:rsidR="00E15584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3</w:t>
      </w: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. У цьому Положенні терміни і поняття вживаються у таких значеннях:</w:t>
      </w:r>
    </w:p>
    <w:p w14:paraId="25EF2D71" w14:textId="77777777" w:rsidR="004207C0" w:rsidRPr="008F2504" w:rsidRDefault="004207C0" w:rsidP="002C5BA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асинхронний режим – взаємодія між суб’єктами дистанційного навчання, під час якої учасники взаємодіють/співпрацюють/обмінюються між собою із затримкою у часі, застосовуючи при цьому електронну пошту, форум, соціальні мережі тощо;</w:t>
      </w:r>
    </w:p>
    <w:p w14:paraId="63AF1B4B" w14:textId="77777777" w:rsidR="004207C0" w:rsidRPr="008F2504" w:rsidRDefault="004207C0" w:rsidP="002C5BA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веб-ресурси навчальних дисциплін (програм), у тому числі дистанційні курси, – систематизоване зібрання інформації та засобів навчально-методичного характеру, необхідних для засвоєння навчальних дисциплін (програм), доступне через Інтернет (локальну мережу) за допомогою веб-браузера та/або інших доступних користувачеві програмних засобів;</w:t>
      </w:r>
    </w:p>
    <w:p w14:paraId="4FB704E1" w14:textId="77777777" w:rsidR="004207C0" w:rsidRPr="008F2504" w:rsidRDefault="004207C0" w:rsidP="002C5BA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дистанційна форма здобуття освіти – це індивідуалізований процес здобуття освіти, що відбувається в основному/переважно/здебільшого за опосередкованої взаємодії віддалених один від одного учасників освітнього процесу в спеціалізованому середовищі, що функціонує на основі сучасних психолого-педагогічних й інформаційно-комунікаційних технологій;</w:t>
      </w:r>
    </w:p>
    <w:p w14:paraId="17C37336" w14:textId="77777777" w:rsidR="004207C0" w:rsidRPr="008F2504" w:rsidRDefault="004207C0" w:rsidP="002C5BA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>інформаційно-комунікаційні технології дистанційного навчання – технології створення, накопичення, зберігання й доступу до веб-ресурсів (електронних ресурсів) навчальних дисциплін (програм), а також забезпечення організації і супроводу навчального процесу за допомогою спеціалізованого програмного забезпечення й засобів інформаційно-комунікаційного зв’язку, у тому числі Інтернету;</w:t>
      </w:r>
    </w:p>
    <w:p w14:paraId="4027AD5E" w14:textId="77777777" w:rsidR="004207C0" w:rsidRPr="008F2504" w:rsidRDefault="004207C0" w:rsidP="002C5BA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освітній процес – це інтелектуальна, творча діяльність у сфері вищої освіти і науки, що провадиться в закладі вищої освіти (науковій установі) через систему/завдяки вжиттю/шляхом вжиття системи науково-методичних і педагогічних заходів і спрямована на передачу, засвоєння, примноження і використання знань, розвиток умінь та інших компетентностей в осіб, які навчаються, а також на формування гармонійно розвиненої особистості;</w:t>
      </w:r>
    </w:p>
    <w:p w14:paraId="3B5FDFE0" w14:textId="77777777" w:rsidR="004207C0" w:rsidRPr="008F2504" w:rsidRDefault="004207C0" w:rsidP="002C5BA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синхронний режим – взаємодія між суб’єктами дистанційного навчання, під час якої всі учасники одночасно перебувають у веб-середовищі дистанційного навчання (чат, аудіо-, відеоконференції, соціальні мережі тощо);</w:t>
      </w:r>
    </w:p>
    <w:p w14:paraId="681C769B" w14:textId="3D0FF29D" w:rsidR="004207C0" w:rsidRPr="008F2504" w:rsidRDefault="004207C0" w:rsidP="002C5BA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суб’єкти дистанційного навчання – особи, які навчаються (здобувачі вищої освіти), й особи, які забезпечують навчальний процес за дистанційною формою навчання (педагогічні й науково-педагогічні працівники, методисти тощо); </w:t>
      </w:r>
    </w:p>
    <w:p w14:paraId="38000905" w14:textId="4D9F9A8F" w:rsidR="004207C0" w:rsidRPr="008F2504" w:rsidRDefault="004207C0" w:rsidP="002C5BA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технології дистанційного навчання – комплекс освітніх технологій, включаючи психолого-педагогічні й інформаційно-комунікаційні, що дають можливість реалізувати/забезпечити/організувати процес дистанційного навчання в навчальних закладах і наукових установах</w:t>
      </w:r>
      <w:r w:rsidR="00864651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3ECE72A3" w14:textId="77777777" w:rsidR="000F5BA9" w:rsidRPr="008F2504" w:rsidRDefault="000F5BA9" w:rsidP="002C5BAE">
      <w:pPr>
        <w:spacing w:after="120" w:line="240" w:lineRule="auto"/>
        <w:ind w:firstLine="720"/>
        <w:rPr>
          <w:rFonts w:ascii="Times New Roman" w:hAnsi="Times New Roman" w:cs="Times New Roman"/>
          <w:sz w:val="26"/>
          <w:szCs w:val="26"/>
          <w:lang w:val="uk-UA"/>
        </w:rPr>
      </w:pPr>
    </w:p>
    <w:p w14:paraId="119D1194" w14:textId="05EFFD05" w:rsidR="000F5BA9" w:rsidRPr="008F2504" w:rsidRDefault="002C5BAE" w:rsidP="002C5BA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2. ОСОБЛИВОСТІ ОРГАНІЗАЦІЇ НАВЧАЛЬНОГО ПРОЦЕСУ </w:t>
      </w:r>
    </w:p>
    <w:p w14:paraId="56F97104" w14:textId="44A93154" w:rsidR="004144D4" w:rsidRPr="004144D4" w:rsidRDefault="00DC2F4C" w:rsidP="004144D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2.1. </w:t>
      </w:r>
      <w:r w:rsidR="002C6940" w:rsidRPr="008F2504">
        <w:rPr>
          <w:rFonts w:ascii="Times New Roman" w:hAnsi="Times New Roman" w:cs="Times New Roman"/>
          <w:bCs/>
          <w:i/>
          <w:iCs/>
          <w:sz w:val="26"/>
          <w:szCs w:val="26"/>
          <w:lang w:val="uk-UA"/>
        </w:rPr>
        <w:t xml:space="preserve">Метою </w:t>
      </w:r>
      <w:r w:rsidR="002C5BAE" w:rsidRPr="008F2504">
        <w:rPr>
          <w:rFonts w:ascii="Times New Roman" w:hAnsi="Times New Roman" w:cs="Times New Roman"/>
          <w:bCs/>
          <w:i/>
          <w:iCs/>
          <w:sz w:val="26"/>
          <w:szCs w:val="26"/>
          <w:lang w:val="uk-UA"/>
        </w:rPr>
        <w:t xml:space="preserve">цієї </w:t>
      </w:r>
      <w:r w:rsidR="002C6940" w:rsidRPr="008F2504">
        <w:rPr>
          <w:rFonts w:ascii="Times New Roman" w:hAnsi="Times New Roman" w:cs="Times New Roman"/>
          <w:bCs/>
          <w:i/>
          <w:iCs/>
          <w:sz w:val="26"/>
          <w:szCs w:val="26"/>
          <w:lang w:val="uk-UA"/>
        </w:rPr>
        <w:t>освітньої компоненти</w:t>
      </w:r>
      <w:r w:rsidR="002C6940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є </w:t>
      </w:r>
      <w:r w:rsidR="004144D4" w:rsidRPr="004144D4">
        <w:rPr>
          <w:rFonts w:ascii="Times New Roman" w:hAnsi="Times New Roman" w:cs="Times New Roman"/>
          <w:sz w:val="26"/>
          <w:szCs w:val="26"/>
          <w:lang w:val="uk-UA"/>
        </w:rPr>
        <w:t xml:space="preserve">формування системи знань про правове регулювання та кримінально-правову охорону суспільних відносин, які пов’язані з новітніми технологіями та викликаною ними перебудовою соціальних укладів, зокрема, Метавсесвітом, штучним інтелектом, Великими даними, блокчейном, віртуальними активами та криптовалютами, Всеосяжним Інтернетом, децентралізованою юридичною особою, </w:t>
      </w:r>
      <w:r w:rsidR="004144D4" w:rsidRPr="004144D4">
        <w:rPr>
          <w:rFonts w:ascii="Times New Roman" w:hAnsi="Times New Roman" w:cs="Times New Roman"/>
          <w:color w:val="202122"/>
          <w:sz w:val="26"/>
          <w:szCs w:val="26"/>
          <w:lang w:val="uk-UA"/>
        </w:rPr>
        <w:t xml:space="preserve">економікою спільного споживання, </w:t>
      </w:r>
      <w:r w:rsidR="004144D4" w:rsidRPr="004144D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IV Промисловою революцією, Індустрією 4.0., Великим перезавантаженням, </w:t>
      </w:r>
      <w:r w:rsidR="004144D4" w:rsidRPr="004144D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віртуальною, доповненою та змішаною реальністю, </w:t>
      </w:r>
      <w:r w:rsidR="004144D4" w:rsidRPr="004144D4">
        <w:rPr>
          <w:rFonts w:ascii="Times New Roman" w:hAnsi="Times New Roman" w:cs="Times New Roman"/>
          <w:sz w:val="26"/>
          <w:szCs w:val="26"/>
          <w:lang w:val="uk-UA"/>
        </w:rPr>
        <w:t xml:space="preserve">розумним натовпом, Legal </w:t>
      </w:r>
      <w:proofErr w:type="spellStart"/>
      <w:r w:rsidR="004144D4" w:rsidRPr="004144D4">
        <w:rPr>
          <w:rFonts w:ascii="Times New Roman" w:hAnsi="Times New Roman" w:cs="Times New Roman"/>
          <w:sz w:val="26"/>
          <w:szCs w:val="26"/>
          <w:lang w:val="uk-UA"/>
        </w:rPr>
        <w:t>Tech</w:t>
      </w:r>
      <w:proofErr w:type="spellEnd"/>
      <w:r w:rsidR="004144D4" w:rsidRPr="004144D4">
        <w:rPr>
          <w:rFonts w:ascii="Times New Roman" w:hAnsi="Times New Roman" w:cs="Times New Roman"/>
          <w:sz w:val="26"/>
          <w:szCs w:val="26"/>
          <w:lang w:val="uk-UA"/>
        </w:rPr>
        <w:t>, автоматизацією, трекінговими приладами моніторингу стану здоров'я, трансгуманізмом та цифровою людиною, перезавантаженням суспільних відносин з урахуванням досягнень науково-технічного прогресу тощо. Активізація аналітичної діяльності здобувачів освіти, розвиток умінь і навичок розуміння і тлумачення законодавства в галузі протидії кримінальним правопорушенням в обумовлених сферах. Вивчення вітчизняних та зарубіжних підходів до розуміння основ та особливостей  кримінально-правових аспектів новітніх технологій, вироблення основних умінь і навичок застосування кримінального законодавства у взаємозв’язку з нормами адміністративного, цивільного, господарського, банківського, фінансового та інших суміжних галузей права, проведення науково-дослідницької роботи, а також одержання практичних навичок діяльності правника.</w:t>
      </w:r>
    </w:p>
    <w:p w14:paraId="6F579C8B" w14:textId="2D21E44A" w:rsidR="002C6940" w:rsidRPr="008F2504" w:rsidRDefault="002C6940" w:rsidP="00E155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2.2. Навчально-методичний комплекс з 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освітньої компоненти </w:t>
      </w:r>
      <w:r w:rsidR="002C5BAE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розміщений за 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посиланням: </w:t>
      </w:r>
      <w:hyperlink r:id="rId5" w:history="1">
        <w:r w:rsidR="006A0960" w:rsidRPr="00B623CF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https://neik.nlu.edu.ua/moodle/course/view.php?id=984</w:t>
        </w:r>
      </w:hyperlink>
      <w:r w:rsidR="006A096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bookmarkEnd w:id="0"/>
    </w:p>
    <w:p w14:paraId="51B806D3" w14:textId="26696127" w:rsidR="000F5BA9" w:rsidRPr="008F2504" w:rsidRDefault="002C6940" w:rsidP="00E155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 xml:space="preserve">2.3. </w:t>
      </w:r>
      <w:r w:rsidR="000F5BA9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Освітній процес </w:t>
      </w:r>
      <w:r w:rsidR="00DC2F4C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 дистанційній формі </w:t>
      </w:r>
      <w:r w:rsidR="002C5BAE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забезпечується</w:t>
      </w:r>
      <w:r w:rsidR="000F5BA9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2C5BAE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сучасними</w:t>
      </w:r>
      <w:r w:rsidR="000F5BA9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інформаційни</w:t>
      </w:r>
      <w:r w:rsidR="002C5BAE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ми</w:t>
      </w:r>
      <w:r w:rsidR="000F5BA9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і комп’ютерно-телекомунікаційни</w:t>
      </w:r>
      <w:r w:rsidR="002C5BAE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ми</w:t>
      </w:r>
      <w:r w:rsidR="000F5BA9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технологі</w:t>
      </w:r>
      <w:r w:rsidR="002C5BAE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ями</w:t>
      </w:r>
      <w:r w:rsidR="000F5BA9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 орієнтується на формування особистості, яка здатна і прагне постійно опановувати знання в галузі права </w:t>
      </w:r>
      <w:r w:rsidR="002C5BAE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на сьомому рівні Національної рамки кваліфікацій </w:t>
      </w:r>
      <w:r w:rsidR="000F5BA9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з тим, щоб успішно адаптуватися до змін у суспільно-правовій сфері.</w:t>
      </w:r>
    </w:p>
    <w:p w14:paraId="2BA202A8" w14:textId="3B3BF605" w:rsidR="00F340EA" w:rsidRPr="008F2504" w:rsidRDefault="009E6F07" w:rsidP="00E1558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2.</w:t>
      </w:r>
      <w:r w:rsidR="002C6940"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>4</w:t>
      </w:r>
      <w:r w:rsidRPr="008F250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Освітній процес у дистанційній формі 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здійснюється </w:t>
      </w:r>
      <w:r w:rsidR="002C5BAE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шляхом </w:t>
      </w:r>
      <w:r w:rsidR="00E64ED2" w:rsidRPr="008F2504">
        <w:rPr>
          <w:rFonts w:ascii="Times New Roman" w:hAnsi="Times New Roman" w:cs="Times New Roman"/>
          <w:sz w:val="26"/>
          <w:szCs w:val="26"/>
          <w:lang w:val="uk-UA"/>
        </w:rPr>
        <w:t>синхронного</w:t>
      </w:r>
      <w:r w:rsidR="00F340EA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навчання та проведення контрольних заходів, а також асинхронного </w:t>
      </w:r>
      <w:r w:rsidR="002C5BAE" w:rsidRPr="008F2504">
        <w:rPr>
          <w:rFonts w:ascii="Times New Roman" w:hAnsi="Times New Roman" w:cs="Times New Roman"/>
          <w:sz w:val="26"/>
          <w:szCs w:val="26"/>
          <w:lang w:val="uk-UA"/>
        </w:rPr>
        <w:t>використання порталу Навчальних інформаційних електронних комплексів університету (НЕІК)</w:t>
      </w:r>
      <w:r w:rsidR="00F340EA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77FA8368" w14:textId="316EDDE9" w:rsidR="00F340EA" w:rsidRPr="008F2504" w:rsidRDefault="00F340EA" w:rsidP="002C5BA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Регламент проведення синхронного та асинхронного навчання та проведення контрольних заходів, порядку ідентифікації особи під час проведення цих заходів затверджується проректором з науково-педагогічної роботи та стратегічного розвитку університету.</w:t>
      </w:r>
    </w:p>
    <w:p w14:paraId="0543FC67" w14:textId="35A27335" w:rsidR="002A1AA4" w:rsidRPr="008F2504" w:rsidRDefault="002A1AA4" w:rsidP="00E1558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2.5. Основними видами навчальних занять за дистанційною формою навчання є: лекція, практичні заняття, консультації (групові та індивідуальні). </w:t>
      </w:r>
      <w:proofErr w:type="spellStart"/>
      <w:r w:rsidRPr="008F2504">
        <w:rPr>
          <w:rFonts w:ascii="Times New Roman" w:hAnsi="Times New Roman" w:cs="Times New Roman"/>
          <w:sz w:val="26"/>
          <w:szCs w:val="26"/>
          <w:lang w:val="uk-UA"/>
        </w:rPr>
        <w:t>Тьютор</w:t>
      </w:r>
      <w:proofErr w:type="spellEnd"/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може обирати й інші форми комунікації із студентами.</w:t>
      </w:r>
    </w:p>
    <w:p w14:paraId="62CD13E4" w14:textId="078CF26A" w:rsidR="002A1AA4" w:rsidRPr="008F2504" w:rsidRDefault="002A1AA4" w:rsidP="00E1558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2.6. Лекція проводиться зі здобувачами освіти дистанційно у синхронному або асинхронному режимі відповідно до навчального плану. Лекційний матеріал при асинхронному режимі розміщується на порталі НЕІК у </w:t>
      </w:r>
      <w:r w:rsidR="00235A71" w:rsidRPr="008F2504">
        <w:rPr>
          <w:rFonts w:ascii="Times New Roman" w:hAnsi="Times New Roman" w:cs="Times New Roman"/>
          <w:sz w:val="26"/>
          <w:szCs w:val="26"/>
          <w:lang w:val="uk-UA"/>
        </w:rPr>
        <w:t>вигляді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F2504">
        <w:rPr>
          <w:rFonts w:ascii="Times New Roman" w:hAnsi="Times New Roman" w:cs="Times New Roman"/>
          <w:sz w:val="26"/>
          <w:szCs w:val="26"/>
          <w:lang w:val="uk-UA"/>
        </w:rPr>
        <w:t>відеолекцій</w:t>
      </w:r>
      <w:proofErr w:type="spellEnd"/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та тестовому форматі.</w:t>
      </w:r>
    </w:p>
    <w:p w14:paraId="737C534B" w14:textId="44674E29" w:rsidR="002A1AA4" w:rsidRPr="008F2504" w:rsidRDefault="002A1AA4" w:rsidP="002A1AA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Студент </w:t>
      </w:r>
      <w:r w:rsidR="00D92D00" w:rsidRPr="008F2504">
        <w:rPr>
          <w:rFonts w:ascii="Times New Roman" w:hAnsi="Times New Roman" w:cs="Times New Roman"/>
          <w:sz w:val="26"/>
          <w:szCs w:val="26"/>
          <w:lang w:val="uk-UA"/>
        </w:rPr>
        <w:t>самостійно обирає режим опанування лекційним матеріалом, в тому числі шляхом поєднання синхронного та асинхронного форматів</w:t>
      </w:r>
      <w:r w:rsidR="00A72EAA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При обранні асинхронного режиму здобувач самостійно обирає час вивчення навчального матеріалу, прослуховування лекції та ін. </w:t>
      </w:r>
    </w:p>
    <w:p w14:paraId="039461C1" w14:textId="35BC4F42" w:rsidR="002A1AA4" w:rsidRPr="008F2504" w:rsidRDefault="00A72EAA" w:rsidP="002A1AA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Лекції в синхронному форматі проводяться відповідно до розкладу, розміщеному на порталі автоматизованої системи управління навчальним процесом університету (АСУ). </w:t>
      </w:r>
      <w:r w:rsidR="002A1AA4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Відсутність 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>студента</w:t>
      </w:r>
      <w:r w:rsidR="002A1AA4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не впливає на результати підсумкового контролю знань,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й не враховується для нарахування балів</w:t>
      </w:r>
      <w:r w:rsidR="002A1AA4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з поточного і підсумкового контролю.</w:t>
      </w:r>
    </w:p>
    <w:p w14:paraId="342A7CD0" w14:textId="4C9F9AEC" w:rsidR="002A1AA4" w:rsidRPr="008F2504" w:rsidRDefault="00A72EAA" w:rsidP="002A1AA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Студент має право через </w:t>
      </w:r>
      <w:proofErr w:type="spellStart"/>
      <w:r w:rsidRPr="008F2504">
        <w:rPr>
          <w:rFonts w:ascii="Times New Roman" w:hAnsi="Times New Roman" w:cs="Times New Roman"/>
          <w:sz w:val="26"/>
          <w:szCs w:val="26"/>
          <w:lang w:val="uk-UA"/>
        </w:rPr>
        <w:t>ть</w:t>
      </w:r>
      <w:r w:rsidR="002A1B70" w:rsidRPr="008F2504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>тора</w:t>
      </w:r>
      <w:proofErr w:type="spellEnd"/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35A71" w:rsidRPr="008F2504">
        <w:rPr>
          <w:rFonts w:ascii="Times New Roman" w:hAnsi="Times New Roman" w:cs="Times New Roman"/>
          <w:sz w:val="26"/>
          <w:szCs w:val="26"/>
          <w:lang w:val="uk-UA"/>
        </w:rPr>
        <w:t>окреслювати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додаткові питання, що мають бути розглянуті протягом лекції, що</w:t>
      </w:r>
      <w:r w:rsidR="00235A71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проводиться в синхронному режимі, 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>відповідно до її тематики.</w:t>
      </w:r>
      <w:r w:rsidR="00235A71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5AE780C5" w14:textId="27426DA6" w:rsidR="002A1AA4" w:rsidRPr="008F2504" w:rsidRDefault="00235A71" w:rsidP="00E1558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2.7. Практичні (семінарські) заняття </w:t>
      </w:r>
      <w:r w:rsidR="002A1B70" w:rsidRPr="008F2504">
        <w:rPr>
          <w:rFonts w:ascii="Times New Roman" w:hAnsi="Times New Roman" w:cs="Times New Roman"/>
          <w:sz w:val="26"/>
          <w:szCs w:val="26"/>
          <w:lang w:val="uk-UA"/>
        </w:rPr>
        <w:t>проводяться в асинхронному форматі на порталі НЕІК відповідно до навчального плану. Практичне заняття будується із опанування додаткових питань за темою заняття</w:t>
      </w:r>
      <w:r w:rsidR="006E344E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і</w:t>
      </w:r>
      <w:r w:rsidR="002A1B70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вирішення практичних занять</w:t>
      </w:r>
      <w:r w:rsidR="006E344E" w:rsidRPr="008F250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A755132" w14:textId="5CCEFC52" w:rsidR="006E344E" w:rsidRPr="008F2504" w:rsidRDefault="006E344E" w:rsidP="002A1AA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Протягом вирішення практичних занять на НЕІК студент може звертатися до </w:t>
      </w:r>
      <w:proofErr w:type="spellStart"/>
      <w:r w:rsidRPr="008F2504">
        <w:rPr>
          <w:rFonts w:ascii="Times New Roman" w:hAnsi="Times New Roman" w:cs="Times New Roman"/>
          <w:sz w:val="26"/>
          <w:szCs w:val="26"/>
          <w:lang w:val="uk-UA"/>
        </w:rPr>
        <w:t>тьютора</w:t>
      </w:r>
      <w:proofErr w:type="spellEnd"/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для отримання додаткових консультацій, опанування навчально-методичним матеріалом та нормативним регулюванням.</w:t>
      </w:r>
    </w:p>
    <w:p w14:paraId="0BB2BCF8" w14:textId="08E56CFA" w:rsidR="006E344E" w:rsidRPr="008F2504" w:rsidRDefault="006E344E" w:rsidP="005242BF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2.8. Спілкування </w:t>
      </w:r>
      <w:proofErr w:type="spellStart"/>
      <w:r w:rsidRPr="008F2504">
        <w:rPr>
          <w:rFonts w:ascii="Times New Roman" w:hAnsi="Times New Roman" w:cs="Times New Roman"/>
          <w:sz w:val="26"/>
          <w:szCs w:val="26"/>
          <w:lang w:val="uk-UA"/>
        </w:rPr>
        <w:t>тьютора</w:t>
      </w:r>
      <w:proofErr w:type="spellEnd"/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та студентів відбувається через АСУ (модуль «Інформатор») та корпоративну електронну пошту, а</w:t>
      </w:r>
      <w:r w:rsidR="00CE33DE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також додатково через канали (групи), сформовані </w:t>
      </w:r>
      <w:proofErr w:type="spellStart"/>
      <w:r w:rsidRPr="008F2504">
        <w:rPr>
          <w:rFonts w:ascii="Times New Roman" w:hAnsi="Times New Roman" w:cs="Times New Roman"/>
          <w:sz w:val="26"/>
          <w:szCs w:val="26"/>
          <w:lang w:val="uk-UA"/>
        </w:rPr>
        <w:t>ть</w:t>
      </w:r>
      <w:r w:rsidR="00AA57E3" w:rsidRPr="008F2504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>тором</w:t>
      </w:r>
      <w:proofErr w:type="spellEnd"/>
      <w:r w:rsidRPr="008F250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F3DC63E" w14:textId="577E289C" w:rsidR="006E344E" w:rsidRPr="008F2504" w:rsidRDefault="00AA57E3" w:rsidP="005242BF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2.9. За результатом роботи на практичних заняттях студент може отримати від 60 до 100 балів, з яких 20 балів отримує за виконання індивідуальної письмової роботи, тему якої студент обирає самостійно й узгоджує з </w:t>
      </w:r>
      <w:proofErr w:type="spellStart"/>
      <w:r w:rsidRPr="008F2504">
        <w:rPr>
          <w:rFonts w:ascii="Times New Roman" w:hAnsi="Times New Roman" w:cs="Times New Roman"/>
          <w:sz w:val="26"/>
          <w:szCs w:val="26"/>
          <w:lang w:val="uk-UA"/>
        </w:rPr>
        <w:t>тьютором</w:t>
      </w:r>
      <w:proofErr w:type="spellEnd"/>
      <w:r w:rsidRPr="008F250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DE8D818" w14:textId="137A8ECB" w:rsidR="00AA57E3" w:rsidRPr="008F2504" w:rsidRDefault="00810070" w:rsidP="002A1AA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lastRenderedPageBreak/>
        <w:t>Набрання необхідної кількості балів студентом можливе шляхом:</w:t>
      </w:r>
    </w:p>
    <w:p w14:paraId="1A6F6FFB" w14:textId="6B7ED091" w:rsidR="003839CA" w:rsidRPr="008F2504" w:rsidRDefault="003839CA" w:rsidP="003839CA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письмове виконання завдання за темою 1,2,3,4,5,6,7,8 – 5 бали за кожне завдання по темі;</w:t>
      </w:r>
    </w:p>
    <w:p w14:paraId="516A4F70" w14:textId="77777777" w:rsidR="00A23A20" w:rsidRPr="008F2504" w:rsidRDefault="00A23A20" w:rsidP="00A23A20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проходження тестування за результатами вивчення курсу – по 5 балів за кожну тему;</w:t>
      </w:r>
    </w:p>
    <w:p w14:paraId="4027AEC0" w14:textId="77777777" w:rsidR="003839CA" w:rsidRPr="008F2504" w:rsidRDefault="003839CA" w:rsidP="003839CA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розв’язання ситуаційних завдань (кейсів) за темою – 15 балів;</w:t>
      </w:r>
    </w:p>
    <w:p w14:paraId="4D67C8ED" w14:textId="77777777" w:rsidR="003839CA" w:rsidRPr="008F2504" w:rsidRDefault="003839CA" w:rsidP="003839CA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написання есе за темою узгодженою з </w:t>
      </w:r>
      <w:proofErr w:type="spellStart"/>
      <w:r w:rsidRPr="008F2504">
        <w:rPr>
          <w:rFonts w:ascii="Times New Roman" w:hAnsi="Times New Roman" w:cs="Times New Roman"/>
          <w:sz w:val="26"/>
          <w:szCs w:val="26"/>
          <w:lang w:val="uk-UA"/>
        </w:rPr>
        <w:t>тьютером</w:t>
      </w:r>
      <w:proofErr w:type="spellEnd"/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– 15 балів;</w:t>
      </w:r>
    </w:p>
    <w:p w14:paraId="21940963" w14:textId="77777777" w:rsidR="003839CA" w:rsidRPr="008F2504" w:rsidRDefault="003839CA" w:rsidP="003839CA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підготовка реферату за темою практичного заняття – 10 балів,</w:t>
      </w:r>
    </w:p>
    <w:p w14:paraId="4738D3E9" w14:textId="77777777" w:rsidR="003839CA" w:rsidRPr="008F2504" w:rsidRDefault="003839CA" w:rsidP="003839CA">
      <w:pPr>
        <w:pStyle w:val="a4"/>
        <w:numPr>
          <w:ilvl w:val="0"/>
          <w:numId w:val="1"/>
        </w:numPr>
        <w:spacing w:after="12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підготовка презентації за темою практичного заняття відповідно до вимог визначених кафедрою – 10 балів;</w:t>
      </w:r>
    </w:p>
    <w:p w14:paraId="6A266D48" w14:textId="77777777" w:rsidR="003839CA" w:rsidRPr="008F2504" w:rsidRDefault="003839CA" w:rsidP="003839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анотація прочитаної додаткової літератури та міжнародних правових актів – 5 балів,</w:t>
      </w:r>
    </w:p>
    <w:p w14:paraId="5F3B429D" w14:textId="77777777" w:rsidR="003839CA" w:rsidRPr="008F2504" w:rsidRDefault="003839CA" w:rsidP="003839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складання бібліографічного опису іноземної літератури із визначеної тематики – 5 балів, </w:t>
      </w:r>
    </w:p>
    <w:p w14:paraId="7F776A9B" w14:textId="77777777" w:rsidR="003839CA" w:rsidRPr="008F2504" w:rsidRDefault="003839CA" w:rsidP="003839CA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узагальнення практики за  темою практичного заняття – 5 балів;</w:t>
      </w:r>
    </w:p>
    <w:p w14:paraId="2341B9E4" w14:textId="77777777" w:rsidR="003839CA" w:rsidRPr="008F2504" w:rsidRDefault="003839CA" w:rsidP="003839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підготовка і видання наукової статті державною мовою – 20 балів, </w:t>
      </w:r>
    </w:p>
    <w:p w14:paraId="2B8523CA" w14:textId="77777777" w:rsidR="003839CA" w:rsidRPr="008F2504" w:rsidRDefault="003839CA" w:rsidP="003839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підготовка і видання наукової статті іноземною мовою – 25 балів;</w:t>
      </w:r>
    </w:p>
    <w:p w14:paraId="2DBACC8F" w14:textId="77777777" w:rsidR="003839CA" w:rsidRPr="008F2504" w:rsidRDefault="003839CA" w:rsidP="003839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підготовка тез доповіді конференції – 15 балів;</w:t>
      </w:r>
    </w:p>
    <w:p w14:paraId="72464B0F" w14:textId="77777777" w:rsidR="003839CA" w:rsidRPr="008F2504" w:rsidRDefault="003839CA" w:rsidP="003839CA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можливі ще інші види активності на розсуд кафедри.</w:t>
      </w:r>
    </w:p>
    <w:p w14:paraId="0DBA78BC" w14:textId="77777777" w:rsidR="003839CA" w:rsidRPr="008F2504" w:rsidRDefault="003839CA" w:rsidP="003839CA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5B6888E" w14:textId="77777777" w:rsidR="003839CA" w:rsidRPr="008F2504" w:rsidRDefault="003839CA" w:rsidP="00383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Вибір виду індивідуальної роботи студент здійснює на альтернативній основі за власними інтересами, обов’язково попередньо узгодивши з викладачем.</w:t>
      </w:r>
    </w:p>
    <w:p w14:paraId="06A19BA3" w14:textId="77777777" w:rsidR="003839CA" w:rsidRPr="008F2504" w:rsidRDefault="003839CA" w:rsidP="003839C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5DC67F3" w14:textId="77777777" w:rsidR="000D23E9" w:rsidRPr="008F2504" w:rsidRDefault="000D23E9" w:rsidP="000D23E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2.10. Студент може поєднувати різні види вказаних у п.2.9. робіт, а може виконувати всі, що зазначені. За результатами роботи студент може набрати більше 100 балів, проте максимум, який він може отримати – 100 балів.</w:t>
      </w:r>
    </w:p>
    <w:p w14:paraId="520CA300" w14:textId="36944A2B" w:rsidR="00624E39" w:rsidRPr="008F2504" w:rsidRDefault="0088674D" w:rsidP="005242BF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2.1</w:t>
      </w:r>
      <w:r w:rsidR="000D23E9" w:rsidRPr="008F2504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. У разі, якщо студент набрав кількість балів, що не дозволяє отримати залік, або </w:t>
      </w:r>
      <w:r w:rsidR="00D7211E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таку 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>кількість, що не влаштовує студента, він може обрати інш</w:t>
      </w:r>
      <w:r w:rsidR="00946818" w:rsidRPr="008F250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траєкторію </w:t>
      </w:r>
      <w:r w:rsidR="00946818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набрання необхідної кількості балів шляхом складання заліку в </w:t>
      </w:r>
      <w:r w:rsidR="00624E39" w:rsidRPr="008F2504">
        <w:rPr>
          <w:rFonts w:ascii="Times New Roman" w:hAnsi="Times New Roman" w:cs="Times New Roman"/>
          <w:sz w:val="26"/>
          <w:szCs w:val="26"/>
          <w:lang w:val="uk-UA"/>
        </w:rPr>
        <w:t>синхронному</w:t>
      </w:r>
      <w:r w:rsidR="00946818"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режимі в терміни проведення екзаменаційної сесії. Вибір студентом можливості складання заліку в синхронному режимі робиться  самостійно не пізніше ніж за два тижні до завершення відповідного навчального семестру. </w:t>
      </w:r>
    </w:p>
    <w:p w14:paraId="61999C59" w14:textId="5F785AAE" w:rsidR="0088674D" w:rsidRPr="008F2504" w:rsidRDefault="00D7211E" w:rsidP="0088674D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В цьому випадку застосовується критерії оцінювання </w:t>
      </w:r>
      <w:r w:rsidR="00624E39" w:rsidRPr="008F2504">
        <w:rPr>
          <w:rFonts w:ascii="Times New Roman" w:hAnsi="Times New Roman" w:cs="Times New Roman"/>
          <w:sz w:val="26"/>
          <w:szCs w:val="26"/>
          <w:lang w:val="uk-UA"/>
        </w:rPr>
        <w:t>студентів заочної форми без врахування балів за індивідуальну письмову роботу. Порядок проведення заліку в синхронному режимі визначається Регламентом.</w:t>
      </w:r>
    </w:p>
    <w:p w14:paraId="273BBCB9" w14:textId="56421CD8" w:rsidR="00624E39" w:rsidRPr="008F2504" w:rsidRDefault="00624E39" w:rsidP="005242BF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504">
        <w:rPr>
          <w:rFonts w:ascii="Times New Roman" w:hAnsi="Times New Roman" w:cs="Times New Roman"/>
          <w:sz w:val="26"/>
          <w:szCs w:val="26"/>
          <w:lang w:val="uk-UA"/>
        </w:rPr>
        <w:t>2.1</w:t>
      </w:r>
      <w:r w:rsidR="000D23E9" w:rsidRPr="008F250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. Фіксація результатів семестрового контролю здійснюється </w:t>
      </w:r>
      <w:proofErr w:type="spellStart"/>
      <w:r w:rsidRPr="008F2504">
        <w:rPr>
          <w:rFonts w:ascii="Times New Roman" w:hAnsi="Times New Roman" w:cs="Times New Roman"/>
          <w:sz w:val="26"/>
          <w:szCs w:val="26"/>
          <w:lang w:val="uk-UA"/>
        </w:rPr>
        <w:t>тьютером</w:t>
      </w:r>
      <w:proofErr w:type="spellEnd"/>
      <w:r w:rsidRPr="008F2504">
        <w:rPr>
          <w:rFonts w:ascii="Times New Roman" w:hAnsi="Times New Roman" w:cs="Times New Roman"/>
          <w:sz w:val="26"/>
          <w:szCs w:val="26"/>
          <w:lang w:val="uk-UA"/>
        </w:rPr>
        <w:t xml:space="preserve"> у терміни проведення семестрового контролю (екзаменаційна сесія та ліквідація академічних заборгованостей) у відомостях обліку успішності, що формуються в АСУ.</w:t>
      </w:r>
    </w:p>
    <w:sectPr w:rsidR="00624E39" w:rsidRPr="008F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03A01"/>
    <w:multiLevelType w:val="hybridMultilevel"/>
    <w:tmpl w:val="9684EB98"/>
    <w:lvl w:ilvl="0" w:tplc="B63A5FE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26"/>
    <w:rsid w:val="00021A71"/>
    <w:rsid w:val="0005217A"/>
    <w:rsid w:val="000925F3"/>
    <w:rsid w:val="000A5FC0"/>
    <w:rsid w:val="000B4B0F"/>
    <w:rsid w:val="000B66C6"/>
    <w:rsid w:val="000B7108"/>
    <w:rsid w:val="000D23E9"/>
    <w:rsid w:val="000D4420"/>
    <w:rsid w:val="000E5AEA"/>
    <w:rsid w:val="000F5BA9"/>
    <w:rsid w:val="001024E3"/>
    <w:rsid w:val="00157EDC"/>
    <w:rsid w:val="00190345"/>
    <w:rsid w:val="00197032"/>
    <w:rsid w:val="001C69C8"/>
    <w:rsid w:val="001F5C2A"/>
    <w:rsid w:val="002341DA"/>
    <w:rsid w:val="00235A71"/>
    <w:rsid w:val="00243046"/>
    <w:rsid w:val="00253B22"/>
    <w:rsid w:val="002701FF"/>
    <w:rsid w:val="00280A12"/>
    <w:rsid w:val="002A091F"/>
    <w:rsid w:val="002A1AA4"/>
    <w:rsid w:val="002A1B70"/>
    <w:rsid w:val="002C5BAE"/>
    <w:rsid w:val="002C6940"/>
    <w:rsid w:val="00310634"/>
    <w:rsid w:val="00341C31"/>
    <w:rsid w:val="00350C32"/>
    <w:rsid w:val="00356EE1"/>
    <w:rsid w:val="00366853"/>
    <w:rsid w:val="003823F3"/>
    <w:rsid w:val="003839CA"/>
    <w:rsid w:val="00391474"/>
    <w:rsid w:val="003D4C72"/>
    <w:rsid w:val="00406247"/>
    <w:rsid w:val="00414026"/>
    <w:rsid w:val="004144D4"/>
    <w:rsid w:val="004207C0"/>
    <w:rsid w:val="00427F6B"/>
    <w:rsid w:val="00433808"/>
    <w:rsid w:val="00435168"/>
    <w:rsid w:val="00444B5E"/>
    <w:rsid w:val="00446A3E"/>
    <w:rsid w:val="004521E2"/>
    <w:rsid w:val="00463EFF"/>
    <w:rsid w:val="00484863"/>
    <w:rsid w:val="00490196"/>
    <w:rsid w:val="004A766D"/>
    <w:rsid w:val="004D1844"/>
    <w:rsid w:val="005140BE"/>
    <w:rsid w:val="005242BF"/>
    <w:rsid w:val="0054010F"/>
    <w:rsid w:val="005A4F94"/>
    <w:rsid w:val="005A57EC"/>
    <w:rsid w:val="005A5A57"/>
    <w:rsid w:val="005A7474"/>
    <w:rsid w:val="005C5DA3"/>
    <w:rsid w:val="006054F1"/>
    <w:rsid w:val="00613EBB"/>
    <w:rsid w:val="0062374E"/>
    <w:rsid w:val="00624E39"/>
    <w:rsid w:val="00635731"/>
    <w:rsid w:val="0063658F"/>
    <w:rsid w:val="006650C2"/>
    <w:rsid w:val="006A0960"/>
    <w:rsid w:val="006B76C4"/>
    <w:rsid w:val="006E344E"/>
    <w:rsid w:val="006F5B2B"/>
    <w:rsid w:val="00700C9E"/>
    <w:rsid w:val="00701512"/>
    <w:rsid w:val="00712208"/>
    <w:rsid w:val="00744583"/>
    <w:rsid w:val="007749D8"/>
    <w:rsid w:val="007A5126"/>
    <w:rsid w:val="007B5251"/>
    <w:rsid w:val="007D410A"/>
    <w:rsid w:val="007F4280"/>
    <w:rsid w:val="007F59CD"/>
    <w:rsid w:val="00810070"/>
    <w:rsid w:val="00823799"/>
    <w:rsid w:val="00864651"/>
    <w:rsid w:val="0088674D"/>
    <w:rsid w:val="00893CEA"/>
    <w:rsid w:val="008D1D7A"/>
    <w:rsid w:val="008D556E"/>
    <w:rsid w:val="008E3D10"/>
    <w:rsid w:val="008F2504"/>
    <w:rsid w:val="00926AB0"/>
    <w:rsid w:val="00946818"/>
    <w:rsid w:val="0098498D"/>
    <w:rsid w:val="00996091"/>
    <w:rsid w:val="009D6B66"/>
    <w:rsid w:val="009E6F07"/>
    <w:rsid w:val="00A06C9A"/>
    <w:rsid w:val="00A138ED"/>
    <w:rsid w:val="00A23A20"/>
    <w:rsid w:val="00A23A5C"/>
    <w:rsid w:val="00A2765F"/>
    <w:rsid w:val="00A33F50"/>
    <w:rsid w:val="00A37B6B"/>
    <w:rsid w:val="00A409C9"/>
    <w:rsid w:val="00A72EAA"/>
    <w:rsid w:val="00A761DD"/>
    <w:rsid w:val="00AA57E3"/>
    <w:rsid w:val="00B63F90"/>
    <w:rsid w:val="00B6778A"/>
    <w:rsid w:val="00B93578"/>
    <w:rsid w:val="00C175CE"/>
    <w:rsid w:val="00C23962"/>
    <w:rsid w:val="00C54A31"/>
    <w:rsid w:val="00C612C5"/>
    <w:rsid w:val="00CA4633"/>
    <w:rsid w:val="00CB5820"/>
    <w:rsid w:val="00CD7CEA"/>
    <w:rsid w:val="00CE12B0"/>
    <w:rsid w:val="00CE33DE"/>
    <w:rsid w:val="00CF3705"/>
    <w:rsid w:val="00D00975"/>
    <w:rsid w:val="00D1692E"/>
    <w:rsid w:val="00D206E5"/>
    <w:rsid w:val="00D36AEB"/>
    <w:rsid w:val="00D414BF"/>
    <w:rsid w:val="00D65F22"/>
    <w:rsid w:val="00D7128F"/>
    <w:rsid w:val="00D7211E"/>
    <w:rsid w:val="00D92D00"/>
    <w:rsid w:val="00D97A29"/>
    <w:rsid w:val="00DC2F4C"/>
    <w:rsid w:val="00DD7797"/>
    <w:rsid w:val="00DF5716"/>
    <w:rsid w:val="00E1089D"/>
    <w:rsid w:val="00E15584"/>
    <w:rsid w:val="00E2020F"/>
    <w:rsid w:val="00E64ED2"/>
    <w:rsid w:val="00E656FA"/>
    <w:rsid w:val="00EE5599"/>
    <w:rsid w:val="00F340EA"/>
    <w:rsid w:val="00F60167"/>
    <w:rsid w:val="00FA0F13"/>
    <w:rsid w:val="00FC6EAD"/>
    <w:rsid w:val="00FE6FBC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E83D"/>
  <w15:chartTrackingRefBased/>
  <w15:docId w15:val="{902C96CE-2303-4C5C-9291-39FD9C40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D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D1844"/>
  </w:style>
  <w:style w:type="character" w:customStyle="1" w:styleId="rvts11">
    <w:name w:val="rvts11"/>
    <w:basedOn w:val="a0"/>
    <w:rsid w:val="004D1844"/>
  </w:style>
  <w:style w:type="character" w:styleId="a3">
    <w:name w:val="Hyperlink"/>
    <w:basedOn w:val="a0"/>
    <w:uiPriority w:val="99"/>
    <w:unhideWhenUsed/>
    <w:rsid w:val="004D18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0070"/>
    <w:pPr>
      <w:ind w:left="720"/>
      <w:contextualSpacing/>
    </w:pPr>
  </w:style>
  <w:style w:type="paragraph" w:styleId="a5">
    <w:name w:val="No Spacing"/>
    <w:uiPriority w:val="1"/>
    <w:qFormat/>
    <w:rsid w:val="00B67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ik.nlu.edu.ua/moodle/course/view.php?id=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6905</Words>
  <Characters>3936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user;Олександр Радутний</dc:creator>
  <cp:keywords/>
  <dc:description/>
  <cp:lastModifiedBy>Олександр Радутний</cp:lastModifiedBy>
  <cp:revision>5</cp:revision>
  <dcterms:created xsi:type="dcterms:W3CDTF">2023-06-30T07:56:00Z</dcterms:created>
  <dcterms:modified xsi:type="dcterms:W3CDTF">2023-07-05T15:56:00Z</dcterms:modified>
</cp:coreProperties>
</file>